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3480" w:rsidRDefault="007738DA">
      <w:r>
        <w:rPr>
          <w:noProof/>
        </w:rPr>
        <w:drawing>
          <wp:inline distT="0" distB="0" distL="0" distR="0">
            <wp:extent cx="6096000" cy="2085975"/>
            <wp:effectExtent l="0" t="0" r="0" b="0"/>
            <wp:docPr id="1" name="cover" descr="Isometric store racks illustration"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085975"/>
                    </a:xfrm>
                    <a:prstGeom prst="rect">
                      <a:avLst/>
                    </a:prstGeom>
                  </pic:spPr>
                </pic:pic>
              </a:graphicData>
            </a:graphic>
          </wp:inline>
        </w:drawing>
      </w:r>
    </w:p>
    <w:p w:rsidR="00E03480" w:rsidRDefault="007738DA">
      <w:pPr>
        <w:spacing w:before="700" w:after="360"/>
      </w:pPr>
      <w:r>
        <w:rPr>
          <w:b/>
          <w:bCs/>
          <w:color w:val="0E8C8C"/>
          <w:spacing w:val="40"/>
          <w:sz w:val="20"/>
          <w:szCs w:val="20"/>
        </w:rPr>
        <w:t xml:space="preserve">OPERATIONAL </w:t>
      </w:r>
      <w:proofErr w:type="gramStart"/>
      <w:r>
        <w:rPr>
          <w:b/>
          <w:bCs/>
          <w:color w:val="0E8C8C"/>
          <w:spacing w:val="40"/>
          <w:sz w:val="20"/>
          <w:szCs w:val="20"/>
        </w:rPr>
        <w:t>EXCELLENCE  |</w:t>
      </w:r>
      <w:proofErr w:type="gramEnd"/>
      <w:r>
        <w:rPr>
          <w:b/>
          <w:bCs/>
          <w:color w:val="0E8C8C"/>
          <w:spacing w:val="40"/>
          <w:sz w:val="20"/>
          <w:szCs w:val="20"/>
        </w:rPr>
        <w:t xml:space="preserve">  STEP 2 OF THE STORE OPTIMIZATION PROJECT</w:t>
      </w:r>
    </w:p>
    <w:p w:rsidR="00E03480" w:rsidRDefault="007738DA">
      <w:pPr>
        <w:spacing w:after="80" w:line="276" w:lineRule="auto"/>
      </w:pPr>
      <w:r>
        <w:rPr>
          <w:b/>
          <w:bCs/>
          <w:color w:val="0B2545"/>
          <w:sz w:val="64"/>
          <w:szCs w:val="64"/>
        </w:rPr>
        <w:t>Step 2 — AS-IS &amp; TO-BE</w:t>
      </w:r>
    </w:p>
    <w:p w:rsidR="00E03480" w:rsidRDefault="007738DA">
      <w:pPr>
        <w:pBdr>
          <w:bottom w:val="single" w:sz="18" w:space="10" w:color="0E8C8C"/>
        </w:pBdr>
        <w:spacing w:after="200" w:line="276" w:lineRule="auto"/>
      </w:pPr>
      <w:r>
        <w:rPr>
          <w:b/>
          <w:bCs/>
          <w:color w:val="0B2545"/>
          <w:sz w:val="64"/>
          <w:szCs w:val="64"/>
        </w:rPr>
        <w:t>Process Mapping</w:t>
      </w:r>
    </w:p>
    <w:p w:rsidR="00E03480" w:rsidRDefault="007738DA">
      <w:pPr>
        <w:spacing w:before="160" w:after="60"/>
      </w:pPr>
      <w:r>
        <w:rPr>
          <w:b/>
          <w:bCs/>
          <w:color w:val="0E8C8C"/>
          <w:sz w:val="36"/>
          <w:szCs w:val="36"/>
        </w:rPr>
        <w:t>Factory Material Management</w:t>
      </w:r>
    </w:p>
    <w:p w:rsidR="00E03480" w:rsidRDefault="007738DA">
      <w:pPr>
        <w:spacing w:after="500"/>
      </w:pPr>
      <w:r>
        <w:rPr>
          <w:color w:val="5B6677"/>
          <w:sz w:val="24"/>
          <w:szCs w:val="24"/>
        </w:rPr>
        <w:t>Current-state and proposed future-state processes, systems and record-keeping</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6"/>
      </w:tblGrid>
      <w:tr w:rsidR="00E03480">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E03480" w:rsidRDefault="007738DA">
            <w:pPr>
              <w:spacing w:after="40" w:line="250" w:lineRule="auto"/>
            </w:pPr>
            <w:r>
              <w:rPr>
                <w:b/>
                <w:bCs/>
                <w:color w:val="FFFFFF"/>
                <w:sz w:val="19"/>
                <w:szCs w:val="19"/>
              </w:rPr>
              <w:t>Project</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color w:val="0B2545"/>
                <w:sz w:val="19"/>
                <w:szCs w:val="19"/>
              </w:rPr>
              <w:t>Store Optimization</w:t>
            </w:r>
          </w:p>
        </w:tc>
      </w:tr>
      <w:tr w:rsidR="00E03480">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E03480" w:rsidRDefault="007738DA">
            <w:pPr>
              <w:spacing w:after="40" w:line="250" w:lineRule="auto"/>
            </w:pPr>
            <w:r>
              <w:rPr>
                <w:b/>
                <w:bCs/>
                <w:color w:val="FFFFFF"/>
                <w:sz w:val="19"/>
                <w:szCs w:val="19"/>
              </w:rPr>
              <w:t xml:space="preserve">Organization </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i/>
                <w:iCs/>
                <w:color w:val="5B6677"/>
                <w:sz w:val="19"/>
                <w:szCs w:val="19"/>
              </w:rPr>
              <w:t>Cosmos Air Distribution Products</w:t>
            </w:r>
          </w:p>
        </w:tc>
      </w:tr>
      <w:tr w:rsidR="00E03480">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E03480" w:rsidRDefault="007738DA">
            <w:pPr>
              <w:spacing w:after="40" w:line="250" w:lineRule="auto"/>
            </w:pPr>
            <w:r>
              <w:rPr>
                <w:b/>
                <w:bCs/>
                <w:color w:val="FFFFFF"/>
                <w:sz w:val="19"/>
                <w:szCs w:val="19"/>
              </w:rPr>
              <w:t>Prepared by</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proofErr w:type="spellStart"/>
            <w:r>
              <w:rPr>
                <w:i/>
                <w:iCs/>
                <w:color w:val="5B6677"/>
                <w:sz w:val="19"/>
                <w:szCs w:val="19"/>
              </w:rPr>
              <w:t>Mahir</w:t>
            </w:r>
            <w:proofErr w:type="spellEnd"/>
            <w:r>
              <w:rPr>
                <w:i/>
                <w:iCs/>
                <w:color w:val="5B6677"/>
                <w:sz w:val="19"/>
                <w:szCs w:val="19"/>
              </w:rPr>
              <w:t xml:space="preserve"> </w:t>
            </w:r>
            <w:proofErr w:type="spellStart"/>
            <w:r>
              <w:rPr>
                <w:i/>
                <w:iCs/>
                <w:color w:val="5B6677"/>
                <w:sz w:val="19"/>
                <w:szCs w:val="19"/>
              </w:rPr>
              <w:t>Valani</w:t>
            </w:r>
            <w:proofErr w:type="spellEnd"/>
          </w:p>
        </w:tc>
      </w:tr>
      <w:tr w:rsidR="00E03480">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E03480" w:rsidRDefault="007738DA">
            <w:pPr>
              <w:spacing w:after="40" w:line="250" w:lineRule="auto"/>
            </w:pPr>
            <w:r>
              <w:rPr>
                <w:b/>
                <w:bCs/>
                <w:color w:val="FFFFFF"/>
                <w:sz w:val="19"/>
                <w:szCs w:val="19"/>
              </w:rPr>
              <w:t>Date</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i/>
                <w:iCs/>
                <w:color w:val="5B6677"/>
                <w:sz w:val="19"/>
                <w:szCs w:val="19"/>
              </w:rPr>
              <w:t>20/05/2026</w:t>
            </w:r>
          </w:p>
        </w:tc>
      </w:tr>
      <w:tr w:rsidR="00E03480">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E03480" w:rsidRDefault="007738DA">
            <w:pPr>
              <w:spacing w:after="40" w:line="250" w:lineRule="auto"/>
            </w:pPr>
            <w:r>
              <w:rPr>
                <w:b/>
                <w:bCs/>
                <w:color w:val="FFFFFF"/>
                <w:sz w:val="19"/>
                <w:szCs w:val="19"/>
              </w:rPr>
              <w:t>Document version</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color w:val="0B2545"/>
                <w:sz w:val="19"/>
                <w:szCs w:val="19"/>
              </w:rPr>
              <w:t>v0.1 — First draft for review</w:t>
            </w:r>
          </w:p>
        </w:tc>
      </w:tr>
      <w:tr w:rsidR="00E03480">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E03480" w:rsidRDefault="007738DA">
            <w:pPr>
              <w:spacing w:after="40" w:line="250" w:lineRule="auto"/>
            </w:pPr>
            <w:r>
              <w:rPr>
                <w:b/>
                <w:bCs/>
                <w:color w:val="FFFFFF"/>
                <w:sz w:val="19"/>
                <w:szCs w:val="19"/>
              </w:rPr>
              <w:t>Status</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color w:val="0B2545"/>
                <w:sz w:val="19"/>
                <w:szCs w:val="19"/>
              </w:rPr>
              <w:t>Draft — proposals subject to ERP validation</w:t>
            </w:r>
          </w:p>
        </w:tc>
      </w:tr>
    </w:tbl>
    <w:p w:rsidR="00E03480" w:rsidRDefault="00E03480">
      <w:pPr>
        <w:sectPr w:rsidR="00E03480">
          <w:headerReference w:type="default" r:id="rId8"/>
          <w:footerReference w:type="default" r:id="rId9"/>
          <w:headerReference w:type="first" r:id="rId10"/>
          <w:footerReference w:type="first" r:id="rId11"/>
          <w:pgSz w:w="11906" w:h="16838"/>
          <w:pgMar w:top="1300" w:right="1150" w:bottom="1150" w:left="1150" w:header="500" w:footer="450" w:gutter="0"/>
          <w:cols w:space="720"/>
          <w:titlePg/>
          <w:docGrid w:linePitch="360"/>
        </w:sectPr>
      </w:pPr>
    </w:p>
    <w:p w:rsidR="00E03480" w:rsidRDefault="007738DA">
      <w:pPr>
        <w:pageBreakBefore/>
        <w:pBdr>
          <w:bottom w:val="single" w:sz="12" w:space="6" w:color="0E8C8C"/>
        </w:pBdr>
        <w:spacing w:after="200"/>
      </w:pPr>
      <w:r>
        <w:rPr>
          <w:b/>
          <w:bCs/>
          <w:color w:val="0B2545"/>
          <w:sz w:val="40"/>
          <w:szCs w:val="40"/>
        </w:rPr>
        <w:lastRenderedPageBreak/>
        <w:t>Table of Contents</w:t>
      </w:r>
    </w:p>
    <w:p w:rsidR="00E03480" w:rsidRDefault="007738DA">
      <w:pPr>
        <w:tabs>
          <w:tab w:val="right" w:leader="dot" w:pos="9606"/>
        </w:tabs>
        <w:spacing w:before="100" w:after="70"/>
      </w:pPr>
      <w:hyperlink w:anchor="h1" w:history="1">
        <w:r>
          <w:rPr>
            <w:b/>
            <w:bCs/>
            <w:color w:val="0B2545"/>
            <w:sz w:val="22"/>
            <w:szCs w:val="22"/>
          </w:rPr>
          <w:t>1. Executive Summary</w:t>
        </w:r>
        <w:r>
          <w:rPr>
            <w:color w:val="5B6677"/>
            <w:sz w:val="20"/>
            <w:szCs w:val="20"/>
          </w:rPr>
          <w:tab/>
          <w:t>3</w:t>
        </w:r>
      </w:hyperlink>
    </w:p>
    <w:p w:rsidR="00E03480" w:rsidRDefault="007738DA">
      <w:pPr>
        <w:tabs>
          <w:tab w:val="right" w:leader="dot" w:pos="9606"/>
        </w:tabs>
        <w:spacing w:before="100" w:after="70"/>
      </w:pPr>
      <w:hyperlink w:anchor="h5" w:history="1">
        <w:r>
          <w:rPr>
            <w:b/>
            <w:bCs/>
            <w:color w:val="0B2545"/>
            <w:sz w:val="22"/>
            <w:szCs w:val="22"/>
          </w:rPr>
          <w:t>2. Project Context and Scope</w:t>
        </w:r>
        <w:r>
          <w:rPr>
            <w:color w:val="5B6677"/>
            <w:sz w:val="20"/>
            <w:szCs w:val="20"/>
          </w:rPr>
          <w:tab/>
          <w:t>4</w:t>
        </w:r>
      </w:hyperlink>
    </w:p>
    <w:p w:rsidR="00E03480" w:rsidRDefault="007738DA">
      <w:pPr>
        <w:tabs>
          <w:tab w:val="right" w:leader="dot" w:pos="9606"/>
        </w:tabs>
        <w:spacing w:after="40"/>
        <w:ind w:left="360"/>
      </w:pPr>
      <w:hyperlink w:anchor="h6" w:history="1">
        <w:r>
          <w:rPr>
            <w:color w:val="5B6677"/>
            <w:sz w:val="20"/>
            <w:szCs w:val="20"/>
          </w:rPr>
          <w:t>2.1 Context</w:t>
        </w:r>
        <w:r>
          <w:rPr>
            <w:color w:val="5B6677"/>
            <w:sz w:val="20"/>
            <w:szCs w:val="20"/>
          </w:rPr>
          <w:tab/>
          <w:t>4</w:t>
        </w:r>
      </w:hyperlink>
    </w:p>
    <w:p w:rsidR="00E03480" w:rsidRDefault="007738DA">
      <w:pPr>
        <w:tabs>
          <w:tab w:val="right" w:leader="dot" w:pos="9606"/>
        </w:tabs>
        <w:spacing w:after="40"/>
        <w:ind w:left="360"/>
      </w:pPr>
      <w:hyperlink w:anchor="h7" w:history="1">
        <w:r>
          <w:rPr>
            <w:color w:val="5B6677"/>
            <w:sz w:val="20"/>
            <w:szCs w:val="20"/>
          </w:rPr>
          <w:t>2.2 Scope</w:t>
        </w:r>
        <w:r>
          <w:rPr>
            <w:color w:val="5B6677"/>
            <w:sz w:val="20"/>
            <w:szCs w:val="20"/>
          </w:rPr>
          <w:tab/>
          <w:t>4</w:t>
        </w:r>
      </w:hyperlink>
    </w:p>
    <w:p w:rsidR="00E03480" w:rsidRDefault="007738DA">
      <w:pPr>
        <w:tabs>
          <w:tab w:val="right" w:leader="dot" w:pos="9606"/>
        </w:tabs>
        <w:spacing w:after="40"/>
        <w:ind w:left="360"/>
      </w:pPr>
      <w:hyperlink w:anchor="h8" w:history="1">
        <w:r>
          <w:rPr>
            <w:color w:val="5B6677"/>
            <w:sz w:val="20"/>
            <w:szCs w:val="20"/>
          </w:rPr>
          <w:t>2.3 Key terms</w:t>
        </w:r>
        <w:r>
          <w:rPr>
            <w:color w:val="5B6677"/>
            <w:sz w:val="20"/>
            <w:szCs w:val="20"/>
          </w:rPr>
          <w:tab/>
          <w:t>4</w:t>
        </w:r>
      </w:hyperlink>
    </w:p>
    <w:p w:rsidR="00E03480" w:rsidRDefault="007738DA">
      <w:pPr>
        <w:tabs>
          <w:tab w:val="right" w:leader="dot" w:pos="9606"/>
        </w:tabs>
        <w:spacing w:before="100" w:after="70"/>
      </w:pPr>
      <w:hyperlink w:anchor="h9" w:history="1">
        <w:r>
          <w:rPr>
            <w:b/>
            <w:bCs/>
            <w:color w:val="0B2545"/>
            <w:sz w:val="22"/>
            <w:szCs w:val="22"/>
          </w:rPr>
          <w:t>3. Process-Mapping Methodology</w:t>
        </w:r>
        <w:r>
          <w:rPr>
            <w:color w:val="5B6677"/>
            <w:sz w:val="20"/>
            <w:szCs w:val="20"/>
          </w:rPr>
          <w:tab/>
          <w:t>5</w:t>
        </w:r>
      </w:hyperlink>
    </w:p>
    <w:p w:rsidR="00E03480" w:rsidRDefault="007738DA">
      <w:pPr>
        <w:tabs>
          <w:tab w:val="right" w:leader="dot" w:pos="9606"/>
        </w:tabs>
        <w:spacing w:before="100" w:after="70"/>
      </w:pPr>
      <w:hyperlink w:anchor="h10" w:history="1">
        <w:r>
          <w:rPr>
            <w:b/>
            <w:bCs/>
            <w:color w:val="0B2545"/>
            <w:sz w:val="22"/>
            <w:szCs w:val="22"/>
          </w:rPr>
          <w:t>4. AS-IS Process Overview</w:t>
        </w:r>
        <w:r>
          <w:rPr>
            <w:color w:val="5B6677"/>
            <w:sz w:val="20"/>
            <w:szCs w:val="20"/>
          </w:rPr>
          <w:tab/>
          <w:t>6</w:t>
        </w:r>
      </w:hyperlink>
    </w:p>
    <w:p w:rsidR="00E03480" w:rsidRDefault="007738DA">
      <w:pPr>
        <w:tabs>
          <w:tab w:val="right" w:leader="dot" w:pos="9606"/>
        </w:tabs>
        <w:spacing w:after="40"/>
        <w:ind w:left="360"/>
      </w:pPr>
      <w:hyperlink w:anchor="h11" w:history="1">
        <w:r>
          <w:rPr>
            <w:color w:val="5B6677"/>
            <w:sz w:val="20"/>
            <w:szCs w:val="20"/>
          </w:rPr>
          <w:t>4.1 Process stages</w:t>
        </w:r>
        <w:r>
          <w:rPr>
            <w:color w:val="5B6677"/>
            <w:sz w:val="20"/>
            <w:szCs w:val="20"/>
          </w:rPr>
          <w:tab/>
          <w:t>6</w:t>
        </w:r>
      </w:hyperlink>
    </w:p>
    <w:p w:rsidR="00E03480" w:rsidRDefault="007738DA">
      <w:pPr>
        <w:tabs>
          <w:tab w:val="right" w:leader="dot" w:pos="9606"/>
        </w:tabs>
        <w:spacing w:before="100" w:after="70"/>
      </w:pPr>
      <w:hyperlink w:anchor="h12" w:history="1">
        <w:r>
          <w:rPr>
            <w:b/>
            <w:bCs/>
            <w:color w:val="0B2545"/>
            <w:sz w:val="22"/>
            <w:szCs w:val="22"/>
          </w:rPr>
          <w:t xml:space="preserve">5. Detailed AS-IS </w:t>
        </w:r>
        <w:proofErr w:type="spellStart"/>
        <w:r>
          <w:rPr>
            <w:b/>
            <w:bCs/>
            <w:color w:val="0B2545"/>
            <w:sz w:val="22"/>
            <w:szCs w:val="22"/>
          </w:rPr>
          <w:t>Swimlane</w:t>
        </w:r>
        <w:proofErr w:type="spellEnd"/>
        <w:r>
          <w:rPr>
            <w:b/>
            <w:bCs/>
            <w:color w:val="0B2545"/>
            <w:sz w:val="22"/>
            <w:szCs w:val="22"/>
          </w:rPr>
          <w:t xml:space="preserve"> Map</w:t>
        </w:r>
        <w:r>
          <w:rPr>
            <w:color w:val="5B6677"/>
            <w:sz w:val="20"/>
            <w:szCs w:val="20"/>
          </w:rPr>
          <w:tab/>
          <w:t>7</w:t>
        </w:r>
      </w:hyperlink>
    </w:p>
    <w:p w:rsidR="00E03480" w:rsidRDefault="007738DA">
      <w:pPr>
        <w:tabs>
          <w:tab w:val="right" w:leader="dot" w:pos="9606"/>
        </w:tabs>
        <w:spacing w:before="100" w:after="70"/>
      </w:pPr>
      <w:hyperlink w:anchor="h13" w:history="1">
        <w:r>
          <w:rPr>
            <w:b/>
            <w:bCs/>
            <w:color w:val="0B2545"/>
            <w:sz w:val="22"/>
            <w:szCs w:val="22"/>
          </w:rPr>
          <w:t>6. Current Systems and Record-Keeping</w:t>
        </w:r>
        <w:r>
          <w:rPr>
            <w:color w:val="5B6677"/>
            <w:sz w:val="20"/>
            <w:szCs w:val="20"/>
          </w:rPr>
          <w:tab/>
          <w:t>8</w:t>
        </w:r>
      </w:hyperlink>
    </w:p>
    <w:p w:rsidR="00E03480" w:rsidRDefault="007738DA">
      <w:pPr>
        <w:tabs>
          <w:tab w:val="right" w:leader="dot" w:pos="9606"/>
        </w:tabs>
        <w:spacing w:before="100" w:after="70"/>
      </w:pPr>
      <w:hyperlink w:anchor="h14" w:history="1">
        <w:r>
          <w:rPr>
            <w:b/>
            <w:bCs/>
            <w:color w:val="0B2545"/>
            <w:sz w:val="22"/>
            <w:szCs w:val="22"/>
          </w:rPr>
          <w:t>7. Key Process Gaps and Potential Implications</w:t>
        </w:r>
        <w:r>
          <w:rPr>
            <w:color w:val="5B6677"/>
            <w:sz w:val="20"/>
            <w:szCs w:val="20"/>
          </w:rPr>
          <w:tab/>
          <w:t>9</w:t>
        </w:r>
      </w:hyperlink>
    </w:p>
    <w:p w:rsidR="00E03480" w:rsidRDefault="007738DA">
      <w:pPr>
        <w:tabs>
          <w:tab w:val="right" w:leader="dot" w:pos="9606"/>
        </w:tabs>
        <w:spacing w:before="100" w:after="70"/>
      </w:pPr>
      <w:hyperlink w:anchor="h15" w:history="1">
        <w:r>
          <w:rPr>
            <w:b/>
            <w:bCs/>
            <w:color w:val="0B2545"/>
            <w:sz w:val="22"/>
            <w:szCs w:val="22"/>
          </w:rPr>
          <w:t>8. TO-BE Process Overview</w:t>
        </w:r>
        <w:r>
          <w:rPr>
            <w:color w:val="5B6677"/>
            <w:sz w:val="20"/>
            <w:szCs w:val="20"/>
          </w:rPr>
          <w:tab/>
          <w:t>9</w:t>
        </w:r>
      </w:hyperlink>
    </w:p>
    <w:p w:rsidR="00E03480" w:rsidRDefault="007738DA">
      <w:pPr>
        <w:tabs>
          <w:tab w:val="right" w:leader="dot" w:pos="9606"/>
        </w:tabs>
        <w:spacing w:after="40"/>
        <w:ind w:left="360"/>
      </w:pPr>
      <w:hyperlink w:anchor="h16" w:history="1">
        <w:r>
          <w:rPr>
            <w:color w:val="5B6677"/>
            <w:sz w:val="20"/>
            <w:szCs w:val="20"/>
          </w:rPr>
          <w:t>8.1 Proposed changes</w:t>
        </w:r>
        <w:r>
          <w:rPr>
            <w:color w:val="5B6677"/>
            <w:sz w:val="20"/>
            <w:szCs w:val="20"/>
          </w:rPr>
          <w:tab/>
          <w:t>9</w:t>
        </w:r>
      </w:hyperlink>
    </w:p>
    <w:p w:rsidR="00E03480" w:rsidRDefault="007738DA">
      <w:pPr>
        <w:tabs>
          <w:tab w:val="right" w:leader="dot" w:pos="9606"/>
        </w:tabs>
        <w:spacing w:after="40"/>
        <w:ind w:left="360"/>
      </w:pPr>
      <w:hyperlink w:anchor="h17" w:history="1">
        <w:r>
          <w:rPr>
            <w:color w:val="5B6677"/>
            <w:sz w:val="20"/>
            <w:szCs w:val="20"/>
          </w:rPr>
          <w:t>8.2 Other TO-BE elements and their status</w:t>
        </w:r>
        <w:r>
          <w:rPr>
            <w:color w:val="5B6677"/>
            <w:sz w:val="20"/>
            <w:szCs w:val="20"/>
          </w:rPr>
          <w:tab/>
          <w:t>9</w:t>
        </w:r>
      </w:hyperlink>
    </w:p>
    <w:p w:rsidR="00E03480" w:rsidRDefault="007738DA">
      <w:pPr>
        <w:tabs>
          <w:tab w:val="right" w:leader="dot" w:pos="9606"/>
        </w:tabs>
        <w:spacing w:before="100" w:after="70"/>
      </w:pPr>
      <w:hyperlink w:anchor="h18" w:history="1">
        <w:r>
          <w:rPr>
            <w:b/>
            <w:bCs/>
            <w:color w:val="0B2545"/>
            <w:sz w:val="22"/>
            <w:szCs w:val="22"/>
          </w:rPr>
          <w:t xml:space="preserve">9. Detailed TO-BE </w:t>
        </w:r>
        <w:proofErr w:type="spellStart"/>
        <w:r>
          <w:rPr>
            <w:b/>
            <w:bCs/>
            <w:color w:val="0B2545"/>
            <w:sz w:val="22"/>
            <w:szCs w:val="22"/>
          </w:rPr>
          <w:t>Swimlane</w:t>
        </w:r>
        <w:proofErr w:type="spellEnd"/>
        <w:r>
          <w:rPr>
            <w:b/>
            <w:bCs/>
            <w:color w:val="0B2545"/>
            <w:sz w:val="22"/>
            <w:szCs w:val="22"/>
          </w:rPr>
          <w:t xml:space="preserve"> Map</w:t>
        </w:r>
        <w:r>
          <w:rPr>
            <w:color w:val="5B6677"/>
            <w:sz w:val="20"/>
            <w:szCs w:val="20"/>
          </w:rPr>
          <w:tab/>
          <w:t>11</w:t>
        </w:r>
      </w:hyperlink>
    </w:p>
    <w:p w:rsidR="00E03480" w:rsidRDefault="007738DA">
      <w:pPr>
        <w:tabs>
          <w:tab w:val="right" w:leader="dot" w:pos="9606"/>
        </w:tabs>
        <w:spacing w:before="100" w:after="70"/>
      </w:pPr>
      <w:hyperlink w:anchor="h19" w:history="1">
        <w:r>
          <w:rPr>
            <w:b/>
            <w:bCs/>
            <w:color w:val="0B2545"/>
            <w:sz w:val="22"/>
            <w:szCs w:val="22"/>
          </w:rPr>
          <w:t>10. AS-IS vs TO-BE Comparison</w:t>
        </w:r>
        <w:r>
          <w:rPr>
            <w:color w:val="5B6677"/>
            <w:sz w:val="20"/>
            <w:szCs w:val="20"/>
          </w:rPr>
          <w:tab/>
          <w:t>12</w:t>
        </w:r>
      </w:hyperlink>
    </w:p>
    <w:p w:rsidR="00E03480" w:rsidRDefault="007738DA">
      <w:pPr>
        <w:tabs>
          <w:tab w:val="right" w:leader="dot" w:pos="9606"/>
        </w:tabs>
        <w:spacing w:after="40"/>
        <w:ind w:left="360"/>
      </w:pPr>
      <w:hyperlink w:anchor="h20" w:history="1">
        <w:r>
          <w:rPr>
            <w:color w:val="5B6677"/>
            <w:sz w:val="20"/>
            <w:szCs w:val="20"/>
          </w:rPr>
          <w:t>10.1 Detailed comparison</w:t>
        </w:r>
        <w:r>
          <w:rPr>
            <w:color w:val="5B6677"/>
            <w:sz w:val="20"/>
            <w:szCs w:val="20"/>
          </w:rPr>
          <w:tab/>
          <w:t>12</w:t>
        </w:r>
      </w:hyperlink>
    </w:p>
    <w:p w:rsidR="00E03480" w:rsidRDefault="007738DA">
      <w:pPr>
        <w:tabs>
          <w:tab w:val="right" w:leader="dot" w:pos="9606"/>
        </w:tabs>
        <w:spacing w:after="40"/>
        <w:ind w:left="360"/>
      </w:pPr>
      <w:hyperlink w:anchor="h21" w:history="1">
        <w:r>
          <w:rPr>
            <w:color w:val="5B6677"/>
            <w:sz w:val="20"/>
            <w:szCs w:val="20"/>
          </w:rPr>
          <w:t>10.2 AS-IS vs TO-BE at a glance</w:t>
        </w:r>
        <w:r>
          <w:rPr>
            <w:color w:val="5B6677"/>
            <w:sz w:val="20"/>
            <w:szCs w:val="20"/>
          </w:rPr>
          <w:tab/>
          <w:t>13</w:t>
        </w:r>
      </w:hyperlink>
    </w:p>
    <w:p w:rsidR="00E03480" w:rsidRDefault="007738DA">
      <w:pPr>
        <w:tabs>
          <w:tab w:val="right" w:leader="dot" w:pos="9606"/>
        </w:tabs>
        <w:spacing w:after="40"/>
        <w:ind w:left="360"/>
      </w:pPr>
      <w:hyperlink w:anchor="h22" w:history="1">
        <w:r>
          <w:rPr>
            <w:color w:val="5B6677"/>
            <w:sz w:val="20"/>
            <w:szCs w:val="20"/>
          </w:rPr>
          <w:t>10.3 Process gaps mapped to improvements</w:t>
        </w:r>
        <w:r>
          <w:rPr>
            <w:color w:val="5B6677"/>
            <w:sz w:val="20"/>
            <w:szCs w:val="20"/>
          </w:rPr>
          <w:tab/>
          <w:t>13</w:t>
        </w:r>
      </w:hyperlink>
    </w:p>
    <w:p w:rsidR="00E03480" w:rsidRDefault="007738DA">
      <w:pPr>
        <w:tabs>
          <w:tab w:val="right" w:leader="dot" w:pos="9606"/>
        </w:tabs>
        <w:spacing w:before="100" w:after="70"/>
      </w:pPr>
      <w:hyperlink w:anchor="h23" w:history="1">
        <w:r>
          <w:rPr>
            <w:b/>
            <w:bCs/>
            <w:color w:val="0B2545"/>
            <w:sz w:val="22"/>
            <w:szCs w:val="22"/>
          </w:rPr>
          <w:t>11. Proposed Changes: GRN and MIN in ERP</w:t>
        </w:r>
        <w:r>
          <w:rPr>
            <w:color w:val="5B6677"/>
            <w:sz w:val="20"/>
            <w:szCs w:val="20"/>
          </w:rPr>
          <w:tab/>
          <w:t>14</w:t>
        </w:r>
      </w:hyperlink>
    </w:p>
    <w:p w:rsidR="00E03480" w:rsidRDefault="007738DA">
      <w:pPr>
        <w:tabs>
          <w:tab w:val="right" w:leader="dot" w:pos="9606"/>
        </w:tabs>
        <w:spacing w:after="40"/>
        <w:ind w:left="360"/>
      </w:pPr>
      <w:hyperlink w:anchor="h24" w:history="1">
        <w:r>
          <w:rPr>
            <w:color w:val="5B6677"/>
            <w:sz w:val="20"/>
            <w:szCs w:val="20"/>
          </w:rPr>
          <w:t>11.1 Change A — GRN in ERP</w:t>
        </w:r>
        <w:r>
          <w:rPr>
            <w:color w:val="5B6677"/>
            <w:sz w:val="20"/>
            <w:szCs w:val="20"/>
          </w:rPr>
          <w:tab/>
          <w:t>14</w:t>
        </w:r>
      </w:hyperlink>
    </w:p>
    <w:p w:rsidR="00E03480" w:rsidRDefault="007738DA">
      <w:pPr>
        <w:tabs>
          <w:tab w:val="right" w:leader="dot" w:pos="9606"/>
        </w:tabs>
        <w:spacing w:after="40"/>
        <w:ind w:left="360"/>
      </w:pPr>
      <w:hyperlink w:anchor="h25" w:history="1">
        <w:r>
          <w:rPr>
            <w:color w:val="5B6677"/>
            <w:sz w:val="20"/>
            <w:szCs w:val="20"/>
          </w:rPr>
          <w:t>11.2 Change B — MIN in ERP</w:t>
        </w:r>
        <w:r>
          <w:rPr>
            <w:color w:val="5B6677"/>
            <w:sz w:val="20"/>
            <w:szCs w:val="20"/>
          </w:rPr>
          <w:tab/>
          <w:t>14</w:t>
        </w:r>
      </w:hyperlink>
    </w:p>
    <w:p w:rsidR="00E03480" w:rsidRDefault="007738DA">
      <w:pPr>
        <w:tabs>
          <w:tab w:val="right" w:leader="dot" w:pos="9606"/>
        </w:tabs>
        <w:spacing w:after="40"/>
        <w:ind w:left="360"/>
      </w:pPr>
      <w:hyperlink w:anchor="h26" w:history="1">
        <w:r>
          <w:rPr>
            <w:color w:val="5B6677"/>
            <w:sz w:val="20"/>
            <w:szCs w:val="20"/>
          </w:rPr>
          <w:t>11.3 Elements subject to ERP feasibility</w:t>
        </w:r>
        <w:r>
          <w:rPr>
            <w:color w:val="5B6677"/>
            <w:sz w:val="20"/>
            <w:szCs w:val="20"/>
          </w:rPr>
          <w:tab/>
          <w:t>14</w:t>
        </w:r>
      </w:hyperlink>
    </w:p>
    <w:p w:rsidR="00E03480" w:rsidRDefault="007738DA">
      <w:pPr>
        <w:tabs>
          <w:tab w:val="right" w:leader="dot" w:pos="9606"/>
        </w:tabs>
        <w:spacing w:after="40"/>
        <w:ind w:left="360"/>
      </w:pPr>
      <w:hyperlink w:anchor="h27" w:history="1">
        <w:r>
          <w:rPr>
            <w:color w:val="5B6677"/>
            <w:sz w:val="20"/>
            <w:szCs w:val="20"/>
          </w:rPr>
          <w:t>11.4 FIFO — scope note</w:t>
        </w:r>
        <w:r>
          <w:rPr>
            <w:color w:val="5B6677"/>
            <w:sz w:val="20"/>
            <w:szCs w:val="20"/>
          </w:rPr>
          <w:tab/>
          <w:t>14</w:t>
        </w:r>
      </w:hyperlink>
    </w:p>
    <w:p w:rsidR="00E03480" w:rsidRDefault="007738DA">
      <w:pPr>
        <w:tabs>
          <w:tab w:val="right" w:leader="dot" w:pos="9606"/>
        </w:tabs>
        <w:spacing w:before="100" w:after="70"/>
      </w:pPr>
      <w:hyperlink w:anchor="h28" w:history="1">
        <w:r>
          <w:rPr>
            <w:b/>
            <w:bCs/>
            <w:color w:val="0B2545"/>
            <w:sz w:val="22"/>
            <w:szCs w:val="22"/>
          </w:rPr>
          <w:t>12. ERP Dependencies and Validation Requirements</w:t>
        </w:r>
        <w:r>
          <w:rPr>
            <w:color w:val="5B6677"/>
            <w:sz w:val="20"/>
            <w:szCs w:val="20"/>
          </w:rPr>
          <w:tab/>
          <w:t>15</w:t>
        </w:r>
      </w:hyperlink>
    </w:p>
    <w:p w:rsidR="00E03480" w:rsidRDefault="007738DA">
      <w:pPr>
        <w:tabs>
          <w:tab w:val="right" w:leader="dot" w:pos="9606"/>
        </w:tabs>
        <w:spacing w:before="100" w:after="70"/>
      </w:pPr>
      <w:hyperlink w:anchor="h29" w:history="1">
        <w:r>
          <w:rPr>
            <w:b/>
            <w:bCs/>
            <w:color w:val="0B2545"/>
            <w:sz w:val="22"/>
            <w:szCs w:val="22"/>
          </w:rPr>
          <w:t>13. Expected Benefits and Implementation Considerations</w:t>
        </w:r>
        <w:r>
          <w:rPr>
            <w:color w:val="5B6677"/>
            <w:sz w:val="20"/>
            <w:szCs w:val="20"/>
          </w:rPr>
          <w:tab/>
          <w:t>15</w:t>
        </w:r>
      </w:hyperlink>
    </w:p>
    <w:p w:rsidR="00E03480" w:rsidRDefault="007738DA">
      <w:pPr>
        <w:tabs>
          <w:tab w:val="right" w:leader="dot" w:pos="9606"/>
        </w:tabs>
        <w:spacing w:after="40"/>
        <w:ind w:left="360"/>
      </w:pPr>
      <w:hyperlink w:anchor="h30" w:history="1">
        <w:r>
          <w:rPr>
            <w:color w:val="5B6677"/>
            <w:sz w:val="20"/>
            <w:szCs w:val="20"/>
          </w:rPr>
          <w:t>13.1 Expected benefits</w:t>
        </w:r>
        <w:r>
          <w:rPr>
            <w:color w:val="5B6677"/>
            <w:sz w:val="20"/>
            <w:szCs w:val="20"/>
          </w:rPr>
          <w:tab/>
          <w:t>15</w:t>
        </w:r>
      </w:hyperlink>
    </w:p>
    <w:p w:rsidR="00E03480" w:rsidRDefault="007738DA">
      <w:pPr>
        <w:tabs>
          <w:tab w:val="right" w:leader="dot" w:pos="9606"/>
        </w:tabs>
        <w:spacing w:after="40"/>
        <w:ind w:left="360"/>
      </w:pPr>
      <w:hyperlink w:anchor="h31" w:history="1">
        <w:r>
          <w:rPr>
            <w:color w:val="5B6677"/>
            <w:sz w:val="20"/>
            <w:szCs w:val="20"/>
          </w:rPr>
          <w:t>13.2 Implementation considerations</w:t>
        </w:r>
        <w:r>
          <w:rPr>
            <w:color w:val="5B6677"/>
            <w:sz w:val="20"/>
            <w:szCs w:val="20"/>
          </w:rPr>
          <w:tab/>
          <w:t>16</w:t>
        </w:r>
      </w:hyperlink>
    </w:p>
    <w:p w:rsidR="00E03480" w:rsidRDefault="007738DA">
      <w:pPr>
        <w:tabs>
          <w:tab w:val="right" w:leader="dot" w:pos="9606"/>
        </w:tabs>
        <w:spacing w:before="100" w:after="70"/>
      </w:pPr>
      <w:hyperlink w:anchor="h32" w:history="1">
        <w:r>
          <w:rPr>
            <w:b/>
            <w:bCs/>
            <w:color w:val="0B2545"/>
            <w:sz w:val="22"/>
            <w:szCs w:val="22"/>
          </w:rPr>
          <w:t>14. Recommended Next Steps</w:t>
        </w:r>
        <w:r>
          <w:rPr>
            <w:color w:val="5B6677"/>
            <w:sz w:val="20"/>
            <w:szCs w:val="20"/>
          </w:rPr>
          <w:tab/>
          <w:t>16</w:t>
        </w:r>
      </w:hyperlink>
    </w:p>
    <w:p w:rsidR="00E03480" w:rsidRDefault="007738DA">
      <w:pPr>
        <w:tabs>
          <w:tab w:val="right" w:leader="dot" w:pos="9606"/>
        </w:tabs>
        <w:spacing w:after="40"/>
        <w:ind w:left="360"/>
      </w:pPr>
      <w:hyperlink w:anchor="h33" w:history="1">
        <w:r>
          <w:rPr>
            <w:color w:val="5B6677"/>
            <w:sz w:val="20"/>
            <w:szCs w:val="20"/>
          </w:rPr>
          <w:t>14.2 Information pending confirmation</w:t>
        </w:r>
        <w:r>
          <w:rPr>
            <w:color w:val="5B6677"/>
            <w:sz w:val="20"/>
            <w:szCs w:val="20"/>
          </w:rPr>
          <w:tab/>
          <w:t>16</w:t>
        </w:r>
      </w:hyperlink>
    </w:p>
    <w:p w:rsidR="00E03480" w:rsidRDefault="007738DA">
      <w:pPr>
        <w:tabs>
          <w:tab w:val="right" w:leader="dot" w:pos="9606"/>
        </w:tabs>
        <w:spacing w:before="100" w:after="70"/>
      </w:pPr>
      <w:hyperlink w:anchor="h35" w:history="1">
        <w:r w:rsidR="00D81542">
          <w:rPr>
            <w:b/>
            <w:bCs/>
            <w:color w:val="0B2545"/>
            <w:sz w:val="22"/>
            <w:szCs w:val="22"/>
          </w:rPr>
          <w:t>Appendix  A</w:t>
        </w:r>
        <w:bookmarkStart w:id="0" w:name="_GoBack"/>
        <w:bookmarkEnd w:id="0"/>
        <w:r>
          <w:rPr>
            <w:b/>
            <w:bCs/>
            <w:color w:val="0B2545"/>
            <w:sz w:val="22"/>
            <w:szCs w:val="22"/>
          </w:rPr>
          <w:t>: Supporting Reference Maps</w:t>
        </w:r>
        <w:r>
          <w:rPr>
            <w:color w:val="5B6677"/>
            <w:sz w:val="20"/>
            <w:szCs w:val="20"/>
          </w:rPr>
          <w:tab/>
          <w:t>18</w:t>
        </w:r>
      </w:hyperlink>
    </w:p>
    <w:p w:rsidR="00E03480" w:rsidRDefault="00E03480">
      <w:pPr>
        <w:spacing w:after="100"/>
      </w:pPr>
    </w:p>
    <w:p w:rsidR="00E03480" w:rsidRDefault="007738DA">
      <w:pPr>
        <w:spacing w:after="120" w:line="276" w:lineRule="auto"/>
      </w:pPr>
      <w:r>
        <w:rPr>
          <w:i/>
          <w:iCs/>
          <w:color w:val="5B6677"/>
          <w:sz w:val="16"/>
          <w:szCs w:val="16"/>
        </w:rPr>
        <w:t>Headings use Word heading styles. Page numbers shown here are static — refresh them manually after editing, or insert an automatic table of contents via References › Table of Contents.</w:t>
      </w:r>
    </w:p>
    <w:p w:rsidR="00E03480" w:rsidRDefault="007738DA">
      <w:r>
        <w:br w:type="page"/>
      </w:r>
    </w:p>
    <w:p w:rsidR="00E03480" w:rsidRDefault="007738DA">
      <w:pPr>
        <w:pStyle w:val="Heading1"/>
      </w:pPr>
      <w:bookmarkStart w:id="1" w:name="h1"/>
      <w:r>
        <w:lastRenderedPageBreak/>
        <w:t>1. Executive Summary</w:t>
      </w:r>
      <w:bookmarkEnd w:id="1"/>
    </w:p>
    <w:p w:rsidR="00E03480" w:rsidRDefault="007738DA">
      <w:pPr>
        <w:spacing w:after="120" w:line="276" w:lineRule="auto"/>
      </w:pPr>
      <w:r>
        <w:t xml:space="preserve">This report documents the current-state (AS-IS) and proposed future-state (TO-BE) processes for Factory Material Management at a manufacturing facility. It is Step 2 of the Store Optimization Project, following the </w:t>
      </w:r>
      <w:proofErr w:type="spellStart"/>
      <w:r>
        <w:t>Gemba</w:t>
      </w:r>
      <w:proofErr w:type="spellEnd"/>
      <w:r>
        <w:t xml:space="preserve"> Walk and initial diagnostic study (Step 1). The next </w:t>
      </w:r>
      <w:proofErr w:type="spellStart"/>
      <w:r>
        <w:t>workstreams</w:t>
      </w:r>
      <w:proofErr w:type="spellEnd"/>
      <w:r>
        <w:t xml:space="preserve"> — FSN analysis, rack designing, binning, </w:t>
      </w:r>
      <w:proofErr w:type="spellStart"/>
      <w:r>
        <w:t>labeling</w:t>
      </w:r>
      <w:proofErr w:type="spellEnd"/>
      <w:r>
        <w:t>, FIFO, kitting and Kanban — will be documented separately.</w:t>
      </w:r>
    </w:p>
    <w:p w:rsidR="00E03480" w:rsidRDefault="007738DA">
      <w:pPr>
        <w:pStyle w:val="Heading3"/>
      </w:pPr>
      <w:bookmarkStart w:id="2" w:name="h2"/>
      <w:r>
        <w:t>Current state</w:t>
      </w:r>
      <w:bookmarkEnd w:id="2"/>
    </w:p>
    <w:p w:rsidR="00E03480" w:rsidRDefault="007738DA">
      <w:pPr>
        <w:spacing w:after="120" w:line="276" w:lineRule="auto"/>
      </w:pPr>
      <w:r>
        <w:t>Material management currently relies on a combination of ERP, manual documentation and Excel-based tracking. The Sales Team creates the Job Card in ERP; the Store Manager determines the material requirement and issues an MRN (Material Requisition Note), which enters procurement through the Procure-to-Pay (P2P) cycle. When goods arrive, the GRN (Goods Received Note) is created manually and the material is placed in its storage area. Separately, Production creates an MRS (Material Requisition Slip) in ERP when material is needed for a job; the Stores Operator issues material, and the issue, extra material, remaining quantity, rates and returns are tracked manually in an Excel file kept on one PC and used by two storekeepers.</w:t>
      </w:r>
    </w:p>
    <w:p w:rsidR="00E03480" w:rsidRDefault="007738DA">
      <w:pPr>
        <w:pStyle w:val="Heading3"/>
      </w:pPr>
      <w:bookmarkStart w:id="3" w:name="h3"/>
      <w:r>
        <w:t>Key gaps (potential implications, not measured)</w:t>
      </w:r>
      <w:bookmarkEnd w:id="3"/>
    </w:p>
    <w:p w:rsidR="00E03480" w:rsidRDefault="007738DA">
      <w:pPr>
        <w:pStyle w:val="ListParagraph"/>
        <w:numPr>
          <w:ilvl w:val="0"/>
          <w:numId w:val="2"/>
        </w:numPr>
        <w:spacing w:after="60" w:line="272" w:lineRule="auto"/>
      </w:pPr>
      <w:r>
        <w:t>GRN creation is manual.</w:t>
      </w:r>
    </w:p>
    <w:p w:rsidR="00E03480" w:rsidRDefault="007738DA">
      <w:pPr>
        <w:pStyle w:val="ListParagraph"/>
        <w:numPr>
          <w:ilvl w:val="0"/>
          <w:numId w:val="2"/>
        </w:numPr>
        <w:spacing w:after="60" w:line="272" w:lineRule="auto"/>
      </w:pPr>
      <w:r>
        <w:t>Material issue tracking is held in Excel even though the MRS is created in ERP.</w:t>
      </w:r>
    </w:p>
    <w:p w:rsidR="00E03480" w:rsidRDefault="007738DA">
      <w:pPr>
        <w:pStyle w:val="ListParagraph"/>
        <w:numPr>
          <w:ilvl w:val="0"/>
          <w:numId w:val="2"/>
        </w:numPr>
        <w:spacing w:after="60" w:line="272" w:lineRule="auto"/>
      </w:pPr>
      <w:r>
        <w:t>Returns and quantity adjustments are handled manually in Excel.</w:t>
      </w:r>
    </w:p>
    <w:p w:rsidR="00E03480" w:rsidRDefault="007738DA">
      <w:pPr>
        <w:pStyle w:val="ListParagraph"/>
        <w:numPr>
          <w:ilvl w:val="0"/>
          <w:numId w:val="2"/>
        </w:numPr>
        <w:spacing w:after="60" w:line="272" w:lineRule="auto"/>
      </w:pPr>
      <w:r>
        <w:t>The Excel file is maintained on one PC.</w:t>
      </w:r>
    </w:p>
    <w:p w:rsidR="00E03480" w:rsidRDefault="007738DA">
      <w:pPr>
        <w:pStyle w:val="ListParagraph"/>
        <w:numPr>
          <w:ilvl w:val="0"/>
          <w:numId w:val="2"/>
        </w:numPr>
        <w:spacing w:after="60" w:line="272" w:lineRule="auto"/>
      </w:pPr>
      <w:r>
        <w:t>There is no single integrated view of the described inward and outward transactions.</w:t>
      </w:r>
    </w:p>
    <w:p w:rsidR="00E03480" w:rsidRDefault="007738DA">
      <w:pPr>
        <w:pStyle w:val="Heading3"/>
      </w:pPr>
      <w:bookmarkStart w:id="4" w:name="h4"/>
      <w:r>
        <w:t>Proposed future state</w:t>
      </w:r>
      <w:bookmarkEnd w:id="4"/>
    </w:p>
    <w:p w:rsidR="00E03480" w:rsidRDefault="007738DA" w:rsidP="007738DA">
      <w:pPr>
        <w:spacing w:after="120" w:line="276" w:lineRule="auto"/>
      </w:pPr>
      <w:r>
        <w:t xml:space="preserve">The project owner has proposed two specific ERP changes: </w:t>
      </w:r>
      <w:r>
        <w:br/>
        <w:t>(A) create the GRN in ERP after material receipt and physical verification, updating the inward stock record through the appropriate ERP transaction</w:t>
      </w:r>
      <w:r>
        <w:br/>
        <w:t>(B) generate a MIN (Material Issue Note) in ERP after material is issued against the MRS, updating the outward stock record. Further elements — a system stock / ROP (Reorder Point) check, stock-visibility reporting and alerts — are described as proposed and remain subject to ERP feasibility and configuration validation.</w:t>
      </w:r>
    </w:p>
    <w:p w:rsidR="00E03480" w:rsidRDefault="007738DA">
      <w:pPr>
        <w:spacing w:after="120" w:line="276" w:lineRule="auto"/>
      </w:pPr>
      <w:r>
        <w:rPr>
          <w:b/>
          <w:bCs/>
          <w:color w:val="0B2545"/>
        </w:rPr>
        <w:t xml:space="preserve">Expected benefits. </w:t>
      </w:r>
      <w:r>
        <w:t>Better recording of receipts, better traceability of issues and less dependence on Excel for the transactions covered by the two changes — all subject to correct ERP configuration and use. These are expected benefits, not achieved outcomes; no measured savings are claimed.</w:t>
      </w:r>
    </w:p>
    <w:p w:rsidR="00E03480" w:rsidRDefault="007738DA">
      <w:pPr>
        <w:spacing w:after="120" w:line="276" w:lineRule="auto"/>
      </w:pPr>
      <w:r>
        <w:rPr>
          <w:b/>
          <w:bCs/>
          <w:color w:val="0B2545"/>
        </w:rPr>
        <w:t xml:space="preserve">Next step. </w:t>
      </w:r>
      <w:r>
        <w:t>Validate ERP capability and the open process details (Section 12), reconcile opening stock with existing Excel records, evaluate the returns process, and agree owners and dates (Section 14).</w:t>
      </w:r>
    </w:p>
    <w:p w:rsidR="00E03480" w:rsidRDefault="007738DA">
      <w:pPr>
        <w:pStyle w:val="Heading1"/>
        <w:pageBreakBefore/>
      </w:pPr>
      <w:bookmarkStart w:id="5" w:name="h5"/>
      <w:r>
        <w:lastRenderedPageBreak/>
        <w:t>2. Project Context and Scope</w:t>
      </w:r>
      <w:bookmarkEnd w:id="5"/>
    </w:p>
    <w:p w:rsidR="00E03480" w:rsidRDefault="007738DA">
      <w:pPr>
        <w:pStyle w:val="Heading2"/>
      </w:pPr>
      <w:bookmarkStart w:id="6" w:name="h6"/>
      <w:r>
        <w:t>2.1 Context</w:t>
      </w:r>
      <w:bookmarkEnd w:id="6"/>
    </w:p>
    <w:p w:rsidR="00E03480" w:rsidRDefault="007738DA">
      <w:pPr>
        <w:spacing w:after="120" w:line="276" w:lineRule="auto"/>
      </w:pPr>
      <w:r>
        <w:t xml:space="preserve">The </w:t>
      </w:r>
      <w:proofErr w:type="spellStart"/>
      <w:r>
        <w:t>Gemba</w:t>
      </w:r>
      <w:proofErr w:type="spellEnd"/>
      <w:r>
        <w:t xml:space="preserve"> Walk (Step 1) observed that material management in the stores relies on manual effort and that several structured practices were not evident. Step 2 records how the process actually runs today, who is responsible, which systems and records are used, where the process gaps lie, and what is proposed to change. It is written so that management can review it without a verbal explanation.</w:t>
      </w:r>
    </w:p>
    <w:p w:rsidR="00E03480" w:rsidRDefault="007738DA">
      <w:pPr>
        <w:pStyle w:val="Heading2"/>
      </w:pPr>
      <w:bookmarkStart w:id="7" w:name="h7"/>
      <w:r>
        <w:t>2.2 Scope</w:t>
      </w:r>
      <w:bookmarkEnd w:id="7"/>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3603"/>
        <w:gridCol w:w="3603"/>
      </w:tblGrid>
      <w:tr w:rsidR="00E03480">
        <w:tblPrEx>
          <w:tblCellMar>
            <w:top w:w="0" w:type="dxa"/>
            <w:bottom w:w="0" w:type="dxa"/>
          </w:tblCellMar>
        </w:tblPrEx>
        <w:trPr>
          <w:cantSplit/>
          <w:tblHeader/>
        </w:trPr>
        <w:tc>
          <w:tcPr>
            <w:tcW w:w="2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Dimension</w:t>
            </w:r>
          </w:p>
        </w:tc>
        <w:tc>
          <w:tcPr>
            <w:tcW w:w="3603"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In scope</w:t>
            </w:r>
          </w:p>
        </w:tc>
        <w:tc>
          <w:tcPr>
            <w:tcW w:w="3603"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Out of scope / not claimed</w:t>
            </w:r>
          </w:p>
        </w:tc>
      </w:tr>
      <w:tr w:rsidR="00E03480">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Process</w:t>
            </w:r>
          </w:p>
        </w:tc>
        <w:tc>
          <w:tcPr>
            <w:tcW w:w="360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Customer order to Job Card; MRN; goods receipt and storage; MRS; material issue; returns</w:t>
            </w:r>
          </w:p>
        </w:tc>
        <w:tc>
          <w:tcPr>
            <w:tcW w:w="360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 xml:space="preserve">Full Procure-to-Pay analysis (separate related </w:t>
            </w:r>
            <w:proofErr w:type="spellStart"/>
            <w:r>
              <w:rPr>
                <w:sz w:val="17"/>
                <w:szCs w:val="17"/>
              </w:rPr>
              <w:t>workstream</w:t>
            </w:r>
            <w:proofErr w:type="spellEnd"/>
            <w:r>
              <w:rPr>
                <w:sz w:val="17"/>
                <w:szCs w:val="17"/>
              </w:rPr>
              <w:t xml:space="preserve">); ABC–XYZ, rack, binning, </w:t>
            </w:r>
            <w:proofErr w:type="spellStart"/>
            <w:r>
              <w:rPr>
                <w:sz w:val="17"/>
                <w:szCs w:val="17"/>
              </w:rPr>
              <w:t>labeling</w:t>
            </w:r>
            <w:proofErr w:type="spellEnd"/>
            <w:r>
              <w:rPr>
                <w:sz w:val="17"/>
                <w:szCs w:val="17"/>
              </w:rPr>
              <w:t>, FIFO, kitting and Kanban design (separate documents)</w:t>
            </w:r>
          </w:p>
        </w:tc>
      </w:tr>
      <w:tr w:rsidR="00E03480">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Systems</w:t>
            </w:r>
          </w:p>
        </w:tc>
        <w:tc>
          <w:tcPr>
            <w:tcW w:w="3603"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ERP, manual GRN, Excel tracking, manual adjustments</w:t>
            </w:r>
          </w:p>
        </w:tc>
        <w:tc>
          <w:tcPr>
            <w:tcW w:w="3603"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ERP configuration or technical design; features not confirmed as available</w:t>
            </w:r>
          </w:p>
        </w:tc>
      </w:tr>
      <w:tr w:rsidR="00E03480">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Proposals</w:t>
            </w:r>
          </w:p>
        </w:tc>
        <w:tc>
          <w:tcPr>
            <w:tcW w:w="360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GRN in ERP; MIN in ERP; items marked “subject to ERP feasibility”</w:t>
            </w:r>
          </w:p>
        </w:tc>
        <w:tc>
          <w:tcPr>
            <w:tcW w:w="360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Measured savings, completed implementations, FIFO as an ERP feature</w:t>
            </w:r>
          </w:p>
        </w:tc>
      </w:tr>
    </w:tbl>
    <w:p w:rsidR="00E03480" w:rsidRDefault="007738DA">
      <w:pPr>
        <w:spacing w:before="80" w:after="200"/>
      </w:pPr>
      <w:r>
        <w:rPr>
          <w:b/>
          <w:bCs/>
          <w:color w:val="0E8C8C"/>
          <w:sz w:val="18"/>
          <w:szCs w:val="18"/>
        </w:rPr>
        <w:t xml:space="preserve">Table </w:t>
      </w:r>
      <w:r>
        <w:rPr>
          <w:i/>
          <w:iCs/>
          <w:color w:val="5B6677"/>
          <w:sz w:val="18"/>
          <w:szCs w:val="18"/>
        </w:rPr>
        <w:t>1 — Scope of the process-mapping study</w:t>
      </w:r>
    </w:p>
    <w:p w:rsidR="00E03480" w:rsidRDefault="007738DA">
      <w:pPr>
        <w:pStyle w:val="Heading2"/>
      </w:pPr>
      <w:bookmarkStart w:id="8" w:name="h8"/>
      <w:r>
        <w:t>2.3 Key terms</w:t>
      </w:r>
      <w:bookmarkEnd w:id="8"/>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200"/>
        <w:gridCol w:w="4506"/>
      </w:tblGrid>
      <w:tr w:rsidR="00E03480">
        <w:tblPrEx>
          <w:tblCellMar>
            <w:top w:w="0" w:type="dxa"/>
            <w:bottom w:w="0" w:type="dxa"/>
          </w:tblCellMar>
        </w:tblPrEx>
        <w:trPr>
          <w:cantSplit/>
          <w:tblHeader/>
        </w:trPr>
        <w:tc>
          <w:tcPr>
            <w:tcW w:w="1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Term</w:t>
            </w:r>
          </w:p>
        </w:tc>
        <w:tc>
          <w:tcPr>
            <w:tcW w:w="32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Meaning</w:t>
            </w:r>
          </w:p>
        </w:tc>
        <w:tc>
          <w:tcPr>
            <w:tcW w:w="45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Use in this report</w:t>
            </w:r>
          </w:p>
        </w:tc>
      </w:tr>
      <w:tr w:rsidR="00E03480">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ERP</w:t>
            </w:r>
          </w:p>
        </w:tc>
        <w:tc>
          <w:tcPr>
            <w:tcW w:w="3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Enterprise resource planning system used by the facility (system name: To be confirmed)</w:t>
            </w:r>
          </w:p>
        </w:tc>
        <w:tc>
          <w:tcPr>
            <w:tcW w:w="4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Current: Job Card, MRN, MRS. Proposed: GRN and MIN</w:t>
            </w:r>
          </w:p>
        </w:tc>
      </w:tr>
      <w:tr w:rsidR="00E03480">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Job Card</w:t>
            </w:r>
          </w:p>
        </w:tc>
        <w:tc>
          <w:tcPr>
            <w:tcW w:w="3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ERP record created by the Sales Team</w:t>
            </w:r>
          </w:p>
        </w:tc>
        <w:tc>
          <w:tcPr>
            <w:tcW w:w="4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Basis for determining the material requirement</w:t>
            </w:r>
          </w:p>
        </w:tc>
      </w:tr>
      <w:tr w:rsidR="00E03480">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MRN</w:t>
            </w:r>
          </w:p>
        </w:tc>
        <w:tc>
          <w:tcPr>
            <w:tcW w:w="3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Material Requisition Note</w:t>
            </w:r>
          </w:p>
        </w:tc>
        <w:tc>
          <w:tcPr>
            <w:tcW w:w="4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Issued by the Store Manager; goes to the Purchase Head and enters procurement</w:t>
            </w:r>
          </w:p>
        </w:tc>
      </w:tr>
      <w:tr w:rsidR="00E03480">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MRS</w:t>
            </w:r>
          </w:p>
        </w:tc>
        <w:tc>
          <w:tcPr>
            <w:tcW w:w="3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Material Requisition Slip</w:t>
            </w:r>
          </w:p>
        </w:tc>
        <w:tc>
          <w:tcPr>
            <w:tcW w:w="4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Created in ERP by Production when material is needed for a job; sent to Stores</w:t>
            </w:r>
          </w:p>
        </w:tc>
      </w:tr>
      <w:tr w:rsidR="00E03480">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GRN</w:t>
            </w:r>
          </w:p>
        </w:tc>
        <w:tc>
          <w:tcPr>
            <w:tcW w:w="3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Goods Received Note</w:t>
            </w:r>
          </w:p>
        </w:tc>
        <w:tc>
          <w:tcPr>
            <w:tcW w:w="4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Currently created manually on receipt; proposed to be created in ERP</w:t>
            </w:r>
          </w:p>
        </w:tc>
      </w:tr>
      <w:tr w:rsidR="00E03480">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MIN</w:t>
            </w:r>
          </w:p>
        </w:tc>
        <w:tc>
          <w:tcPr>
            <w:tcW w:w="3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Material Issue Note</w:t>
            </w:r>
          </w:p>
        </w:tc>
        <w:tc>
          <w:tcPr>
            <w:tcW w:w="4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Proposed ERP document generated after material is issued against an MRS</w:t>
            </w:r>
          </w:p>
        </w:tc>
      </w:tr>
      <w:tr w:rsidR="00E03480">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ROP</w:t>
            </w:r>
          </w:p>
        </w:tc>
        <w:tc>
          <w:tcPr>
            <w:tcW w:w="3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Reorder Point</w:t>
            </w:r>
          </w:p>
        </w:tc>
        <w:tc>
          <w:tcPr>
            <w:tcW w:w="4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Proposed stock check, subject to ERP capability</w:t>
            </w:r>
          </w:p>
        </w:tc>
      </w:tr>
      <w:tr w:rsidR="00E03480">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P2P</w:t>
            </w:r>
          </w:p>
        </w:tc>
        <w:tc>
          <w:tcPr>
            <w:tcW w:w="3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Procure-to-Pay</w:t>
            </w:r>
          </w:p>
        </w:tc>
        <w:tc>
          <w:tcPr>
            <w:tcW w:w="4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 xml:space="preserve">Separate related </w:t>
            </w:r>
            <w:proofErr w:type="spellStart"/>
            <w:r>
              <w:rPr>
                <w:sz w:val="17"/>
                <w:szCs w:val="17"/>
              </w:rPr>
              <w:t>workstream</w:t>
            </w:r>
            <w:proofErr w:type="spellEnd"/>
            <w:r>
              <w:rPr>
                <w:sz w:val="17"/>
                <w:szCs w:val="17"/>
              </w:rPr>
              <w:t>; shown only as an interface</w:t>
            </w:r>
          </w:p>
        </w:tc>
      </w:tr>
      <w:tr w:rsidR="00E03480">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FIFO</w:t>
            </w:r>
          </w:p>
        </w:tc>
        <w:tc>
          <w:tcPr>
            <w:tcW w:w="3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First-In, First-Out</w:t>
            </w:r>
          </w:p>
        </w:tc>
        <w:tc>
          <w:tcPr>
            <w:tcW w:w="4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 xml:space="preserve">Not an ERP functionality; separate </w:t>
            </w:r>
            <w:proofErr w:type="spellStart"/>
            <w:r>
              <w:rPr>
                <w:sz w:val="17"/>
                <w:szCs w:val="17"/>
              </w:rPr>
              <w:t>workstream</w:t>
            </w:r>
            <w:proofErr w:type="spellEnd"/>
          </w:p>
        </w:tc>
      </w:tr>
    </w:tbl>
    <w:p w:rsidR="00E03480" w:rsidRDefault="007738DA">
      <w:pPr>
        <w:spacing w:before="80" w:after="200"/>
      </w:pPr>
      <w:r>
        <w:rPr>
          <w:b/>
          <w:bCs/>
          <w:color w:val="0E8C8C"/>
          <w:sz w:val="18"/>
          <w:szCs w:val="18"/>
        </w:rPr>
        <w:t xml:space="preserve">Table </w:t>
      </w:r>
      <w:r>
        <w:rPr>
          <w:i/>
          <w:iCs/>
          <w:color w:val="5B6677"/>
          <w:sz w:val="18"/>
          <w:szCs w:val="18"/>
        </w:rPr>
        <w:t>2 — Abbreviations and terms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03480">
        <w:tblPrEx>
          <w:tblCellMar>
            <w:top w:w="0" w:type="dxa"/>
            <w:bottom w:w="0" w:type="dxa"/>
          </w:tblCellMar>
        </w:tblPrEx>
        <w:trPr>
          <w:cantSplit/>
        </w:trPr>
        <w:tc>
          <w:tcPr>
            <w:tcW w:w="9606" w:type="dxa"/>
            <w:tcBorders>
              <w:top w:val="single" w:sz="2" w:space="0" w:color="E3F3F2"/>
              <w:left w:val="single" w:sz="24" w:space="0" w:color="0E8C8C"/>
              <w:bottom w:val="single" w:sz="2" w:space="0" w:color="E3F3F2"/>
              <w:right w:val="single" w:sz="2" w:space="0" w:color="E3F3F2"/>
            </w:tcBorders>
            <w:shd w:val="clear" w:color="auto" w:fill="E3F3F2"/>
            <w:tcMar>
              <w:top w:w="110" w:type="dxa"/>
              <w:left w:w="180" w:type="dxa"/>
              <w:bottom w:w="110" w:type="dxa"/>
              <w:right w:w="180" w:type="dxa"/>
            </w:tcMar>
          </w:tcPr>
          <w:p w:rsidR="00E03480" w:rsidRDefault="007738DA">
            <w:pPr>
              <w:spacing w:after="50"/>
            </w:pPr>
            <w:r>
              <w:rPr>
                <w:b/>
                <w:bCs/>
                <w:color w:val="0B2545"/>
                <w:sz w:val="20"/>
                <w:szCs w:val="20"/>
              </w:rPr>
              <w:t>Do not confuse MRN with MRS</w:t>
            </w:r>
          </w:p>
          <w:p w:rsidR="00E03480" w:rsidRDefault="007738DA">
            <w:pPr>
              <w:spacing w:after="50" w:line="260" w:lineRule="auto"/>
            </w:pPr>
            <w:r>
              <w:rPr>
                <w:sz w:val="19"/>
                <w:szCs w:val="19"/>
              </w:rPr>
              <w:t>The MRN (Material Requisition Note) is raised by the Store Manager to request procurement. The MRS (Material Requisition Slip) is raised by Production to request material from Stores for a job. They are different documents with different owners.</w:t>
            </w:r>
          </w:p>
        </w:tc>
      </w:tr>
    </w:tbl>
    <w:p w:rsidR="00E03480" w:rsidRDefault="007738DA">
      <w:pPr>
        <w:pStyle w:val="Heading1"/>
      </w:pPr>
      <w:bookmarkStart w:id="9" w:name="h9"/>
      <w:r>
        <w:lastRenderedPageBreak/>
        <w:t>3. Process-Mapping Methodology</w:t>
      </w:r>
      <w:bookmarkEnd w:id="9"/>
    </w:p>
    <w:p w:rsidR="00E03480" w:rsidRDefault="007738DA">
      <w:pPr>
        <w:spacing w:after="120" w:line="276" w:lineRule="auto"/>
      </w:pPr>
      <w:r>
        <w:t xml:space="preserve">The maps are based on the project owner’s written clarification of the process, which governs wherever it differs from a diagram. The two source process-map images (AS-IS and TO-BE) are referenced as supporting material and can be placed in Appendix B. No steps or functionality have been added beyond the written clarification. The maps use six </w:t>
      </w:r>
      <w:proofErr w:type="spellStart"/>
      <w:r>
        <w:t>swimlanes</w:t>
      </w:r>
      <w:proofErr w:type="spellEnd"/>
      <w:r>
        <w:t xml:space="preserve"> — Sales Team, Store Manager / Stores, Purchase Department, Supplier, Receiving / Stores and Production Team — in both the AS-IS and TO-BE views, so that the two can be compared directly.</w:t>
      </w:r>
    </w:p>
    <w:p w:rsidR="00E03480" w:rsidRDefault="007738DA">
      <w:pPr>
        <w:spacing w:after="120" w:line="276" w:lineRule="auto"/>
      </w:pPr>
      <w:r>
        <w:t>To keep facts and proposals apart, statements in this report carry one of the following status labels.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7306"/>
      </w:tblGrid>
      <w:tr w:rsidR="00E03480">
        <w:tblPrEx>
          <w:tblCellMar>
            <w:top w:w="0" w:type="dxa"/>
            <w:bottom w:w="0" w:type="dxa"/>
          </w:tblCellMar>
        </w:tblPrEx>
        <w:trPr>
          <w:cantSplit/>
          <w:tblHeader/>
        </w:trPr>
        <w:tc>
          <w:tcPr>
            <w:tcW w:w="23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Status label</w:t>
            </w:r>
          </w:p>
        </w:tc>
        <w:tc>
          <w:tcPr>
            <w:tcW w:w="73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Meaning</w:t>
            </w:r>
          </w:p>
        </w:tc>
      </w:tr>
      <w:tr w:rsidR="00E03480">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tcPr>
          <w:p w:rsidR="00E03480" w:rsidRDefault="007738DA">
            <w:pPr>
              <w:spacing w:after="40" w:line="250" w:lineRule="auto"/>
            </w:pPr>
            <w:r>
              <w:rPr>
                <w:b/>
                <w:bCs/>
                <w:color w:val="FFFFFF"/>
                <w:sz w:val="17"/>
                <w:szCs w:val="17"/>
              </w:rPr>
              <w:t>Current fact</w:t>
            </w:r>
          </w:p>
        </w:tc>
        <w:tc>
          <w:tcPr>
            <w:tcW w:w="7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Confirmed by the project owner for the current state</w:t>
            </w:r>
          </w:p>
        </w:tc>
      </w:tr>
      <w:tr w:rsidR="00E03480">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0E8C8C"/>
            <w:tcMar>
              <w:top w:w="70" w:type="dxa"/>
              <w:left w:w="90" w:type="dxa"/>
              <w:bottom w:w="70" w:type="dxa"/>
              <w:right w:w="90" w:type="dxa"/>
            </w:tcMar>
          </w:tcPr>
          <w:p w:rsidR="00E03480" w:rsidRDefault="007738DA">
            <w:pPr>
              <w:spacing w:after="40" w:line="250" w:lineRule="auto"/>
            </w:pPr>
            <w:r>
              <w:rPr>
                <w:b/>
                <w:bCs/>
                <w:color w:val="FFFFFF"/>
                <w:sz w:val="17"/>
                <w:szCs w:val="17"/>
              </w:rPr>
              <w:t>Proposed change</w:t>
            </w:r>
          </w:p>
        </w:tc>
        <w:tc>
          <w:tcPr>
            <w:tcW w:w="7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Proposed by the project owner; not yet implemented</w:t>
            </w:r>
          </w:p>
        </w:tc>
      </w:tr>
      <w:tr w:rsidR="00E03480">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2E7D6B"/>
            <w:tcMar>
              <w:top w:w="70" w:type="dxa"/>
              <w:left w:w="90" w:type="dxa"/>
              <w:bottom w:w="70" w:type="dxa"/>
              <w:right w:w="90" w:type="dxa"/>
            </w:tcMar>
          </w:tcPr>
          <w:p w:rsidR="00E03480" w:rsidRDefault="007738DA">
            <w:pPr>
              <w:spacing w:after="40" w:line="250" w:lineRule="auto"/>
            </w:pPr>
            <w:r>
              <w:rPr>
                <w:b/>
                <w:bCs/>
                <w:color w:val="FFFFFF"/>
                <w:sz w:val="17"/>
                <w:szCs w:val="17"/>
              </w:rPr>
              <w:t>Expected benefit</w:t>
            </w:r>
          </w:p>
        </w:tc>
        <w:tc>
          <w:tcPr>
            <w:tcW w:w="7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Anticipated result, subject to validation; not an achieved outcome</w:t>
            </w:r>
          </w:p>
        </w:tc>
      </w:tr>
      <w:tr w:rsidR="00E03480">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D98A1A"/>
            <w:tcMar>
              <w:top w:w="70" w:type="dxa"/>
              <w:left w:w="90" w:type="dxa"/>
              <w:bottom w:w="70" w:type="dxa"/>
              <w:right w:w="90" w:type="dxa"/>
            </w:tcMar>
          </w:tcPr>
          <w:p w:rsidR="00E03480" w:rsidRDefault="007738DA">
            <w:pPr>
              <w:spacing w:after="40" w:line="250" w:lineRule="auto"/>
            </w:pPr>
            <w:r>
              <w:rPr>
                <w:b/>
                <w:bCs/>
                <w:color w:val="FFFFFF"/>
                <w:sz w:val="17"/>
                <w:szCs w:val="17"/>
              </w:rPr>
              <w:t>Pending validation</w:t>
            </w:r>
          </w:p>
        </w:tc>
        <w:tc>
          <w:tcPr>
            <w:tcW w:w="7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Detail not yet confirmed, or capability not yet verified in ERP</w:t>
            </w:r>
          </w:p>
        </w:tc>
      </w:tr>
    </w:tbl>
    <w:p w:rsidR="00E03480" w:rsidRDefault="007738DA">
      <w:pPr>
        <w:spacing w:before="80" w:after="200"/>
      </w:pPr>
      <w:r>
        <w:rPr>
          <w:b/>
          <w:bCs/>
          <w:color w:val="0E8C8C"/>
          <w:sz w:val="18"/>
          <w:szCs w:val="18"/>
        </w:rPr>
        <w:t xml:space="preserve">Table </w:t>
      </w:r>
      <w:r>
        <w:rPr>
          <w:i/>
          <w:iCs/>
          <w:color w:val="5B6677"/>
          <w:sz w:val="18"/>
          <w:szCs w:val="18"/>
        </w:rPr>
        <w:t>3 — Status labels used in this report</w:t>
      </w:r>
    </w:p>
    <w:p w:rsidR="00E03480" w:rsidRDefault="007738DA">
      <w:pPr>
        <w:pStyle w:val="Heading1"/>
        <w:pageBreakBefore/>
      </w:pPr>
      <w:bookmarkStart w:id="10" w:name="h10"/>
      <w:r>
        <w:lastRenderedPageBreak/>
        <w:t>4. AS-IS Process Overview</w:t>
      </w:r>
      <w:bookmarkEnd w:id="10"/>
    </w:p>
    <w:p w:rsidR="00E03480" w:rsidRDefault="007738DA">
      <w:pPr>
        <w:spacing w:after="120" w:line="276" w:lineRule="auto"/>
      </w:pPr>
      <w:r>
        <w:t>The current process runs as two linked flows. The first starts with the customer order and ends with material placed in storage. The second starts when Production needs material for a job and ends with returns adjusted in Excel. The flows run in parallel: Production may raise an MRS whenever material is needed, and availability in Stores determines whether it can be issued — Production does not wait for a new MRS until procurement completes.</w:t>
      </w:r>
    </w:p>
    <w:p w:rsidR="00E03480" w:rsidRDefault="007738DA">
      <w:pPr>
        <w:pStyle w:val="Heading2"/>
      </w:pPr>
      <w:bookmarkStart w:id="11" w:name="h11"/>
      <w:r>
        <w:t>4.1 Process stages</w:t>
      </w:r>
      <w:bookmarkEnd w:id="11"/>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3300"/>
        <w:gridCol w:w="1700"/>
        <w:gridCol w:w="2000"/>
        <w:gridCol w:w="1406"/>
      </w:tblGrid>
      <w:tr w:rsidR="00E03480">
        <w:tblPrEx>
          <w:tblCellMar>
            <w:top w:w="0" w:type="dxa"/>
            <w:bottom w:w="0" w:type="dxa"/>
          </w:tblCellMar>
        </w:tblPrEx>
        <w:trPr>
          <w:cantSplit/>
          <w:tblHeader/>
        </w:trPr>
        <w:tc>
          <w:tcPr>
            <w:tcW w:w="12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6"/>
                <w:szCs w:val="16"/>
              </w:rPr>
              <w:t>Stage</w:t>
            </w:r>
          </w:p>
        </w:tc>
        <w:tc>
          <w:tcPr>
            <w:tcW w:w="33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6"/>
                <w:szCs w:val="16"/>
              </w:rPr>
              <w:t>What happens</w:t>
            </w:r>
          </w:p>
        </w:tc>
        <w:tc>
          <w:tcPr>
            <w:tcW w:w="17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6"/>
                <w:szCs w:val="16"/>
              </w:rPr>
              <w:t>Responsible</w:t>
            </w:r>
          </w:p>
        </w:tc>
        <w:tc>
          <w:tcPr>
            <w:tcW w:w="2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6"/>
                <w:szCs w:val="16"/>
              </w:rPr>
              <w:t>System / record</w:t>
            </w:r>
          </w:p>
        </w:tc>
        <w:tc>
          <w:tcPr>
            <w:tcW w:w="14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6"/>
                <w:szCs w:val="16"/>
              </w:rPr>
              <w:t>Status</w:t>
            </w:r>
          </w:p>
        </w:tc>
      </w:tr>
      <w:tr w:rsidR="00E03480">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6"/>
                <w:szCs w:val="16"/>
              </w:rPr>
              <w:t>1 Customer order and Job Card</w:t>
            </w:r>
          </w:p>
        </w:tc>
        <w:tc>
          <w:tcPr>
            <w:tcW w:w="3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Sales Team receives the customer order and creates the Job Card in ERP; the Job Card is the basis for determining material requirement</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Sales Team</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ERP (Job Card)</w:t>
            </w:r>
          </w:p>
        </w:tc>
        <w:tc>
          <w:tcPr>
            <w:tcW w:w="14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Current fact</w:t>
            </w:r>
          </w:p>
        </w:tc>
      </w:tr>
      <w:tr w:rsidR="00E03480">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6"/>
                <w:szCs w:val="16"/>
              </w:rPr>
              <w:t>2 Material planning and MRN</w:t>
            </w:r>
          </w:p>
        </w:tc>
        <w:tc>
          <w:tcPr>
            <w:tcW w:w="3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Store Manager reviews the Job Card, determines the material requirement and issues an MRN to the Purchase Head</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Store Manager</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ERP (MRN)</w:t>
            </w:r>
          </w:p>
        </w:tc>
        <w:tc>
          <w:tcPr>
            <w:tcW w:w="14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Current fact</w:t>
            </w:r>
          </w:p>
        </w:tc>
      </w:tr>
      <w:tr w:rsidR="00E03480">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6"/>
                <w:szCs w:val="16"/>
              </w:rPr>
              <w:t>3 Procurement interface</w:t>
            </w:r>
          </w:p>
        </w:tc>
        <w:tc>
          <w:tcPr>
            <w:tcW w:w="3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MRN enters procurement through the Procure-to-Pay cycle; procured material subsequently arrives at the factory. P2P is documented separately</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Purchase Department; Supplier</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 xml:space="preserve">P2P (separate </w:t>
            </w:r>
            <w:proofErr w:type="spellStart"/>
            <w:r>
              <w:rPr>
                <w:sz w:val="16"/>
                <w:szCs w:val="16"/>
              </w:rPr>
              <w:t>workstream</w:t>
            </w:r>
            <w:proofErr w:type="spellEnd"/>
            <w:r>
              <w:rPr>
                <w:sz w:val="16"/>
                <w:szCs w:val="16"/>
              </w:rPr>
              <w:t>)</w:t>
            </w:r>
          </w:p>
        </w:tc>
        <w:tc>
          <w:tcPr>
            <w:tcW w:w="14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Current fact; detail out of scope</w:t>
            </w:r>
          </w:p>
        </w:tc>
      </w:tr>
      <w:tr w:rsidR="00E03480">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6"/>
                <w:szCs w:val="16"/>
              </w:rPr>
              <w:t>4 Goods receipt and storage</w:t>
            </w:r>
          </w:p>
        </w:tc>
        <w:tc>
          <w:tcPr>
            <w:tcW w:w="3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Goods arrive; the GRN is created manually; material is placed in its respective storage area</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Receiving / Stores (person: To be confirmed)</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Manual GRN</w:t>
            </w:r>
          </w:p>
        </w:tc>
        <w:tc>
          <w:tcPr>
            <w:tcW w:w="14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Current fact</w:t>
            </w:r>
          </w:p>
        </w:tc>
      </w:tr>
      <w:tr w:rsidR="00E03480">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6"/>
                <w:szCs w:val="16"/>
              </w:rPr>
              <w:t>5 Production requisition</w:t>
            </w:r>
          </w:p>
        </w:tc>
        <w:tc>
          <w:tcPr>
            <w:tcW w:w="3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When material is needed for a job, Production creates an MRS in ERP, which is sent to Stores</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Production Team</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ERP (MRS)</w:t>
            </w:r>
          </w:p>
        </w:tc>
        <w:tc>
          <w:tcPr>
            <w:tcW w:w="14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Current fact</w:t>
            </w:r>
          </w:p>
        </w:tc>
      </w:tr>
      <w:tr w:rsidR="00E03480">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6"/>
                <w:szCs w:val="16"/>
              </w:rPr>
              <w:t>6 Material issue</w:t>
            </w:r>
          </w:p>
        </w:tc>
        <w:tc>
          <w:tcPr>
            <w:tcW w:w="3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Stores Operator checks the MRS and issues material to Production; the issue is recorded manually in Excel (quantity issued, extra material, remaining quantity, rates, returns) — not through a fully ERP-generated MIN</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Stores Operator; two storekeepers</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Excel on one PC</w:t>
            </w:r>
          </w:p>
        </w:tc>
        <w:tc>
          <w:tcPr>
            <w:tcW w:w="14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Current fact</w:t>
            </w:r>
          </w:p>
        </w:tc>
      </w:tr>
      <w:tr w:rsidR="00E03480">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6"/>
                <w:szCs w:val="16"/>
              </w:rPr>
              <w:t>7 Material returns</w:t>
            </w:r>
          </w:p>
        </w:tc>
        <w:tc>
          <w:tcPr>
            <w:tcW w:w="3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A 15-day return policy applies to unused material issued to Production; returns are tracked in the same Excel process and the storekeeper manually adjusts quantities</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Production Team; storekeeper</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Excel; manual adjustment</w:t>
            </w:r>
          </w:p>
        </w:tc>
        <w:tc>
          <w:tcPr>
            <w:tcW w:w="14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Current fact; approval, documentation and exceptions pending validation</w:t>
            </w:r>
          </w:p>
        </w:tc>
      </w:tr>
    </w:tbl>
    <w:p w:rsidR="00E03480" w:rsidRDefault="007738DA">
      <w:pPr>
        <w:spacing w:before="80" w:after="200"/>
      </w:pPr>
      <w:r>
        <w:rPr>
          <w:b/>
          <w:bCs/>
          <w:color w:val="0E8C8C"/>
          <w:sz w:val="18"/>
          <w:szCs w:val="18"/>
        </w:rPr>
        <w:t xml:space="preserve">Table </w:t>
      </w:r>
      <w:r>
        <w:rPr>
          <w:i/>
          <w:iCs/>
          <w:color w:val="5B6677"/>
          <w:sz w:val="18"/>
          <w:szCs w:val="18"/>
        </w:rPr>
        <w:t>4 — AS-IS process stages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03480">
        <w:tblPrEx>
          <w:tblCellMar>
            <w:top w:w="0" w:type="dxa"/>
            <w:bottom w:w="0" w:type="dxa"/>
          </w:tblCellMar>
        </w:tblPrEx>
        <w:trPr>
          <w:cantSplit/>
        </w:trPr>
        <w:tc>
          <w:tcPr>
            <w:tcW w:w="9606" w:type="dxa"/>
            <w:tcBorders>
              <w:top w:val="single" w:sz="2" w:space="0" w:color="FFF4E0"/>
              <w:left w:val="single" w:sz="24" w:space="0" w:color="D98A1A"/>
              <w:bottom w:val="single" w:sz="2" w:space="0" w:color="FFF4E0"/>
              <w:right w:val="single" w:sz="2" w:space="0" w:color="FFF4E0"/>
            </w:tcBorders>
            <w:shd w:val="clear" w:color="auto" w:fill="FFF4E0"/>
            <w:tcMar>
              <w:top w:w="110" w:type="dxa"/>
              <w:left w:w="180" w:type="dxa"/>
              <w:bottom w:w="110" w:type="dxa"/>
              <w:right w:w="180" w:type="dxa"/>
            </w:tcMar>
          </w:tcPr>
          <w:p w:rsidR="00E03480" w:rsidRDefault="007738DA">
            <w:pPr>
              <w:spacing w:after="50"/>
            </w:pPr>
            <w:r>
              <w:rPr>
                <w:b/>
                <w:bCs/>
                <w:color w:val="0B2545"/>
                <w:sz w:val="20"/>
                <w:szCs w:val="20"/>
              </w:rPr>
              <w:t>Pending validation — AS-IS details</w:t>
            </w:r>
          </w:p>
          <w:p w:rsidR="00E03480" w:rsidRDefault="007738DA">
            <w:pPr>
              <w:spacing w:after="50" w:line="260" w:lineRule="auto"/>
            </w:pPr>
            <w:r>
              <w:rPr>
                <w:sz w:val="19"/>
                <w:szCs w:val="19"/>
              </w:rPr>
              <w:t>The exact approval process, return documentation and policy exceptions have not been confirmed. Also unconfirmed: who performs physical verification at receipt, the person who creates the GRN, and the ERP system name. These are listed in Section 14.2 and are not assumed here.</w:t>
            </w:r>
          </w:p>
        </w:tc>
      </w:tr>
    </w:tbl>
    <w:p w:rsidR="00E03480" w:rsidRDefault="00E03480">
      <w:pPr>
        <w:sectPr w:rsidR="00E03480">
          <w:headerReference w:type="default" r:id="rId12"/>
          <w:footerReference w:type="default" r:id="rId13"/>
          <w:headerReference w:type="first" r:id="rId14"/>
          <w:footerReference w:type="first" r:id="rId15"/>
          <w:pgSz w:w="11906" w:h="16838"/>
          <w:pgMar w:top="1300" w:right="1150" w:bottom="1150" w:left="1150" w:header="500" w:footer="450" w:gutter="0"/>
          <w:cols w:space="720"/>
          <w:docGrid w:linePitch="360"/>
        </w:sectPr>
      </w:pPr>
    </w:p>
    <w:p w:rsidR="00E03480" w:rsidRDefault="007738DA">
      <w:pPr>
        <w:pStyle w:val="Heading1"/>
      </w:pPr>
      <w:bookmarkStart w:id="12" w:name="h12"/>
      <w:r>
        <w:lastRenderedPageBreak/>
        <w:t xml:space="preserve">5. Detailed AS-IS </w:t>
      </w:r>
      <w:proofErr w:type="spellStart"/>
      <w:r>
        <w:t>Swimlane</w:t>
      </w:r>
      <w:proofErr w:type="spellEnd"/>
      <w:r>
        <w:t xml:space="preserve"> Map</w:t>
      </w:r>
      <w:bookmarkEnd w:id="12"/>
    </w:p>
    <w:p w:rsidR="00E03480" w:rsidRDefault="007738DA">
      <w:pPr>
        <w:spacing w:after="60" w:line="250" w:lineRule="auto"/>
      </w:pPr>
      <w:r>
        <w:t>Figure 1 shows the current process as understood from the project owner’s clarification. Solid arrows show process flow; dashed arrows show information or document flow. Amber steps are manual or Excel-based; the Procure-to-Pay cycle is an interface only.</w:t>
      </w:r>
    </w:p>
    <w:p w:rsidR="00E03480" w:rsidRDefault="007738DA">
      <w:pPr>
        <w:keepNext/>
        <w:spacing w:before="80"/>
        <w:jc w:val="center"/>
      </w:pPr>
      <w:r>
        <w:rPr>
          <w:noProof/>
        </w:rPr>
        <w:drawing>
          <wp:inline distT="0" distB="0" distL="0" distR="0">
            <wp:extent cx="8953500" cy="4476750"/>
            <wp:effectExtent l="0" t="0" r="0" b="0"/>
            <wp:docPr id="2" name="asis.png" descr="asis.png" title="a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953500" cy="4476750"/>
                    </a:xfrm>
                    <a:prstGeom prst="rect">
                      <a:avLst/>
                    </a:prstGeom>
                  </pic:spPr>
                </pic:pic>
              </a:graphicData>
            </a:graphic>
          </wp:inline>
        </w:drawing>
      </w:r>
    </w:p>
    <w:p w:rsidR="00E03480" w:rsidRDefault="007738DA">
      <w:pPr>
        <w:spacing w:before="80" w:after="200"/>
        <w:jc w:val="center"/>
      </w:pPr>
      <w:r>
        <w:rPr>
          <w:b/>
          <w:bCs/>
          <w:color w:val="0E8C8C"/>
          <w:sz w:val="18"/>
          <w:szCs w:val="18"/>
        </w:rPr>
        <w:t xml:space="preserve">Figure </w:t>
      </w:r>
      <w:r>
        <w:rPr>
          <w:i/>
          <w:iCs/>
          <w:color w:val="5B6677"/>
          <w:sz w:val="18"/>
          <w:szCs w:val="18"/>
        </w:rPr>
        <w:t xml:space="preserve">1 — AS-IS </w:t>
      </w:r>
      <w:proofErr w:type="spellStart"/>
      <w:r>
        <w:rPr>
          <w:i/>
          <w:iCs/>
          <w:color w:val="5B6677"/>
          <w:sz w:val="18"/>
          <w:szCs w:val="18"/>
        </w:rPr>
        <w:t>swimlane</w:t>
      </w:r>
      <w:proofErr w:type="spellEnd"/>
      <w:r>
        <w:rPr>
          <w:i/>
          <w:iCs/>
          <w:color w:val="5B6677"/>
          <w:sz w:val="18"/>
          <w:szCs w:val="18"/>
        </w:rPr>
        <w:t xml:space="preserve"> map — Factory Material Management (embedded high-resolution graphic)</w:t>
      </w:r>
    </w:p>
    <w:p w:rsidR="00E03480" w:rsidRDefault="00E03480">
      <w:pPr>
        <w:sectPr w:rsidR="00E03480">
          <w:headerReference w:type="default" r:id="rId17"/>
          <w:footerReference w:type="default" r:id="rId18"/>
          <w:headerReference w:type="first" r:id="rId19"/>
          <w:footerReference w:type="first" r:id="rId20"/>
          <w:pgSz w:w="16838" w:h="11906" w:orient="landscape"/>
          <w:pgMar w:top="1100" w:right="1150" w:bottom="950" w:left="1150" w:header="500" w:footer="450" w:gutter="0"/>
          <w:cols w:space="720"/>
          <w:docGrid w:linePitch="360"/>
        </w:sectPr>
      </w:pPr>
    </w:p>
    <w:p w:rsidR="00E03480" w:rsidRDefault="007738DA">
      <w:pPr>
        <w:pStyle w:val="Heading1"/>
      </w:pPr>
      <w:bookmarkStart w:id="13" w:name="h13"/>
      <w:r>
        <w:lastRenderedPageBreak/>
        <w:t>6. Current Systems and Record-Keeping</w:t>
      </w:r>
      <w:bookmarkEnd w:id="13"/>
    </w:p>
    <w:p w:rsidR="00E03480" w:rsidRDefault="007738DA">
      <w:pPr>
        <w:spacing w:after="120" w:line="276" w:lineRule="auto"/>
      </w:pPr>
      <w:r>
        <w:t>Material management relies on a combination of ERP, manual documentation and Excel-based tracking. The matrix below sets out how each system or method is used today.</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306"/>
        <w:gridCol w:w="3300"/>
      </w:tblGrid>
      <w:tr w:rsidR="00E03480">
        <w:tblPrEx>
          <w:tblCellMar>
            <w:top w:w="0" w:type="dxa"/>
            <w:bottom w:w="0" w:type="dxa"/>
          </w:tblCellMar>
        </w:tblPrEx>
        <w:trPr>
          <w:cantSplit/>
          <w:tblHeader/>
        </w:trPr>
        <w:tc>
          <w:tcPr>
            <w:tcW w:w="2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System / method</w:t>
            </w:r>
          </w:p>
        </w:tc>
        <w:tc>
          <w:tcPr>
            <w:tcW w:w="43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Current use</w:t>
            </w:r>
          </w:p>
        </w:tc>
        <w:tc>
          <w:tcPr>
            <w:tcW w:w="33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Used by (as described)</w:t>
            </w:r>
          </w:p>
        </w:tc>
      </w:tr>
      <w:tr w:rsidR="00E03480">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ERP</w:t>
            </w:r>
          </w:p>
        </w:tc>
        <w:tc>
          <w:tcPr>
            <w:tcW w:w="4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Job Card, MRN, MRS and other existing ERP activities as shown in the source material</w:t>
            </w:r>
          </w:p>
        </w:tc>
        <w:tc>
          <w:tcPr>
            <w:tcW w:w="3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Sales Team; Store Manager; Production Team</w:t>
            </w:r>
          </w:p>
        </w:tc>
      </w:tr>
      <w:tr w:rsidR="00E03480">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Manual GRN process</w:t>
            </w:r>
          </w:p>
        </w:tc>
        <w:tc>
          <w:tcPr>
            <w:tcW w:w="4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Goods receipt documentation is created manually</w:t>
            </w:r>
          </w:p>
        </w:tc>
        <w:tc>
          <w:tcPr>
            <w:tcW w:w="3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Receiving / Stores (person: To be confirmed)</w:t>
            </w:r>
          </w:p>
        </w:tc>
      </w:tr>
      <w:tr w:rsidR="00E03480">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Excel</w:t>
            </w:r>
          </w:p>
        </w:tc>
        <w:tc>
          <w:tcPr>
            <w:tcW w:w="4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Material issue tracking: quantities, extra issues, remaining quantities, rates and returns. One file on one PC</w:t>
            </w:r>
          </w:p>
        </w:tc>
        <w:tc>
          <w:tcPr>
            <w:tcW w:w="3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Two storekeepers</w:t>
            </w:r>
          </w:p>
        </w:tc>
      </w:tr>
      <w:tr w:rsidR="00E03480">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Manual adjustment</w:t>
            </w:r>
          </w:p>
        </w:tc>
        <w:tc>
          <w:tcPr>
            <w:tcW w:w="4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Storekeeper updates Excel quantities for relevant transactions and returns</w:t>
            </w:r>
          </w:p>
        </w:tc>
        <w:tc>
          <w:tcPr>
            <w:tcW w:w="3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Storekeeper</w:t>
            </w:r>
          </w:p>
        </w:tc>
      </w:tr>
    </w:tbl>
    <w:p w:rsidR="00E03480" w:rsidRDefault="007738DA">
      <w:pPr>
        <w:spacing w:before="80" w:after="200"/>
      </w:pPr>
      <w:r>
        <w:rPr>
          <w:b/>
          <w:bCs/>
          <w:color w:val="0E8C8C"/>
          <w:sz w:val="18"/>
          <w:szCs w:val="18"/>
        </w:rPr>
        <w:t xml:space="preserve">Table </w:t>
      </w:r>
      <w:r>
        <w:rPr>
          <w:i/>
          <w:iCs/>
          <w:color w:val="5B6677"/>
          <w:sz w:val="18"/>
          <w:szCs w:val="18"/>
        </w:rPr>
        <w:t>5 — System-responsibility matrix (AS-IS)</w:t>
      </w:r>
    </w:p>
    <w:p w:rsidR="00E03480" w:rsidRDefault="007738DA">
      <w:pPr>
        <w:keepNext/>
        <w:spacing w:before="80"/>
        <w:jc w:val="center"/>
      </w:pPr>
      <w:r>
        <w:rPr>
          <w:noProof/>
        </w:rPr>
        <w:drawing>
          <wp:inline distT="0" distB="0" distL="0" distR="0">
            <wp:extent cx="5905500" cy="2895600"/>
            <wp:effectExtent l="0" t="0" r="0" b="0"/>
            <wp:docPr id="3" name="landscape.png" descr="landscape.png" title="landsca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895600"/>
                    </a:xfrm>
                    <a:prstGeom prst="rect">
                      <a:avLst/>
                    </a:prstGeom>
                  </pic:spPr>
                </pic:pic>
              </a:graphicData>
            </a:graphic>
          </wp:inline>
        </w:drawing>
      </w:r>
    </w:p>
    <w:p w:rsidR="00E03480" w:rsidRDefault="007738DA">
      <w:pPr>
        <w:spacing w:before="80" w:after="200"/>
        <w:jc w:val="center"/>
      </w:pPr>
      <w:r>
        <w:rPr>
          <w:b/>
          <w:bCs/>
          <w:color w:val="0E8C8C"/>
          <w:sz w:val="18"/>
          <w:szCs w:val="18"/>
        </w:rPr>
        <w:t xml:space="preserve">Figure </w:t>
      </w:r>
      <w:r>
        <w:rPr>
          <w:i/>
          <w:iCs/>
          <w:color w:val="5B6677"/>
          <w:sz w:val="18"/>
          <w:szCs w:val="18"/>
        </w:rPr>
        <w:t>2 — ERP, manual documentation and Excel — current system landscape</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03480">
        <w:tblPrEx>
          <w:tblCellMar>
            <w:top w:w="0" w:type="dxa"/>
            <w:bottom w:w="0" w:type="dxa"/>
          </w:tblCellMar>
        </w:tblPrEx>
        <w:trPr>
          <w:cantSplit/>
        </w:trPr>
        <w:tc>
          <w:tcPr>
            <w:tcW w:w="9606" w:type="dxa"/>
            <w:tcBorders>
              <w:top w:val="single" w:sz="2" w:space="0" w:color="E3F3F2"/>
              <w:left w:val="single" w:sz="24" w:space="0" w:color="0E8C8C"/>
              <w:bottom w:val="single" w:sz="2" w:space="0" w:color="E3F3F2"/>
              <w:right w:val="single" w:sz="2" w:space="0" w:color="E3F3F2"/>
            </w:tcBorders>
            <w:shd w:val="clear" w:color="auto" w:fill="E3F3F2"/>
            <w:tcMar>
              <w:top w:w="110" w:type="dxa"/>
              <w:left w:w="180" w:type="dxa"/>
              <w:bottom w:w="110" w:type="dxa"/>
              <w:right w:w="180" w:type="dxa"/>
            </w:tcMar>
          </w:tcPr>
          <w:p w:rsidR="00E03480" w:rsidRDefault="007738DA">
            <w:pPr>
              <w:spacing w:after="50"/>
            </w:pPr>
            <w:r>
              <w:rPr>
                <w:b/>
                <w:bCs/>
                <w:color w:val="0B2545"/>
                <w:sz w:val="20"/>
                <w:szCs w:val="20"/>
              </w:rPr>
              <w:t>Reading this matrix correctly</w:t>
            </w:r>
          </w:p>
          <w:p w:rsidR="00E03480" w:rsidRDefault="007738DA">
            <w:pPr>
              <w:spacing w:after="50" w:line="260" w:lineRule="auto"/>
            </w:pPr>
            <w:r>
              <w:rPr>
                <w:sz w:val="19"/>
                <w:szCs w:val="19"/>
              </w:rPr>
              <w:t>This report does not claim that every inventory transaction sits outside ERP. It records specifically that material issue tracking and return adjustments, as described by the project owner, are handled in Excel, and that the GRN is created manually.</w:t>
            </w:r>
          </w:p>
        </w:tc>
      </w:tr>
    </w:tbl>
    <w:p w:rsidR="00E03480" w:rsidRDefault="007738DA">
      <w:pPr>
        <w:pStyle w:val="Heading1"/>
        <w:pageBreakBefore/>
      </w:pPr>
      <w:bookmarkStart w:id="14" w:name="h14"/>
      <w:r>
        <w:lastRenderedPageBreak/>
        <w:t>7. Key Process Gaps and Potential Implications</w:t>
      </w:r>
      <w:bookmarkEnd w:id="14"/>
    </w:p>
    <w:p w:rsidR="00E03480" w:rsidRDefault="007738DA">
      <w:pPr>
        <w:spacing w:after="120" w:line="276" w:lineRule="auto"/>
      </w:pPr>
      <w:r>
        <w:t>Only gaps supported by the supplied project information are listed. The implications are potential implications; none has been measured or verified, and no error rate, delay, loss or saving is quantified.</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600"/>
        <w:gridCol w:w="3000"/>
        <w:gridCol w:w="3306"/>
      </w:tblGrid>
      <w:tr w:rsidR="00E03480">
        <w:tblPrEx>
          <w:tblCellMar>
            <w:top w:w="0" w:type="dxa"/>
            <w:bottom w:w="0" w:type="dxa"/>
          </w:tblCellMar>
        </w:tblPrEx>
        <w:trPr>
          <w:cantSplit/>
          <w:tblHeader/>
        </w:trPr>
        <w:tc>
          <w:tcPr>
            <w:tcW w:w="7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6"/>
                <w:szCs w:val="16"/>
              </w:rPr>
              <w:t>Gap</w:t>
            </w:r>
          </w:p>
        </w:tc>
        <w:tc>
          <w:tcPr>
            <w:tcW w:w="26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6"/>
                <w:szCs w:val="16"/>
              </w:rPr>
              <w:t>Basis (supplied information)</w:t>
            </w:r>
          </w:p>
        </w:tc>
        <w:tc>
          <w:tcPr>
            <w:tcW w:w="3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6"/>
                <w:szCs w:val="16"/>
              </w:rPr>
              <w:t>Potential operational implication</w:t>
            </w:r>
          </w:p>
        </w:tc>
        <w:tc>
          <w:tcPr>
            <w:tcW w:w="33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6"/>
                <w:szCs w:val="16"/>
              </w:rPr>
              <w:t>Validation required</w:t>
            </w:r>
          </w:p>
        </w:tc>
      </w:tr>
      <w:tr w:rsidR="00E03480">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6"/>
                <w:szCs w:val="16"/>
              </w:rPr>
              <w:t>G-1</w:t>
            </w:r>
          </w:p>
        </w:tc>
        <w:tc>
          <w:tcPr>
            <w:tcW w:w="2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GRN is created manually</w:t>
            </w:r>
          </w:p>
        </w:tc>
        <w:tc>
          <w:tcPr>
            <w:tcW w:w="3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Duplicate effort; delayed visibility of receipts; risk of inconsistent records</w:t>
            </w:r>
          </w:p>
        </w:tc>
        <w:tc>
          <w:tcPr>
            <w:tcW w:w="3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How receipts are currently reflected in stock records</w:t>
            </w:r>
          </w:p>
        </w:tc>
      </w:tr>
      <w:tr w:rsidR="00E03480">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6"/>
                <w:szCs w:val="16"/>
              </w:rPr>
              <w:t>G-2</w:t>
            </w:r>
          </w:p>
        </w:tc>
        <w:tc>
          <w:tcPr>
            <w:tcW w:w="2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Issue tracking is in Excel although the MRS is created in ERP</w:t>
            </w:r>
          </w:p>
        </w:tc>
        <w:tc>
          <w:tcPr>
            <w:tcW w:w="3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Issue information held in two places; possible duplicate effort and inconsistency between ERP and Excel</w:t>
            </w:r>
          </w:p>
        </w:tc>
        <w:tc>
          <w:tcPr>
            <w:tcW w:w="3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Whether and how ERP MRS data and Excel entries are compared today</w:t>
            </w:r>
          </w:p>
        </w:tc>
      </w:tr>
      <w:tr w:rsidR="00E03480">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6"/>
                <w:szCs w:val="16"/>
              </w:rPr>
              <w:t>G-3</w:t>
            </w:r>
          </w:p>
        </w:tc>
        <w:tc>
          <w:tcPr>
            <w:tcW w:w="2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Returns are tracked in Excel with manual quantity adjustment</w:t>
            </w:r>
          </w:p>
        </w:tc>
        <w:tc>
          <w:tcPr>
            <w:tcW w:w="3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Risk of adjustment errors and inconsistent balances</w:t>
            </w:r>
          </w:p>
        </w:tc>
        <w:tc>
          <w:tcPr>
            <w:tcW w:w="3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Return documentation, approvals and exceptions (pending)</w:t>
            </w:r>
          </w:p>
        </w:tc>
      </w:tr>
      <w:tr w:rsidR="00E03480">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6"/>
                <w:szCs w:val="16"/>
              </w:rPr>
              <w:t>G-4</w:t>
            </w:r>
          </w:p>
        </w:tc>
        <w:tc>
          <w:tcPr>
            <w:tcW w:w="2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Excel file is maintained on one PC and used by two storekeepers</w:t>
            </w:r>
          </w:p>
        </w:tc>
        <w:tc>
          <w:tcPr>
            <w:tcW w:w="3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Dependence on a single file and location; potential access, version or continuity risk</w:t>
            </w:r>
          </w:p>
        </w:tc>
        <w:tc>
          <w:tcPr>
            <w:tcW w:w="3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Backup and access arrangements (not confirmed)</w:t>
            </w:r>
          </w:p>
        </w:tc>
      </w:tr>
      <w:tr w:rsidR="00E03480">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6"/>
                <w:szCs w:val="16"/>
              </w:rPr>
              <w:t>G-5</w:t>
            </w:r>
          </w:p>
        </w:tc>
        <w:tc>
          <w:tcPr>
            <w:tcW w:w="2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Inward (manual GRN) and outward (Excel) transactions sit in different places</w:t>
            </w:r>
          </w:p>
        </w:tc>
        <w:tc>
          <w:tcPr>
            <w:tcW w:w="3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No single integrated view of the described transactions; slower or less reliable stock visibility</w:t>
            </w:r>
          </w:p>
        </w:tc>
        <w:tc>
          <w:tcPr>
            <w:tcW w:w="3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Which stock reports exist and what they draw from</w:t>
            </w:r>
          </w:p>
        </w:tc>
      </w:tr>
    </w:tbl>
    <w:p w:rsidR="00E03480" w:rsidRDefault="007738DA">
      <w:pPr>
        <w:spacing w:before="80" w:after="200"/>
      </w:pPr>
      <w:r>
        <w:rPr>
          <w:b/>
          <w:bCs/>
          <w:color w:val="0E8C8C"/>
          <w:sz w:val="18"/>
          <w:szCs w:val="18"/>
        </w:rPr>
        <w:t xml:space="preserve">Table </w:t>
      </w:r>
      <w:r>
        <w:rPr>
          <w:i/>
          <w:iCs/>
          <w:color w:val="5B6677"/>
          <w:sz w:val="18"/>
          <w:szCs w:val="18"/>
        </w:rPr>
        <w:t>6 — Process gaps and potential implications (not measured)</w:t>
      </w:r>
    </w:p>
    <w:p w:rsidR="00E03480" w:rsidRDefault="007738DA">
      <w:pPr>
        <w:pStyle w:val="Heading1"/>
      </w:pPr>
      <w:bookmarkStart w:id="15" w:name="h15"/>
      <w:r>
        <w:t>8. TO-BE Process Overview</w:t>
      </w:r>
      <w:bookmarkEnd w:id="15"/>
    </w:p>
    <w:p w:rsidR="00E03480" w:rsidRDefault="007738DA">
      <w:pPr>
        <w:spacing w:after="120" w:line="276" w:lineRule="auto"/>
      </w:pPr>
      <w:r>
        <w:t>The TO-BE view keeps the same departmental lanes and makes two specific changes proposed by the project owner. It adds no further process steps beyond the clarification; elements that depend on ERP capability are labelled as proposed.</w:t>
      </w:r>
    </w:p>
    <w:p w:rsidR="00E03480" w:rsidRDefault="007738DA">
      <w:pPr>
        <w:pStyle w:val="Heading2"/>
      </w:pPr>
      <w:bookmarkStart w:id="16" w:name="h16"/>
      <w:r>
        <w:t>8.1 Proposed changes</w:t>
      </w:r>
      <w:bookmarkEnd w:id="16"/>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606"/>
        <w:gridCol w:w="3000"/>
      </w:tblGrid>
      <w:tr w:rsidR="00E03480">
        <w:tblPrEx>
          <w:tblCellMar>
            <w:top w:w="0" w:type="dxa"/>
            <w:bottom w:w="0" w:type="dxa"/>
          </w:tblCellMar>
        </w:tblPrEx>
        <w:trPr>
          <w:cantSplit/>
          <w:tblHeader/>
        </w:trPr>
        <w:tc>
          <w:tcPr>
            <w:tcW w:w="2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Change</w:t>
            </w:r>
          </w:p>
        </w:tc>
        <w:tc>
          <w:tcPr>
            <w:tcW w:w="46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Proposed process</w:t>
            </w:r>
          </w:p>
        </w:tc>
        <w:tc>
          <w:tcPr>
            <w:tcW w:w="3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Status</w:t>
            </w:r>
          </w:p>
        </w:tc>
      </w:tr>
      <w:tr w:rsidR="00E03480">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A — GRN in ERP</w:t>
            </w:r>
          </w:p>
        </w:tc>
        <w:tc>
          <w:tcPr>
            <w:tcW w:w="46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After material receipt and physical verification, create the GRN in ERP and update the inward stock record through the appropriate ERP transaction</w:t>
            </w:r>
          </w:p>
        </w:tc>
        <w:tc>
          <w:tcPr>
            <w:tcW w:w="3000" w:type="dxa"/>
            <w:tcBorders>
              <w:top w:val="single" w:sz="4" w:space="0" w:color="C9D1DB"/>
              <w:left w:val="single" w:sz="4" w:space="0" w:color="C9D1DB"/>
              <w:bottom w:val="single" w:sz="4" w:space="0" w:color="C9D1DB"/>
              <w:right w:val="single" w:sz="4" w:space="0" w:color="C9D1DB"/>
            </w:tcBorders>
            <w:shd w:val="clear" w:color="auto" w:fill="0E8C8C"/>
            <w:tcMar>
              <w:top w:w="70" w:type="dxa"/>
              <w:left w:w="90" w:type="dxa"/>
              <w:bottom w:w="70" w:type="dxa"/>
              <w:right w:w="90" w:type="dxa"/>
            </w:tcMar>
          </w:tcPr>
          <w:p w:rsidR="00E03480" w:rsidRDefault="007738DA">
            <w:pPr>
              <w:spacing w:after="40" w:line="250" w:lineRule="auto"/>
            </w:pPr>
            <w:r>
              <w:rPr>
                <w:b/>
                <w:bCs/>
                <w:color w:val="FFFFFF"/>
                <w:sz w:val="17"/>
                <w:szCs w:val="17"/>
              </w:rPr>
              <w:t>Proposed change</w:t>
            </w:r>
          </w:p>
        </w:tc>
      </w:tr>
      <w:tr w:rsidR="00E03480">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B — MIN in ERP</w:t>
            </w:r>
          </w:p>
        </w:tc>
        <w:tc>
          <w:tcPr>
            <w:tcW w:w="46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Production creates the MRS in ERP; Stores issues material against it; a MIN is then generated in ERP and the outward stock record is updated through the appropriate ERP transaction</w:t>
            </w:r>
          </w:p>
        </w:tc>
        <w:tc>
          <w:tcPr>
            <w:tcW w:w="3000" w:type="dxa"/>
            <w:tcBorders>
              <w:top w:val="single" w:sz="4" w:space="0" w:color="C9D1DB"/>
              <w:left w:val="single" w:sz="4" w:space="0" w:color="C9D1DB"/>
              <w:bottom w:val="single" w:sz="4" w:space="0" w:color="C9D1DB"/>
              <w:right w:val="single" w:sz="4" w:space="0" w:color="C9D1DB"/>
            </w:tcBorders>
            <w:shd w:val="clear" w:color="auto" w:fill="0E8C8C"/>
            <w:tcMar>
              <w:top w:w="70" w:type="dxa"/>
              <w:left w:w="90" w:type="dxa"/>
              <w:bottom w:w="70" w:type="dxa"/>
              <w:right w:w="90" w:type="dxa"/>
            </w:tcMar>
          </w:tcPr>
          <w:p w:rsidR="00E03480" w:rsidRDefault="007738DA">
            <w:pPr>
              <w:spacing w:after="40" w:line="250" w:lineRule="auto"/>
            </w:pPr>
            <w:r>
              <w:rPr>
                <w:b/>
                <w:bCs/>
                <w:color w:val="FFFFFF"/>
                <w:sz w:val="17"/>
                <w:szCs w:val="17"/>
              </w:rPr>
              <w:t>Proposed change</w:t>
            </w:r>
          </w:p>
        </w:tc>
      </w:tr>
    </w:tbl>
    <w:p w:rsidR="00E03480" w:rsidRDefault="007738DA">
      <w:pPr>
        <w:spacing w:before="80" w:after="200"/>
      </w:pPr>
      <w:r>
        <w:rPr>
          <w:b/>
          <w:bCs/>
          <w:color w:val="0E8C8C"/>
          <w:sz w:val="18"/>
          <w:szCs w:val="18"/>
        </w:rPr>
        <w:t xml:space="preserve">Table </w:t>
      </w:r>
      <w:r>
        <w:rPr>
          <w:i/>
          <w:iCs/>
          <w:color w:val="5B6677"/>
          <w:sz w:val="18"/>
          <w:szCs w:val="18"/>
        </w:rPr>
        <w:t>7 — The two proposed ERP changes</w:t>
      </w:r>
    </w:p>
    <w:p w:rsidR="00E03480" w:rsidRDefault="007738DA">
      <w:pPr>
        <w:pStyle w:val="Heading2"/>
      </w:pPr>
      <w:bookmarkStart w:id="17" w:name="h17"/>
      <w:r>
        <w:t>8.2 Other TO-BE elements and their status</w:t>
      </w:r>
      <w:bookmarkEnd w:id="17"/>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4106"/>
        <w:gridCol w:w="2400"/>
      </w:tblGrid>
      <w:tr w:rsidR="00E03480">
        <w:tblPrEx>
          <w:tblCellMar>
            <w:top w:w="0" w:type="dxa"/>
            <w:bottom w:w="0" w:type="dxa"/>
          </w:tblCellMar>
        </w:tblPrEx>
        <w:trPr>
          <w:cantSplit/>
          <w:tblHeader/>
        </w:trPr>
        <w:tc>
          <w:tcPr>
            <w:tcW w:w="31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TO-BE element</w:t>
            </w:r>
          </w:p>
        </w:tc>
        <w:tc>
          <w:tcPr>
            <w:tcW w:w="41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Description</w:t>
            </w:r>
          </w:p>
        </w:tc>
        <w:tc>
          <w:tcPr>
            <w:tcW w:w="2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Status</w:t>
            </w:r>
          </w:p>
        </w:tc>
      </w:tr>
      <w:tr w:rsidR="00E03480">
        <w:tblPrEx>
          <w:tblCellMar>
            <w:top w:w="0" w:type="dxa"/>
            <w:bottom w:w="0" w:type="dxa"/>
          </w:tblCellMar>
        </w:tblPrEx>
        <w:trPr>
          <w:cantSplit/>
        </w:trPr>
        <w:tc>
          <w:tcPr>
            <w:tcW w:w="3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6"/>
                <w:szCs w:val="16"/>
              </w:rPr>
              <w:t>System stock / ROP check</w:t>
            </w:r>
          </w:p>
        </w:tc>
        <w:tc>
          <w:tcPr>
            <w:tcW w:w="41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Stock check after the requirement is determined, before an MRN is raised</w:t>
            </w:r>
          </w:p>
        </w:tc>
        <w:tc>
          <w:tcPr>
            <w:tcW w:w="2400" w:type="dxa"/>
            <w:tcBorders>
              <w:top w:val="single" w:sz="4" w:space="0" w:color="C9D1DB"/>
              <w:left w:val="single" w:sz="4" w:space="0" w:color="C9D1DB"/>
              <w:bottom w:val="single" w:sz="4" w:space="0" w:color="C9D1DB"/>
              <w:right w:val="single" w:sz="4" w:space="0" w:color="C9D1DB"/>
            </w:tcBorders>
            <w:shd w:val="clear" w:color="auto" w:fill="D98A1A"/>
            <w:tcMar>
              <w:top w:w="70" w:type="dxa"/>
              <w:left w:w="90" w:type="dxa"/>
              <w:bottom w:w="70" w:type="dxa"/>
              <w:right w:w="90" w:type="dxa"/>
            </w:tcMar>
          </w:tcPr>
          <w:p w:rsidR="00E03480" w:rsidRDefault="007738DA">
            <w:pPr>
              <w:spacing w:after="40" w:line="250" w:lineRule="auto"/>
            </w:pPr>
            <w:r>
              <w:rPr>
                <w:b/>
                <w:bCs/>
                <w:color w:val="FFFFFF"/>
                <w:sz w:val="16"/>
                <w:szCs w:val="16"/>
              </w:rPr>
              <w:t>Proposed — subject to ERP feasibility / configuration</w:t>
            </w:r>
          </w:p>
        </w:tc>
      </w:tr>
      <w:tr w:rsidR="00E03480">
        <w:tblPrEx>
          <w:tblCellMar>
            <w:top w:w="0" w:type="dxa"/>
            <w:bottom w:w="0" w:type="dxa"/>
          </w:tblCellMar>
        </w:tblPrEx>
        <w:trPr>
          <w:cantSplit/>
        </w:trPr>
        <w:tc>
          <w:tcPr>
            <w:tcW w:w="3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6"/>
                <w:szCs w:val="16"/>
              </w:rPr>
              <w:t>MRN in ERP where procurement is required</w:t>
            </w:r>
          </w:p>
        </w:tc>
        <w:tc>
          <w:tcPr>
            <w:tcW w:w="41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Existing MRN step; also the route when material is unavailable at issue</w:t>
            </w:r>
          </w:p>
        </w:tc>
        <w:tc>
          <w:tcPr>
            <w:tcW w:w="2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tcPr>
          <w:p w:rsidR="00E03480" w:rsidRDefault="007738DA">
            <w:pPr>
              <w:spacing w:after="40" w:line="250" w:lineRule="auto"/>
            </w:pPr>
            <w:r>
              <w:rPr>
                <w:b/>
                <w:bCs/>
                <w:color w:val="FFFFFF"/>
                <w:sz w:val="16"/>
                <w:szCs w:val="16"/>
              </w:rPr>
              <w:t>Existing ERP step</w:t>
            </w:r>
          </w:p>
        </w:tc>
      </w:tr>
      <w:tr w:rsidR="00E03480">
        <w:tblPrEx>
          <w:tblCellMar>
            <w:top w:w="0" w:type="dxa"/>
            <w:bottom w:w="0" w:type="dxa"/>
          </w:tblCellMar>
        </w:tblPrEx>
        <w:trPr>
          <w:cantSplit/>
        </w:trPr>
        <w:tc>
          <w:tcPr>
            <w:tcW w:w="3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6"/>
                <w:szCs w:val="16"/>
              </w:rPr>
              <w:t>Procure-to-Pay interface</w:t>
            </w:r>
          </w:p>
        </w:tc>
        <w:tc>
          <w:tcPr>
            <w:tcW w:w="41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 xml:space="preserve">Referenced only; detailed P2P is a separate </w:t>
            </w:r>
            <w:proofErr w:type="spellStart"/>
            <w:r>
              <w:rPr>
                <w:sz w:val="16"/>
                <w:szCs w:val="16"/>
              </w:rPr>
              <w:t>workstream</w:t>
            </w:r>
            <w:proofErr w:type="spellEnd"/>
          </w:p>
        </w:tc>
        <w:tc>
          <w:tcPr>
            <w:tcW w:w="2400" w:type="dxa"/>
            <w:tcBorders>
              <w:top w:val="single" w:sz="4" w:space="0" w:color="C9D1DB"/>
              <w:left w:val="single" w:sz="4" w:space="0" w:color="C9D1DB"/>
              <w:bottom w:val="single" w:sz="4" w:space="0" w:color="C9D1DB"/>
              <w:right w:val="single" w:sz="4" w:space="0" w:color="C9D1DB"/>
            </w:tcBorders>
            <w:shd w:val="clear" w:color="auto" w:fill="5B6677"/>
            <w:tcMar>
              <w:top w:w="70" w:type="dxa"/>
              <w:left w:w="90" w:type="dxa"/>
              <w:bottom w:w="70" w:type="dxa"/>
              <w:right w:w="90" w:type="dxa"/>
            </w:tcMar>
          </w:tcPr>
          <w:p w:rsidR="00E03480" w:rsidRDefault="007738DA">
            <w:pPr>
              <w:spacing w:after="40" w:line="250" w:lineRule="auto"/>
            </w:pPr>
            <w:r>
              <w:rPr>
                <w:b/>
                <w:bCs/>
                <w:color w:val="FFFFFF"/>
                <w:sz w:val="16"/>
                <w:szCs w:val="16"/>
              </w:rPr>
              <w:t xml:space="preserve">Separate </w:t>
            </w:r>
            <w:proofErr w:type="spellStart"/>
            <w:r>
              <w:rPr>
                <w:b/>
                <w:bCs/>
                <w:color w:val="FFFFFF"/>
                <w:sz w:val="16"/>
                <w:szCs w:val="16"/>
              </w:rPr>
              <w:t>workstream</w:t>
            </w:r>
            <w:proofErr w:type="spellEnd"/>
          </w:p>
        </w:tc>
      </w:tr>
      <w:tr w:rsidR="00E03480">
        <w:tblPrEx>
          <w:tblCellMar>
            <w:top w:w="0" w:type="dxa"/>
            <w:bottom w:w="0" w:type="dxa"/>
          </w:tblCellMar>
        </w:tblPrEx>
        <w:trPr>
          <w:cantSplit/>
        </w:trPr>
        <w:tc>
          <w:tcPr>
            <w:tcW w:w="3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6"/>
                <w:szCs w:val="16"/>
              </w:rPr>
              <w:t>Stores checks availability</w:t>
            </w:r>
          </w:p>
        </w:tc>
        <w:tc>
          <w:tcPr>
            <w:tcW w:w="41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Before issue; if unavailable, the MRN / procurement route applies</w:t>
            </w:r>
          </w:p>
        </w:tc>
        <w:tc>
          <w:tcPr>
            <w:tcW w:w="2400" w:type="dxa"/>
            <w:tcBorders>
              <w:top w:val="single" w:sz="4" w:space="0" w:color="C9D1DB"/>
              <w:left w:val="single" w:sz="4" w:space="0" w:color="C9D1DB"/>
              <w:bottom w:val="single" w:sz="4" w:space="0" w:color="C9D1DB"/>
              <w:right w:val="single" w:sz="4" w:space="0" w:color="C9D1DB"/>
            </w:tcBorders>
            <w:shd w:val="clear" w:color="auto" w:fill="0E8C8C"/>
            <w:tcMar>
              <w:top w:w="70" w:type="dxa"/>
              <w:left w:w="90" w:type="dxa"/>
              <w:bottom w:w="70" w:type="dxa"/>
              <w:right w:w="90" w:type="dxa"/>
            </w:tcMar>
          </w:tcPr>
          <w:p w:rsidR="00E03480" w:rsidRDefault="007738DA">
            <w:pPr>
              <w:spacing w:after="40" w:line="250" w:lineRule="auto"/>
            </w:pPr>
            <w:r>
              <w:rPr>
                <w:b/>
                <w:bCs/>
                <w:color w:val="FFFFFF"/>
                <w:sz w:val="16"/>
                <w:szCs w:val="16"/>
              </w:rPr>
              <w:t>Proposed process step</w:t>
            </w:r>
          </w:p>
        </w:tc>
      </w:tr>
      <w:tr w:rsidR="00E03480">
        <w:tblPrEx>
          <w:tblCellMar>
            <w:top w:w="0" w:type="dxa"/>
            <w:bottom w:w="0" w:type="dxa"/>
          </w:tblCellMar>
        </w:tblPrEx>
        <w:trPr>
          <w:cantSplit/>
        </w:trPr>
        <w:tc>
          <w:tcPr>
            <w:tcW w:w="3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6"/>
                <w:szCs w:val="16"/>
              </w:rPr>
              <w:lastRenderedPageBreak/>
              <w:t>Updated stock visibility</w:t>
            </w:r>
          </w:p>
        </w:tc>
        <w:tc>
          <w:tcPr>
            <w:tcW w:w="41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Visibility of updated stock from ERP transactions</w:t>
            </w:r>
          </w:p>
        </w:tc>
        <w:tc>
          <w:tcPr>
            <w:tcW w:w="2400" w:type="dxa"/>
            <w:tcBorders>
              <w:top w:val="single" w:sz="4" w:space="0" w:color="C9D1DB"/>
              <w:left w:val="single" w:sz="4" w:space="0" w:color="C9D1DB"/>
              <w:bottom w:val="single" w:sz="4" w:space="0" w:color="C9D1DB"/>
              <w:right w:val="single" w:sz="4" w:space="0" w:color="C9D1DB"/>
            </w:tcBorders>
            <w:shd w:val="clear" w:color="auto" w:fill="D98A1A"/>
            <w:tcMar>
              <w:top w:w="70" w:type="dxa"/>
              <w:left w:w="90" w:type="dxa"/>
              <w:bottom w:w="70" w:type="dxa"/>
              <w:right w:w="90" w:type="dxa"/>
            </w:tcMar>
          </w:tcPr>
          <w:p w:rsidR="00E03480" w:rsidRDefault="007738DA">
            <w:pPr>
              <w:spacing w:after="40" w:line="250" w:lineRule="auto"/>
            </w:pPr>
            <w:r>
              <w:rPr>
                <w:b/>
                <w:bCs/>
                <w:color w:val="FFFFFF"/>
                <w:sz w:val="16"/>
                <w:szCs w:val="16"/>
              </w:rPr>
              <w:t>Proposed — subject to ERP capability</w:t>
            </w:r>
          </w:p>
        </w:tc>
      </w:tr>
      <w:tr w:rsidR="00E03480">
        <w:tblPrEx>
          <w:tblCellMar>
            <w:top w:w="0" w:type="dxa"/>
            <w:bottom w:w="0" w:type="dxa"/>
          </w:tblCellMar>
        </w:tblPrEx>
        <w:trPr>
          <w:cantSplit/>
        </w:trPr>
        <w:tc>
          <w:tcPr>
            <w:tcW w:w="3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6"/>
                <w:szCs w:val="16"/>
              </w:rPr>
              <w:t>Material returns</w:t>
            </w:r>
          </w:p>
        </w:tc>
        <w:tc>
          <w:tcPr>
            <w:tcW w:w="41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15-day policy and recording method to be evaluated separately; no ERP return process is assumed</w:t>
            </w:r>
          </w:p>
        </w:tc>
        <w:tc>
          <w:tcPr>
            <w:tcW w:w="2400" w:type="dxa"/>
            <w:tcBorders>
              <w:top w:val="single" w:sz="4" w:space="0" w:color="C9D1DB"/>
              <w:left w:val="single" w:sz="4" w:space="0" w:color="C9D1DB"/>
              <w:bottom w:val="single" w:sz="4" w:space="0" w:color="C9D1DB"/>
              <w:right w:val="single" w:sz="4" w:space="0" w:color="C9D1DB"/>
            </w:tcBorders>
            <w:shd w:val="clear" w:color="auto" w:fill="D98A1A"/>
            <w:tcMar>
              <w:top w:w="70" w:type="dxa"/>
              <w:left w:w="90" w:type="dxa"/>
              <w:bottom w:w="70" w:type="dxa"/>
              <w:right w:w="90" w:type="dxa"/>
            </w:tcMar>
          </w:tcPr>
          <w:p w:rsidR="00E03480" w:rsidRDefault="007738DA">
            <w:pPr>
              <w:spacing w:after="40" w:line="250" w:lineRule="auto"/>
            </w:pPr>
            <w:r>
              <w:rPr>
                <w:b/>
                <w:bCs/>
                <w:color w:val="FFFFFF"/>
                <w:sz w:val="16"/>
                <w:szCs w:val="16"/>
              </w:rPr>
              <w:t>Pending evaluation</w:t>
            </w:r>
          </w:p>
        </w:tc>
      </w:tr>
    </w:tbl>
    <w:p w:rsidR="00E03480" w:rsidRDefault="007738DA">
      <w:pPr>
        <w:spacing w:before="80" w:after="200"/>
      </w:pPr>
      <w:r>
        <w:rPr>
          <w:b/>
          <w:bCs/>
          <w:color w:val="0E8C8C"/>
          <w:sz w:val="18"/>
          <w:szCs w:val="18"/>
        </w:rPr>
        <w:t xml:space="preserve">Table </w:t>
      </w:r>
      <w:r>
        <w:rPr>
          <w:i/>
          <w:iCs/>
          <w:color w:val="5B6677"/>
          <w:sz w:val="18"/>
          <w:szCs w:val="18"/>
        </w:rPr>
        <w:t>8 — Status of TO-BE elements</w:t>
      </w:r>
    </w:p>
    <w:p w:rsidR="00E03480" w:rsidRDefault="00E03480">
      <w:pPr>
        <w:sectPr w:rsidR="00E03480">
          <w:headerReference w:type="default" r:id="rId22"/>
          <w:footerReference w:type="default" r:id="rId23"/>
          <w:headerReference w:type="first" r:id="rId24"/>
          <w:footerReference w:type="first" r:id="rId25"/>
          <w:pgSz w:w="11906" w:h="16838"/>
          <w:pgMar w:top="1300" w:right="1150" w:bottom="1150" w:left="1150" w:header="500" w:footer="450" w:gutter="0"/>
          <w:cols w:space="720"/>
          <w:docGrid w:linePitch="360"/>
        </w:sectPr>
      </w:pPr>
    </w:p>
    <w:p w:rsidR="00E03480" w:rsidRDefault="007738DA">
      <w:pPr>
        <w:pStyle w:val="Heading1"/>
      </w:pPr>
      <w:bookmarkStart w:id="18" w:name="h18"/>
      <w:r>
        <w:lastRenderedPageBreak/>
        <w:t xml:space="preserve">9. Detailed TO-BE </w:t>
      </w:r>
      <w:proofErr w:type="spellStart"/>
      <w:r>
        <w:t>Swimlane</w:t>
      </w:r>
      <w:proofErr w:type="spellEnd"/>
      <w:r>
        <w:t xml:space="preserve"> Map</w:t>
      </w:r>
      <w:bookmarkEnd w:id="18"/>
    </w:p>
    <w:p w:rsidR="00E03480" w:rsidRDefault="007738DA">
      <w:pPr>
        <w:spacing w:after="60" w:line="250" w:lineRule="auto"/>
      </w:pPr>
      <w:r>
        <w:t>Figure 3 shows the proposed process using the same lanes as the AS-IS map. Teal-filled steps are the two proposed ERP changes; dashed steps are proposed and subject to ERP feasibility or configuration. Where material is unavailable, the MRN / procurement route applies.</w:t>
      </w:r>
    </w:p>
    <w:p w:rsidR="00E03480" w:rsidRDefault="007738DA">
      <w:pPr>
        <w:keepNext/>
        <w:spacing w:before="80"/>
        <w:jc w:val="center"/>
      </w:pPr>
      <w:r>
        <w:rPr>
          <w:noProof/>
        </w:rPr>
        <w:drawing>
          <wp:inline distT="0" distB="0" distL="0" distR="0">
            <wp:extent cx="8953500" cy="4476750"/>
            <wp:effectExtent l="0" t="0" r="0" b="0"/>
            <wp:docPr id="4" name="tobe.png" descr="tobe.png" title="to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8953500" cy="4476750"/>
                    </a:xfrm>
                    <a:prstGeom prst="rect">
                      <a:avLst/>
                    </a:prstGeom>
                  </pic:spPr>
                </pic:pic>
              </a:graphicData>
            </a:graphic>
          </wp:inline>
        </w:drawing>
      </w:r>
    </w:p>
    <w:p w:rsidR="00E03480" w:rsidRDefault="007738DA">
      <w:pPr>
        <w:spacing w:before="80" w:after="200"/>
        <w:jc w:val="center"/>
      </w:pPr>
      <w:r>
        <w:rPr>
          <w:b/>
          <w:bCs/>
          <w:color w:val="0E8C8C"/>
          <w:sz w:val="18"/>
          <w:szCs w:val="18"/>
        </w:rPr>
        <w:t xml:space="preserve">Figure </w:t>
      </w:r>
      <w:r>
        <w:rPr>
          <w:i/>
          <w:iCs/>
          <w:color w:val="5B6677"/>
          <w:sz w:val="18"/>
          <w:szCs w:val="18"/>
        </w:rPr>
        <w:t xml:space="preserve">3 — TO-BE </w:t>
      </w:r>
      <w:proofErr w:type="spellStart"/>
      <w:r>
        <w:rPr>
          <w:i/>
          <w:iCs/>
          <w:color w:val="5B6677"/>
          <w:sz w:val="18"/>
          <w:szCs w:val="18"/>
        </w:rPr>
        <w:t>swimlane</w:t>
      </w:r>
      <w:proofErr w:type="spellEnd"/>
      <w:r>
        <w:rPr>
          <w:i/>
          <w:iCs/>
          <w:color w:val="5B6677"/>
          <w:sz w:val="18"/>
          <w:szCs w:val="18"/>
        </w:rPr>
        <w:t xml:space="preserve"> map — Factory Material Management (embedded high-resolution graphic)</w:t>
      </w:r>
    </w:p>
    <w:p w:rsidR="00E03480" w:rsidRDefault="00E03480">
      <w:pPr>
        <w:sectPr w:rsidR="00E03480">
          <w:headerReference w:type="default" r:id="rId27"/>
          <w:footerReference w:type="default" r:id="rId28"/>
          <w:headerReference w:type="first" r:id="rId29"/>
          <w:footerReference w:type="first" r:id="rId30"/>
          <w:pgSz w:w="16838" w:h="11906" w:orient="landscape"/>
          <w:pgMar w:top="1100" w:right="1150" w:bottom="950" w:left="1150" w:header="500" w:footer="450" w:gutter="0"/>
          <w:cols w:space="720"/>
          <w:docGrid w:linePitch="360"/>
        </w:sectPr>
      </w:pPr>
    </w:p>
    <w:p w:rsidR="00E03480" w:rsidRDefault="007738DA">
      <w:pPr>
        <w:pStyle w:val="Heading1"/>
      </w:pPr>
      <w:bookmarkStart w:id="19" w:name="h19"/>
      <w:r>
        <w:lastRenderedPageBreak/>
        <w:t>10. AS-IS vs TO-BE Comparison</w:t>
      </w:r>
      <w:bookmarkEnd w:id="19"/>
    </w:p>
    <w:p w:rsidR="00E03480" w:rsidRDefault="007738DA">
      <w:pPr>
        <w:pStyle w:val="Heading2"/>
      </w:pPr>
      <w:bookmarkStart w:id="20" w:name="h20"/>
      <w:r>
        <w:t>10.1 Detailed comparison</w:t>
      </w:r>
      <w:bookmarkEnd w:id="20"/>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2000"/>
        <w:gridCol w:w="2200"/>
        <w:gridCol w:w="1900"/>
        <w:gridCol w:w="2206"/>
      </w:tblGrid>
      <w:tr w:rsidR="00E03480">
        <w:tblPrEx>
          <w:tblCellMar>
            <w:top w:w="0" w:type="dxa"/>
            <w:bottom w:w="0" w:type="dxa"/>
          </w:tblCellMar>
        </w:tblPrEx>
        <w:trPr>
          <w:cantSplit/>
          <w:tblHeader/>
        </w:trPr>
        <w:tc>
          <w:tcPr>
            <w:tcW w:w="13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5"/>
                <w:szCs w:val="15"/>
              </w:rPr>
              <w:t>Process area</w:t>
            </w:r>
          </w:p>
        </w:tc>
        <w:tc>
          <w:tcPr>
            <w:tcW w:w="2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5"/>
                <w:szCs w:val="15"/>
              </w:rPr>
              <w:t>AS-IS</w:t>
            </w:r>
          </w:p>
        </w:tc>
        <w:tc>
          <w:tcPr>
            <w:tcW w:w="22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5"/>
                <w:szCs w:val="15"/>
              </w:rPr>
              <w:t>TO-BE proposal</w:t>
            </w:r>
          </w:p>
        </w:tc>
        <w:tc>
          <w:tcPr>
            <w:tcW w:w="1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5"/>
                <w:szCs w:val="15"/>
              </w:rPr>
              <w:t>Expected improvement</w:t>
            </w:r>
          </w:p>
        </w:tc>
        <w:tc>
          <w:tcPr>
            <w:tcW w:w="22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5"/>
                <w:szCs w:val="15"/>
              </w:rPr>
              <w:t>Dependencies / validation required</w:t>
            </w:r>
          </w:p>
        </w:tc>
      </w:tr>
      <w:tr w:rsidR="00E03480">
        <w:tblPrEx>
          <w:tblCellMar>
            <w:top w:w="0" w:type="dxa"/>
            <w:bottom w:w="0" w:type="dxa"/>
          </w:tblCellMar>
        </w:tblPrEx>
        <w:trPr>
          <w:cantSplit/>
        </w:trPr>
        <w:tc>
          <w:tcPr>
            <w:tcW w:w="1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5"/>
                <w:szCs w:val="15"/>
              </w:rPr>
              <w:t>Goods receipt documentation</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GRN created manually after goods arrive</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GRN created in ERP after receipt and physical verification</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Expected: receipt documented in the system of record</w:t>
            </w:r>
          </w:p>
        </w:tc>
        <w:tc>
          <w:tcPr>
            <w:tcW w:w="2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ERP GRN transaction available and configured; roles and format</w:t>
            </w:r>
          </w:p>
        </w:tc>
      </w:tr>
      <w:tr w:rsidR="00E03480">
        <w:tblPrEx>
          <w:tblCellMar>
            <w:top w:w="0" w:type="dxa"/>
            <w:bottom w:w="0" w:type="dxa"/>
          </w:tblCellMar>
        </w:tblPrEx>
        <w:trPr>
          <w:cantSplit/>
        </w:trPr>
        <w:tc>
          <w:tcPr>
            <w:tcW w:w="1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5"/>
                <w:szCs w:val="15"/>
              </w:rPr>
              <w:t>Inward stock recording</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Material placed in storage; a manual GRN records receipt</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Inward stock record updated through the appropriate ERP transaction after the GRN</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Expected: inward quantities captured consistently</w:t>
            </w:r>
          </w:p>
        </w:tc>
        <w:tc>
          <w:tcPr>
            <w:tcW w:w="22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Whether GRN updates stock balances; opening-stock reconciliation</w:t>
            </w:r>
          </w:p>
        </w:tc>
      </w:tr>
      <w:tr w:rsidR="00E03480">
        <w:tblPrEx>
          <w:tblCellMar>
            <w:top w:w="0" w:type="dxa"/>
            <w:bottom w:w="0" w:type="dxa"/>
          </w:tblCellMar>
        </w:tblPrEx>
        <w:trPr>
          <w:cantSplit/>
        </w:trPr>
        <w:tc>
          <w:tcPr>
            <w:tcW w:w="1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5"/>
                <w:szCs w:val="15"/>
              </w:rPr>
              <w:t>Production requisition</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Production creates the MRS in ERP and sends it to Stores</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No change proposed: Production creates the MRS in ERP</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Continuity; MRS becomes the basis for the MIN</w:t>
            </w:r>
          </w:p>
        </w:tc>
        <w:tc>
          <w:tcPr>
            <w:tcW w:w="2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Linkage between MRS and MIN in ERP</w:t>
            </w:r>
          </w:p>
        </w:tc>
      </w:tr>
      <w:tr w:rsidR="00E03480">
        <w:tblPrEx>
          <w:tblCellMar>
            <w:top w:w="0" w:type="dxa"/>
            <w:bottom w:w="0" w:type="dxa"/>
          </w:tblCellMar>
        </w:tblPrEx>
        <w:trPr>
          <w:cantSplit/>
        </w:trPr>
        <w:tc>
          <w:tcPr>
            <w:tcW w:w="1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5"/>
                <w:szCs w:val="15"/>
              </w:rPr>
              <w:t>Material issue recording</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Stores Operator checks the MRS and issues; issue recorded manually in Excel (quantity, extra material, remaining quantity, rates)</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Stores checks availability, issues against the MRS, then generates a MIN in ERP</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Expected: better traceability; reduced reliance on Excel for issue tracking</w:t>
            </w:r>
          </w:p>
        </w:tc>
        <w:tc>
          <w:tcPr>
            <w:tcW w:w="22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MIN availability; handling of extra issues and rates in ERP</w:t>
            </w:r>
          </w:p>
        </w:tc>
      </w:tr>
      <w:tr w:rsidR="00E03480">
        <w:tblPrEx>
          <w:tblCellMar>
            <w:top w:w="0" w:type="dxa"/>
            <w:bottom w:w="0" w:type="dxa"/>
          </w:tblCellMar>
        </w:tblPrEx>
        <w:trPr>
          <w:cantSplit/>
        </w:trPr>
        <w:tc>
          <w:tcPr>
            <w:tcW w:w="1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5"/>
                <w:szCs w:val="15"/>
              </w:rPr>
              <w:t>Outward stock recording</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Outward position reflected in Excel remaining quantities</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Outward stock record updated through the appropriate ERP transaction after the MIN</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Expected: outward movements recorded consistently</w:t>
            </w:r>
          </w:p>
        </w:tc>
        <w:tc>
          <w:tcPr>
            <w:tcW w:w="2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Stock-balance update capability; user discipline</w:t>
            </w:r>
          </w:p>
        </w:tc>
      </w:tr>
      <w:tr w:rsidR="00E03480">
        <w:tblPrEx>
          <w:tblCellMar>
            <w:top w:w="0" w:type="dxa"/>
            <w:bottom w:w="0" w:type="dxa"/>
          </w:tblCellMar>
        </w:tblPrEx>
        <w:trPr>
          <w:cantSplit/>
        </w:trPr>
        <w:tc>
          <w:tcPr>
            <w:tcW w:w="1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5"/>
                <w:szCs w:val="15"/>
              </w:rPr>
              <w:t>Material returns</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15-day policy for unused material; tracked in Excel with manual adjustment by the storekeeper</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No confirmed ERP return process. The 15-day policy and return-recording method to be evaluated separately for integration or control improvements</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To be determined after evaluation</w:t>
            </w:r>
          </w:p>
        </w:tc>
        <w:tc>
          <w:tcPr>
            <w:tcW w:w="22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Return documentation, approvals and exceptions (pending); ERP return capability</w:t>
            </w:r>
          </w:p>
        </w:tc>
      </w:tr>
      <w:tr w:rsidR="00E03480">
        <w:tblPrEx>
          <w:tblCellMar>
            <w:top w:w="0" w:type="dxa"/>
            <w:bottom w:w="0" w:type="dxa"/>
          </w:tblCellMar>
        </w:tblPrEx>
        <w:trPr>
          <w:cantSplit/>
        </w:trPr>
        <w:tc>
          <w:tcPr>
            <w:tcW w:w="1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5"/>
                <w:szCs w:val="15"/>
              </w:rPr>
              <w:t>Inventory visibility</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No single integrated view of the described inward and outward transactions</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Improved potential for visibility from ERP transactions and reports</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Expected potential; not presented as real-time until verified</w:t>
            </w:r>
          </w:p>
        </w:tc>
        <w:tc>
          <w:tcPr>
            <w:tcW w:w="2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5"/>
                <w:szCs w:val="15"/>
              </w:rPr>
              <w:t>Available stock reports; timing of stock updates</w:t>
            </w:r>
          </w:p>
        </w:tc>
      </w:tr>
      <w:tr w:rsidR="00E03480">
        <w:tblPrEx>
          <w:tblCellMar>
            <w:top w:w="0" w:type="dxa"/>
            <w:bottom w:w="0" w:type="dxa"/>
          </w:tblCellMar>
        </w:tblPrEx>
        <w:trPr>
          <w:cantSplit/>
        </w:trPr>
        <w:tc>
          <w:tcPr>
            <w:tcW w:w="1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5"/>
                <w:szCs w:val="15"/>
              </w:rPr>
              <w:t>Excel dependency</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Issue tracking, extra issues, remaining quantities, rates and returns in Excel on one PC</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Reduced for the transactions covered by the GRN and MIN changes; Excel use for returns remains until evaluated</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Expected reduction for covered transactions only</w:t>
            </w:r>
          </w:p>
        </w:tc>
        <w:tc>
          <w:tcPr>
            <w:tcW w:w="22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Reconciliation approach; what Excel data remains</w:t>
            </w:r>
          </w:p>
        </w:tc>
      </w:tr>
      <w:tr w:rsidR="00E03480">
        <w:tblPrEx>
          <w:tblCellMar>
            <w:top w:w="0" w:type="dxa"/>
            <w:bottom w:w="0" w:type="dxa"/>
          </w:tblCellMar>
        </w:tblPrEx>
        <w:trPr>
          <w:cantSplit/>
        </w:trPr>
        <w:tc>
          <w:tcPr>
            <w:tcW w:w="1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5"/>
                <w:szCs w:val="15"/>
              </w:rPr>
              <w:t>Reporting and control</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Reporting not confirmed; information spread across ERP, manual GRN and Excel</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Reporting from ERP transactions; ROP check and alerts proposed</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Expected: better control potential</w:t>
            </w:r>
          </w:p>
        </w:tc>
        <w:tc>
          <w:tcPr>
            <w:tcW w:w="22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5"/>
                <w:szCs w:val="15"/>
              </w:rPr>
              <w:t>Reports available; ROP / alert configuration</w:t>
            </w:r>
          </w:p>
        </w:tc>
      </w:tr>
    </w:tbl>
    <w:p w:rsidR="00E03480" w:rsidRDefault="007738DA">
      <w:pPr>
        <w:spacing w:before="80" w:after="200"/>
      </w:pPr>
      <w:r>
        <w:rPr>
          <w:b/>
          <w:bCs/>
          <w:color w:val="0E8C8C"/>
          <w:sz w:val="18"/>
          <w:szCs w:val="18"/>
        </w:rPr>
        <w:t xml:space="preserve">Table </w:t>
      </w:r>
      <w:r>
        <w:rPr>
          <w:i/>
          <w:iCs/>
          <w:color w:val="5B6677"/>
          <w:sz w:val="18"/>
          <w:szCs w:val="18"/>
        </w:rPr>
        <w:t>9 — Detailed AS-IS vs TO-BE comparison</w:t>
      </w:r>
    </w:p>
    <w:p w:rsidR="00E03480" w:rsidRDefault="007738DA">
      <w:pPr>
        <w:pStyle w:val="Heading2"/>
      </w:pPr>
      <w:bookmarkStart w:id="21" w:name="h21"/>
      <w:r>
        <w:t>10.2 AS-IS vs TO-BE at a glance</w:t>
      </w:r>
      <w:bookmarkEnd w:id="21"/>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606"/>
        <w:gridCol w:w="4000"/>
      </w:tblGrid>
      <w:tr w:rsidR="00E03480">
        <w:tblPrEx>
          <w:tblCellMar>
            <w:top w:w="0" w:type="dxa"/>
            <w:bottom w:w="0" w:type="dxa"/>
          </w:tblCellMar>
        </w:tblPrEx>
        <w:trPr>
          <w:tblHeader/>
        </w:trPr>
        <w:tc>
          <w:tcPr>
            <w:tcW w:w="4000" w:type="dxa"/>
            <w:tcBorders>
              <w:top w:val="single" w:sz="4" w:space="0" w:color="C9D1DB"/>
              <w:left w:val="single" w:sz="4" w:space="0" w:color="C9D1DB"/>
              <w:bottom w:val="single" w:sz="4" w:space="0" w:color="C9D1DB"/>
              <w:right w:val="single" w:sz="4" w:space="0" w:color="C9D1DB"/>
            </w:tcBorders>
            <w:shd w:val="clear" w:color="auto" w:fill="B8741A"/>
            <w:tcMar>
              <w:top w:w="70" w:type="dxa"/>
              <w:left w:w="90" w:type="dxa"/>
              <w:bottom w:w="70" w:type="dxa"/>
              <w:right w:w="90" w:type="dxa"/>
            </w:tcMar>
          </w:tcPr>
          <w:p w:rsidR="00E03480" w:rsidRDefault="007738DA">
            <w:pPr>
              <w:spacing w:after="40" w:line="250" w:lineRule="auto"/>
              <w:jc w:val="center"/>
            </w:pPr>
            <w:r>
              <w:rPr>
                <w:b/>
                <w:bCs/>
                <w:color w:val="FFFFFF"/>
                <w:sz w:val="18"/>
                <w:szCs w:val="18"/>
              </w:rPr>
              <w:t>AS-IS</w:t>
            </w:r>
          </w:p>
        </w:tc>
        <w:tc>
          <w:tcPr>
            <w:tcW w:w="1606" w:type="dxa"/>
            <w:tcBorders>
              <w:top w:val="single" w:sz="0" w:space="0" w:color="FFFFFF"/>
              <w:left w:val="single" w:sz="0" w:space="0" w:color="FFFFFF"/>
              <w:bottom w:val="single" w:sz="0" w:space="0" w:color="FFFFFF"/>
              <w:right w:val="single" w:sz="0" w:space="0" w:color="FFFFFF"/>
            </w:tcBorders>
            <w:tcMar>
              <w:top w:w="70" w:type="dxa"/>
              <w:left w:w="90" w:type="dxa"/>
              <w:bottom w:w="70" w:type="dxa"/>
              <w:right w:w="90" w:type="dxa"/>
            </w:tcMar>
          </w:tcPr>
          <w:p w:rsidR="00E03480" w:rsidRDefault="00E03480">
            <w:pPr>
              <w:spacing w:after="40" w:line="250" w:lineRule="auto"/>
            </w:pPr>
          </w:p>
        </w:tc>
        <w:tc>
          <w:tcPr>
            <w:tcW w:w="4000" w:type="dxa"/>
            <w:tcBorders>
              <w:top w:val="single" w:sz="4" w:space="0" w:color="C9D1DB"/>
              <w:left w:val="single" w:sz="4" w:space="0" w:color="C9D1DB"/>
              <w:bottom w:val="single" w:sz="4" w:space="0" w:color="C9D1DB"/>
              <w:right w:val="single" w:sz="4" w:space="0" w:color="C9D1DB"/>
            </w:tcBorders>
            <w:shd w:val="clear" w:color="auto" w:fill="0E8C8C"/>
            <w:tcMar>
              <w:top w:w="70" w:type="dxa"/>
              <w:left w:w="90" w:type="dxa"/>
              <w:bottom w:w="70" w:type="dxa"/>
              <w:right w:w="90" w:type="dxa"/>
            </w:tcMar>
          </w:tcPr>
          <w:p w:rsidR="00E03480" w:rsidRDefault="007738DA">
            <w:pPr>
              <w:spacing w:after="40" w:line="250" w:lineRule="auto"/>
              <w:jc w:val="center"/>
            </w:pPr>
            <w:r>
              <w:rPr>
                <w:b/>
                <w:bCs/>
                <w:color w:val="FFFFFF"/>
                <w:sz w:val="18"/>
                <w:szCs w:val="18"/>
              </w:rPr>
              <w:t>TO-BE (proposed)</w:t>
            </w:r>
          </w:p>
        </w:tc>
      </w:tr>
      <w:tr w:rsidR="00E03480">
        <w:tblPrEx>
          <w:tblCellMar>
            <w:top w:w="0" w:type="dxa"/>
            <w:bottom w:w="0" w:type="dxa"/>
          </w:tblCellMar>
        </w:tblPrEx>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FF1D6"/>
            <w:tcMar>
              <w:top w:w="70" w:type="dxa"/>
              <w:left w:w="90" w:type="dxa"/>
              <w:bottom w:w="70" w:type="dxa"/>
              <w:right w:w="90" w:type="dxa"/>
            </w:tcMar>
            <w:vAlign w:val="center"/>
          </w:tcPr>
          <w:p w:rsidR="00E03480" w:rsidRDefault="007738DA">
            <w:pPr>
              <w:spacing w:after="40" w:line="250" w:lineRule="auto"/>
            </w:pPr>
            <w:r>
              <w:rPr>
                <w:b/>
                <w:bCs/>
                <w:color w:val="0B2545"/>
                <w:sz w:val="17"/>
                <w:szCs w:val="17"/>
              </w:rPr>
              <w:t>GRN created manually</w:t>
            </w:r>
          </w:p>
        </w:tc>
        <w:tc>
          <w:tcPr>
            <w:tcW w:w="1606" w:type="dxa"/>
            <w:tcBorders>
              <w:top w:val="single" w:sz="0" w:space="0" w:color="FFFFFF"/>
              <w:left w:val="single" w:sz="0" w:space="0" w:color="FFFFFF"/>
              <w:bottom w:val="single" w:sz="0" w:space="0" w:color="FFFFFF"/>
              <w:right w:val="single" w:sz="0" w:space="0" w:color="FFFFFF"/>
            </w:tcBorders>
            <w:tcMar>
              <w:top w:w="70" w:type="dxa"/>
              <w:left w:w="90" w:type="dxa"/>
              <w:bottom w:w="70" w:type="dxa"/>
              <w:right w:w="90" w:type="dxa"/>
            </w:tcMar>
            <w:vAlign w:val="center"/>
          </w:tcPr>
          <w:p w:rsidR="00E03480" w:rsidRDefault="007738DA">
            <w:pPr>
              <w:spacing w:after="40" w:line="250" w:lineRule="auto"/>
              <w:jc w:val="center"/>
            </w:pPr>
            <w:r>
              <w:rPr>
                <w:b/>
                <w:bCs/>
                <w:color w:val="0E8C8C"/>
                <w:sz w:val="26"/>
                <w:szCs w:val="26"/>
              </w:rPr>
              <w:t>➔</w:t>
            </w:r>
          </w:p>
        </w:tc>
        <w:tc>
          <w:tcPr>
            <w:tcW w:w="4000" w:type="dxa"/>
            <w:tcBorders>
              <w:top w:val="single" w:sz="4" w:space="0" w:color="C9D1DB"/>
              <w:left w:val="single" w:sz="4" w:space="0" w:color="C9D1DB"/>
              <w:bottom w:val="single" w:sz="4" w:space="0" w:color="C9D1DB"/>
              <w:right w:val="single" w:sz="4" w:space="0" w:color="C9D1DB"/>
            </w:tcBorders>
            <w:shd w:val="clear" w:color="auto" w:fill="E3F3F2"/>
            <w:tcMar>
              <w:top w:w="70" w:type="dxa"/>
              <w:left w:w="90" w:type="dxa"/>
              <w:bottom w:w="70" w:type="dxa"/>
              <w:right w:w="90" w:type="dxa"/>
            </w:tcMar>
            <w:vAlign w:val="center"/>
          </w:tcPr>
          <w:p w:rsidR="00E03480" w:rsidRDefault="007738DA">
            <w:pPr>
              <w:spacing w:after="40" w:line="250" w:lineRule="auto"/>
            </w:pPr>
            <w:r>
              <w:rPr>
                <w:b/>
                <w:bCs/>
                <w:color w:val="0B2545"/>
                <w:sz w:val="17"/>
                <w:szCs w:val="17"/>
              </w:rPr>
              <w:t>GRN created in ERP after physical verification</w:t>
            </w:r>
          </w:p>
        </w:tc>
      </w:tr>
      <w:tr w:rsidR="00E03480">
        <w:tblPrEx>
          <w:tblCellMar>
            <w:top w:w="0" w:type="dxa"/>
            <w:bottom w:w="0" w:type="dxa"/>
          </w:tblCellMar>
        </w:tblPrEx>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FF1D6"/>
            <w:tcMar>
              <w:top w:w="70" w:type="dxa"/>
              <w:left w:w="90" w:type="dxa"/>
              <w:bottom w:w="70" w:type="dxa"/>
              <w:right w:w="90" w:type="dxa"/>
            </w:tcMar>
            <w:vAlign w:val="center"/>
          </w:tcPr>
          <w:p w:rsidR="00E03480" w:rsidRDefault="007738DA">
            <w:pPr>
              <w:spacing w:after="40" w:line="250" w:lineRule="auto"/>
            </w:pPr>
            <w:r>
              <w:rPr>
                <w:b/>
                <w:bCs/>
                <w:color w:val="0B2545"/>
                <w:sz w:val="17"/>
                <w:szCs w:val="17"/>
              </w:rPr>
              <w:t>Inward quantities depend on manual GRN</w:t>
            </w:r>
          </w:p>
        </w:tc>
        <w:tc>
          <w:tcPr>
            <w:tcW w:w="1606" w:type="dxa"/>
            <w:tcBorders>
              <w:top w:val="single" w:sz="0" w:space="0" w:color="FFFFFF"/>
              <w:left w:val="single" w:sz="0" w:space="0" w:color="FFFFFF"/>
              <w:bottom w:val="single" w:sz="0" w:space="0" w:color="FFFFFF"/>
              <w:right w:val="single" w:sz="0" w:space="0" w:color="FFFFFF"/>
            </w:tcBorders>
            <w:tcMar>
              <w:top w:w="70" w:type="dxa"/>
              <w:left w:w="90" w:type="dxa"/>
              <w:bottom w:w="70" w:type="dxa"/>
              <w:right w:w="90" w:type="dxa"/>
            </w:tcMar>
            <w:vAlign w:val="center"/>
          </w:tcPr>
          <w:p w:rsidR="00E03480" w:rsidRDefault="007738DA">
            <w:pPr>
              <w:spacing w:after="40" w:line="250" w:lineRule="auto"/>
              <w:jc w:val="center"/>
            </w:pPr>
            <w:r>
              <w:rPr>
                <w:b/>
                <w:bCs/>
                <w:color w:val="0E8C8C"/>
                <w:sz w:val="26"/>
                <w:szCs w:val="26"/>
              </w:rPr>
              <w:t>➔</w:t>
            </w:r>
          </w:p>
        </w:tc>
        <w:tc>
          <w:tcPr>
            <w:tcW w:w="4000" w:type="dxa"/>
            <w:tcBorders>
              <w:top w:val="single" w:sz="4" w:space="0" w:color="C9D1DB"/>
              <w:left w:val="single" w:sz="4" w:space="0" w:color="C9D1DB"/>
              <w:bottom w:val="single" w:sz="4" w:space="0" w:color="C9D1DB"/>
              <w:right w:val="single" w:sz="4" w:space="0" w:color="C9D1DB"/>
            </w:tcBorders>
            <w:shd w:val="clear" w:color="auto" w:fill="E3F3F2"/>
            <w:tcMar>
              <w:top w:w="70" w:type="dxa"/>
              <w:left w:w="90" w:type="dxa"/>
              <w:bottom w:w="70" w:type="dxa"/>
              <w:right w:w="90" w:type="dxa"/>
            </w:tcMar>
            <w:vAlign w:val="center"/>
          </w:tcPr>
          <w:p w:rsidR="00E03480" w:rsidRDefault="007738DA">
            <w:pPr>
              <w:spacing w:after="40" w:line="250" w:lineRule="auto"/>
            </w:pPr>
            <w:r>
              <w:rPr>
                <w:b/>
                <w:bCs/>
                <w:color w:val="0B2545"/>
                <w:sz w:val="17"/>
                <w:szCs w:val="17"/>
              </w:rPr>
              <w:t>Inward stock updated via ERP transaction (subject to validation)</w:t>
            </w:r>
          </w:p>
        </w:tc>
      </w:tr>
      <w:tr w:rsidR="00E03480">
        <w:tblPrEx>
          <w:tblCellMar>
            <w:top w:w="0" w:type="dxa"/>
            <w:bottom w:w="0" w:type="dxa"/>
          </w:tblCellMar>
        </w:tblPrEx>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FF1D6"/>
            <w:tcMar>
              <w:top w:w="70" w:type="dxa"/>
              <w:left w:w="90" w:type="dxa"/>
              <w:bottom w:w="70" w:type="dxa"/>
              <w:right w:w="90" w:type="dxa"/>
            </w:tcMar>
            <w:vAlign w:val="center"/>
          </w:tcPr>
          <w:p w:rsidR="00E03480" w:rsidRDefault="007738DA">
            <w:pPr>
              <w:spacing w:after="40" w:line="250" w:lineRule="auto"/>
            </w:pPr>
            <w:r>
              <w:rPr>
                <w:b/>
                <w:bCs/>
                <w:color w:val="0B2545"/>
                <w:sz w:val="17"/>
                <w:szCs w:val="17"/>
              </w:rPr>
              <w:t>MRS in ERP; issue recorded in Excel</w:t>
            </w:r>
          </w:p>
        </w:tc>
        <w:tc>
          <w:tcPr>
            <w:tcW w:w="1606" w:type="dxa"/>
            <w:tcBorders>
              <w:top w:val="single" w:sz="0" w:space="0" w:color="FFFFFF"/>
              <w:left w:val="single" w:sz="0" w:space="0" w:color="FFFFFF"/>
              <w:bottom w:val="single" w:sz="0" w:space="0" w:color="FFFFFF"/>
              <w:right w:val="single" w:sz="0" w:space="0" w:color="FFFFFF"/>
            </w:tcBorders>
            <w:tcMar>
              <w:top w:w="70" w:type="dxa"/>
              <w:left w:w="90" w:type="dxa"/>
              <w:bottom w:w="70" w:type="dxa"/>
              <w:right w:w="90" w:type="dxa"/>
            </w:tcMar>
            <w:vAlign w:val="center"/>
          </w:tcPr>
          <w:p w:rsidR="00E03480" w:rsidRDefault="007738DA">
            <w:pPr>
              <w:spacing w:after="40" w:line="250" w:lineRule="auto"/>
              <w:jc w:val="center"/>
            </w:pPr>
            <w:r>
              <w:rPr>
                <w:b/>
                <w:bCs/>
                <w:color w:val="0E8C8C"/>
                <w:sz w:val="26"/>
                <w:szCs w:val="26"/>
              </w:rPr>
              <w:t>➔</w:t>
            </w:r>
          </w:p>
        </w:tc>
        <w:tc>
          <w:tcPr>
            <w:tcW w:w="4000" w:type="dxa"/>
            <w:tcBorders>
              <w:top w:val="single" w:sz="4" w:space="0" w:color="C9D1DB"/>
              <w:left w:val="single" w:sz="4" w:space="0" w:color="C9D1DB"/>
              <w:bottom w:val="single" w:sz="4" w:space="0" w:color="C9D1DB"/>
              <w:right w:val="single" w:sz="4" w:space="0" w:color="C9D1DB"/>
            </w:tcBorders>
            <w:shd w:val="clear" w:color="auto" w:fill="E3F3F2"/>
            <w:tcMar>
              <w:top w:w="70" w:type="dxa"/>
              <w:left w:w="90" w:type="dxa"/>
              <w:bottom w:w="70" w:type="dxa"/>
              <w:right w:w="90" w:type="dxa"/>
            </w:tcMar>
            <w:vAlign w:val="center"/>
          </w:tcPr>
          <w:p w:rsidR="00E03480" w:rsidRDefault="007738DA">
            <w:pPr>
              <w:spacing w:after="40" w:line="250" w:lineRule="auto"/>
            </w:pPr>
            <w:r>
              <w:rPr>
                <w:b/>
                <w:bCs/>
                <w:color w:val="0B2545"/>
                <w:sz w:val="17"/>
                <w:szCs w:val="17"/>
              </w:rPr>
              <w:t>MRS in ERP; MIN generated in ERP after issue</w:t>
            </w:r>
          </w:p>
        </w:tc>
      </w:tr>
      <w:tr w:rsidR="00E03480">
        <w:tblPrEx>
          <w:tblCellMar>
            <w:top w:w="0" w:type="dxa"/>
            <w:bottom w:w="0" w:type="dxa"/>
          </w:tblCellMar>
        </w:tblPrEx>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FF1D6"/>
            <w:tcMar>
              <w:top w:w="70" w:type="dxa"/>
              <w:left w:w="90" w:type="dxa"/>
              <w:bottom w:w="70" w:type="dxa"/>
              <w:right w:w="90" w:type="dxa"/>
            </w:tcMar>
            <w:vAlign w:val="center"/>
          </w:tcPr>
          <w:p w:rsidR="00E03480" w:rsidRDefault="007738DA">
            <w:pPr>
              <w:spacing w:after="40" w:line="250" w:lineRule="auto"/>
            </w:pPr>
            <w:r>
              <w:rPr>
                <w:b/>
                <w:bCs/>
                <w:color w:val="0B2545"/>
                <w:sz w:val="17"/>
                <w:szCs w:val="17"/>
              </w:rPr>
              <w:t>Outward position held in Excel</w:t>
            </w:r>
          </w:p>
        </w:tc>
        <w:tc>
          <w:tcPr>
            <w:tcW w:w="1606" w:type="dxa"/>
            <w:tcBorders>
              <w:top w:val="single" w:sz="0" w:space="0" w:color="FFFFFF"/>
              <w:left w:val="single" w:sz="0" w:space="0" w:color="FFFFFF"/>
              <w:bottom w:val="single" w:sz="0" w:space="0" w:color="FFFFFF"/>
              <w:right w:val="single" w:sz="0" w:space="0" w:color="FFFFFF"/>
            </w:tcBorders>
            <w:tcMar>
              <w:top w:w="70" w:type="dxa"/>
              <w:left w:w="90" w:type="dxa"/>
              <w:bottom w:w="70" w:type="dxa"/>
              <w:right w:w="90" w:type="dxa"/>
            </w:tcMar>
            <w:vAlign w:val="center"/>
          </w:tcPr>
          <w:p w:rsidR="00E03480" w:rsidRDefault="007738DA">
            <w:pPr>
              <w:spacing w:after="40" w:line="250" w:lineRule="auto"/>
              <w:jc w:val="center"/>
            </w:pPr>
            <w:r>
              <w:rPr>
                <w:b/>
                <w:bCs/>
                <w:color w:val="0E8C8C"/>
                <w:sz w:val="26"/>
                <w:szCs w:val="26"/>
              </w:rPr>
              <w:t>➔</w:t>
            </w:r>
          </w:p>
        </w:tc>
        <w:tc>
          <w:tcPr>
            <w:tcW w:w="4000" w:type="dxa"/>
            <w:tcBorders>
              <w:top w:val="single" w:sz="4" w:space="0" w:color="C9D1DB"/>
              <w:left w:val="single" w:sz="4" w:space="0" w:color="C9D1DB"/>
              <w:bottom w:val="single" w:sz="4" w:space="0" w:color="C9D1DB"/>
              <w:right w:val="single" w:sz="4" w:space="0" w:color="C9D1DB"/>
            </w:tcBorders>
            <w:shd w:val="clear" w:color="auto" w:fill="E3F3F2"/>
            <w:tcMar>
              <w:top w:w="70" w:type="dxa"/>
              <w:left w:w="90" w:type="dxa"/>
              <w:bottom w:w="70" w:type="dxa"/>
              <w:right w:w="90" w:type="dxa"/>
            </w:tcMar>
            <w:vAlign w:val="center"/>
          </w:tcPr>
          <w:p w:rsidR="00E03480" w:rsidRDefault="007738DA">
            <w:pPr>
              <w:spacing w:after="40" w:line="250" w:lineRule="auto"/>
            </w:pPr>
            <w:r>
              <w:rPr>
                <w:b/>
                <w:bCs/>
                <w:color w:val="0B2545"/>
                <w:sz w:val="17"/>
                <w:szCs w:val="17"/>
              </w:rPr>
              <w:t>Outward stock updated via ERP transaction (subject to validation)</w:t>
            </w:r>
          </w:p>
        </w:tc>
      </w:tr>
      <w:tr w:rsidR="00E03480">
        <w:tblPrEx>
          <w:tblCellMar>
            <w:top w:w="0" w:type="dxa"/>
            <w:bottom w:w="0" w:type="dxa"/>
          </w:tblCellMar>
        </w:tblPrEx>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FF1D6"/>
            <w:tcMar>
              <w:top w:w="70" w:type="dxa"/>
              <w:left w:w="90" w:type="dxa"/>
              <w:bottom w:w="70" w:type="dxa"/>
              <w:right w:w="90" w:type="dxa"/>
            </w:tcMar>
            <w:vAlign w:val="center"/>
          </w:tcPr>
          <w:p w:rsidR="00E03480" w:rsidRDefault="007738DA">
            <w:pPr>
              <w:spacing w:after="40" w:line="250" w:lineRule="auto"/>
            </w:pPr>
            <w:r>
              <w:rPr>
                <w:b/>
                <w:bCs/>
                <w:color w:val="0B2545"/>
                <w:sz w:val="17"/>
                <w:szCs w:val="17"/>
              </w:rPr>
              <w:t>Returns adjusted manually in Excel</w:t>
            </w:r>
          </w:p>
        </w:tc>
        <w:tc>
          <w:tcPr>
            <w:tcW w:w="1606" w:type="dxa"/>
            <w:tcBorders>
              <w:top w:val="single" w:sz="0" w:space="0" w:color="FFFFFF"/>
              <w:left w:val="single" w:sz="0" w:space="0" w:color="FFFFFF"/>
              <w:bottom w:val="single" w:sz="0" w:space="0" w:color="FFFFFF"/>
              <w:right w:val="single" w:sz="0" w:space="0" w:color="FFFFFF"/>
            </w:tcBorders>
            <w:tcMar>
              <w:top w:w="70" w:type="dxa"/>
              <w:left w:w="90" w:type="dxa"/>
              <w:bottom w:w="70" w:type="dxa"/>
              <w:right w:w="90" w:type="dxa"/>
            </w:tcMar>
            <w:vAlign w:val="center"/>
          </w:tcPr>
          <w:p w:rsidR="00E03480" w:rsidRDefault="007738DA">
            <w:pPr>
              <w:spacing w:after="40" w:line="250" w:lineRule="auto"/>
              <w:jc w:val="center"/>
            </w:pPr>
            <w:r>
              <w:rPr>
                <w:b/>
                <w:bCs/>
                <w:color w:val="0E8C8C"/>
                <w:sz w:val="26"/>
                <w:szCs w:val="26"/>
              </w:rPr>
              <w:t>➔</w:t>
            </w:r>
          </w:p>
        </w:tc>
        <w:tc>
          <w:tcPr>
            <w:tcW w:w="4000" w:type="dxa"/>
            <w:tcBorders>
              <w:top w:val="single" w:sz="4" w:space="0" w:color="C9D1DB"/>
              <w:left w:val="single" w:sz="4" w:space="0" w:color="C9D1DB"/>
              <w:bottom w:val="single" w:sz="4" w:space="0" w:color="C9D1DB"/>
              <w:right w:val="single" w:sz="4" w:space="0" w:color="C9D1DB"/>
            </w:tcBorders>
            <w:shd w:val="clear" w:color="auto" w:fill="E3F3F2"/>
            <w:tcMar>
              <w:top w:w="70" w:type="dxa"/>
              <w:left w:w="90" w:type="dxa"/>
              <w:bottom w:w="70" w:type="dxa"/>
              <w:right w:w="90" w:type="dxa"/>
            </w:tcMar>
            <w:vAlign w:val="center"/>
          </w:tcPr>
          <w:p w:rsidR="00E03480" w:rsidRDefault="007738DA">
            <w:pPr>
              <w:spacing w:after="40" w:line="250" w:lineRule="auto"/>
            </w:pPr>
            <w:r>
              <w:rPr>
                <w:b/>
                <w:bCs/>
                <w:color w:val="0B2545"/>
                <w:sz w:val="17"/>
                <w:szCs w:val="17"/>
              </w:rPr>
              <w:t>Return process to be evaluated separately</w:t>
            </w:r>
          </w:p>
        </w:tc>
      </w:tr>
    </w:tbl>
    <w:p w:rsidR="00E03480" w:rsidRDefault="007738DA">
      <w:pPr>
        <w:spacing w:before="80" w:after="200"/>
        <w:jc w:val="center"/>
      </w:pPr>
      <w:r>
        <w:rPr>
          <w:b/>
          <w:bCs/>
          <w:color w:val="0E8C8C"/>
          <w:sz w:val="18"/>
          <w:szCs w:val="18"/>
        </w:rPr>
        <w:lastRenderedPageBreak/>
        <w:t xml:space="preserve">Figure </w:t>
      </w:r>
      <w:r>
        <w:rPr>
          <w:i/>
          <w:iCs/>
          <w:color w:val="5B6677"/>
          <w:sz w:val="18"/>
          <w:szCs w:val="18"/>
        </w:rPr>
        <w:t>4 — Comparison of key process areas (editable Word table)</w:t>
      </w:r>
    </w:p>
    <w:p w:rsidR="00E03480" w:rsidRDefault="007738DA">
      <w:pPr>
        <w:pStyle w:val="Heading2"/>
      </w:pPr>
      <w:bookmarkStart w:id="22" w:name="h22"/>
      <w:r>
        <w:t>10.3 Process gaps mapped to improvements</w:t>
      </w:r>
      <w:bookmarkEnd w:id="22"/>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100"/>
        <w:gridCol w:w="3100"/>
        <w:gridCol w:w="2706"/>
      </w:tblGrid>
      <w:tr w:rsidR="00E03480">
        <w:tblPrEx>
          <w:tblCellMar>
            <w:top w:w="0" w:type="dxa"/>
            <w:bottom w:w="0" w:type="dxa"/>
          </w:tblCellMar>
        </w:tblPrEx>
        <w:trPr>
          <w:cantSplit/>
          <w:tblHeader/>
        </w:trPr>
        <w:tc>
          <w:tcPr>
            <w:tcW w:w="7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Gap</w:t>
            </w:r>
          </w:p>
        </w:tc>
        <w:tc>
          <w:tcPr>
            <w:tcW w:w="31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Proposed improvement</w:t>
            </w:r>
          </w:p>
        </w:tc>
        <w:tc>
          <w:tcPr>
            <w:tcW w:w="31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Addressed by</w:t>
            </w:r>
          </w:p>
        </w:tc>
        <w:tc>
          <w:tcPr>
            <w:tcW w:w="27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Status</w:t>
            </w:r>
          </w:p>
        </w:tc>
      </w:tr>
      <w:tr w:rsidR="00E03480">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6"/>
                <w:szCs w:val="16"/>
              </w:rPr>
              <w:t>G-1</w:t>
            </w:r>
          </w:p>
        </w:tc>
        <w:tc>
          <w:tcPr>
            <w:tcW w:w="3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Create the GRN in ERP after physical verification</w:t>
            </w:r>
          </w:p>
        </w:tc>
        <w:tc>
          <w:tcPr>
            <w:tcW w:w="3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Change A — GRN in ERP</w:t>
            </w:r>
          </w:p>
        </w:tc>
        <w:tc>
          <w:tcPr>
            <w:tcW w:w="2706" w:type="dxa"/>
            <w:tcBorders>
              <w:top w:val="single" w:sz="4" w:space="0" w:color="C9D1DB"/>
              <w:left w:val="single" w:sz="4" w:space="0" w:color="C9D1DB"/>
              <w:bottom w:val="single" w:sz="4" w:space="0" w:color="C9D1DB"/>
              <w:right w:val="single" w:sz="4" w:space="0" w:color="C9D1DB"/>
            </w:tcBorders>
            <w:shd w:val="clear" w:color="auto" w:fill="0E8C8C"/>
            <w:tcMar>
              <w:top w:w="70" w:type="dxa"/>
              <w:left w:w="90" w:type="dxa"/>
              <w:bottom w:w="70" w:type="dxa"/>
              <w:right w:w="90" w:type="dxa"/>
            </w:tcMar>
          </w:tcPr>
          <w:p w:rsidR="00E03480" w:rsidRDefault="007738DA">
            <w:pPr>
              <w:spacing w:after="40" w:line="250" w:lineRule="auto"/>
            </w:pPr>
            <w:r>
              <w:rPr>
                <w:b/>
                <w:bCs/>
                <w:color w:val="FFFFFF"/>
                <w:sz w:val="16"/>
                <w:szCs w:val="16"/>
              </w:rPr>
              <w:t>Proposed change</w:t>
            </w:r>
          </w:p>
        </w:tc>
      </w:tr>
      <w:tr w:rsidR="00E03480">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6"/>
                <w:szCs w:val="16"/>
              </w:rPr>
              <w:t>G-2</w:t>
            </w:r>
          </w:p>
        </w:tc>
        <w:tc>
          <w:tcPr>
            <w:tcW w:w="3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Generate a MIN in ERP after issue against the MRS</w:t>
            </w:r>
          </w:p>
        </w:tc>
        <w:tc>
          <w:tcPr>
            <w:tcW w:w="3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Change B — MIN in ERP</w:t>
            </w:r>
          </w:p>
        </w:tc>
        <w:tc>
          <w:tcPr>
            <w:tcW w:w="2706" w:type="dxa"/>
            <w:tcBorders>
              <w:top w:val="single" w:sz="4" w:space="0" w:color="C9D1DB"/>
              <w:left w:val="single" w:sz="4" w:space="0" w:color="C9D1DB"/>
              <w:bottom w:val="single" w:sz="4" w:space="0" w:color="C9D1DB"/>
              <w:right w:val="single" w:sz="4" w:space="0" w:color="C9D1DB"/>
            </w:tcBorders>
            <w:shd w:val="clear" w:color="auto" w:fill="0E8C8C"/>
            <w:tcMar>
              <w:top w:w="70" w:type="dxa"/>
              <w:left w:w="90" w:type="dxa"/>
              <w:bottom w:w="70" w:type="dxa"/>
              <w:right w:w="90" w:type="dxa"/>
            </w:tcMar>
          </w:tcPr>
          <w:p w:rsidR="00E03480" w:rsidRDefault="007738DA">
            <w:pPr>
              <w:spacing w:after="40" w:line="250" w:lineRule="auto"/>
            </w:pPr>
            <w:r>
              <w:rPr>
                <w:b/>
                <w:bCs/>
                <w:color w:val="FFFFFF"/>
                <w:sz w:val="16"/>
                <w:szCs w:val="16"/>
              </w:rPr>
              <w:t>Proposed change</w:t>
            </w:r>
          </w:p>
        </w:tc>
      </w:tr>
      <w:tr w:rsidR="00E03480">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6"/>
                <w:szCs w:val="16"/>
              </w:rPr>
              <w:t>G-3</w:t>
            </w:r>
          </w:p>
        </w:tc>
        <w:tc>
          <w:tcPr>
            <w:tcW w:w="3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Evaluate return recording and the 15-day policy for integration or control improvements</w:t>
            </w:r>
          </w:p>
        </w:tc>
        <w:tc>
          <w:tcPr>
            <w:tcW w:w="3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Separate evaluation</w:t>
            </w:r>
          </w:p>
        </w:tc>
        <w:tc>
          <w:tcPr>
            <w:tcW w:w="2706" w:type="dxa"/>
            <w:tcBorders>
              <w:top w:val="single" w:sz="4" w:space="0" w:color="C9D1DB"/>
              <w:left w:val="single" w:sz="4" w:space="0" w:color="C9D1DB"/>
              <w:bottom w:val="single" w:sz="4" w:space="0" w:color="C9D1DB"/>
              <w:right w:val="single" w:sz="4" w:space="0" w:color="C9D1DB"/>
            </w:tcBorders>
            <w:shd w:val="clear" w:color="auto" w:fill="D98A1A"/>
            <w:tcMar>
              <w:top w:w="70" w:type="dxa"/>
              <w:left w:w="90" w:type="dxa"/>
              <w:bottom w:w="70" w:type="dxa"/>
              <w:right w:w="90" w:type="dxa"/>
            </w:tcMar>
          </w:tcPr>
          <w:p w:rsidR="00E03480" w:rsidRDefault="007738DA">
            <w:pPr>
              <w:spacing w:after="40" w:line="250" w:lineRule="auto"/>
            </w:pPr>
            <w:r>
              <w:rPr>
                <w:b/>
                <w:bCs/>
                <w:color w:val="FFFFFF"/>
                <w:sz w:val="16"/>
                <w:szCs w:val="16"/>
              </w:rPr>
              <w:t>Pending evaluation</w:t>
            </w:r>
          </w:p>
        </w:tc>
      </w:tr>
      <w:tr w:rsidR="00E03480">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6"/>
                <w:szCs w:val="16"/>
              </w:rPr>
              <w:t>G-4</w:t>
            </w:r>
          </w:p>
        </w:tc>
        <w:tc>
          <w:tcPr>
            <w:tcW w:w="3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Reduce reliance on the single-PC Excel file for covered transactions; decide arrangements for Excel use that remains</w:t>
            </w:r>
          </w:p>
        </w:tc>
        <w:tc>
          <w:tcPr>
            <w:tcW w:w="3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6"/>
                <w:szCs w:val="16"/>
              </w:rPr>
              <w:t>Changes A and B; evaluation of returns</w:t>
            </w:r>
          </w:p>
        </w:tc>
        <w:tc>
          <w:tcPr>
            <w:tcW w:w="2706" w:type="dxa"/>
            <w:tcBorders>
              <w:top w:val="single" w:sz="4" w:space="0" w:color="C9D1DB"/>
              <w:left w:val="single" w:sz="4" w:space="0" w:color="C9D1DB"/>
              <w:bottom w:val="single" w:sz="4" w:space="0" w:color="C9D1DB"/>
              <w:right w:val="single" w:sz="4" w:space="0" w:color="C9D1DB"/>
            </w:tcBorders>
            <w:shd w:val="clear" w:color="auto" w:fill="D98A1A"/>
            <w:tcMar>
              <w:top w:w="70" w:type="dxa"/>
              <w:left w:w="90" w:type="dxa"/>
              <w:bottom w:w="70" w:type="dxa"/>
              <w:right w:w="90" w:type="dxa"/>
            </w:tcMar>
          </w:tcPr>
          <w:p w:rsidR="00E03480" w:rsidRDefault="007738DA">
            <w:pPr>
              <w:spacing w:after="40" w:line="250" w:lineRule="auto"/>
            </w:pPr>
            <w:r>
              <w:rPr>
                <w:b/>
                <w:bCs/>
                <w:color w:val="FFFFFF"/>
                <w:sz w:val="16"/>
                <w:szCs w:val="16"/>
              </w:rPr>
              <w:t>Proposed / pending</w:t>
            </w:r>
          </w:p>
        </w:tc>
      </w:tr>
      <w:tr w:rsidR="00E03480">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6"/>
                <w:szCs w:val="16"/>
              </w:rPr>
              <w:t>G-5</w:t>
            </w:r>
          </w:p>
        </w:tc>
        <w:tc>
          <w:tcPr>
            <w:tcW w:w="3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Record inward and outward transactions in ERP; report from them</w:t>
            </w:r>
          </w:p>
        </w:tc>
        <w:tc>
          <w:tcPr>
            <w:tcW w:w="3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6"/>
                <w:szCs w:val="16"/>
              </w:rPr>
              <w:t>Changes A and B; reporting validation</w:t>
            </w:r>
          </w:p>
        </w:tc>
        <w:tc>
          <w:tcPr>
            <w:tcW w:w="2706" w:type="dxa"/>
            <w:tcBorders>
              <w:top w:val="single" w:sz="4" w:space="0" w:color="C9D1DB"/>
              <w:left w:val="single" w:sz="4" w:space="0" w:color="C9D1DB"/>
              <w:bottom w:val="single" w:sz="4" w:space="0" w:color="C9D1DB"/>
              <w:right w:val="single" w:sz="4" w:space="0" w:color="C9D1DB"/>
            </w:tcBorders>
            <w:shd w:val="clear" w:color="auto" w:fill="D98A1A"/>
            <w:tcMar>
              <w:top w:w="70" w:type="dxa"/>
              <w:left w:w="90" w:type="dxa"/>
              <w:bottom w:w="70" w:type="dxa"/>
              <w:right w:w="90" w:type="dxa"/>
            </w:tcMar>
          </w:tcPr>
          <w:p w:rsidR="00E03480" w:rsidRDefault="007738DA">
            <w:pPr>
              <w:spacing w:after="40" w:line="250" w:lineRule="auto"/>
            </w:pPr>
            <w:r>
              <w:rPr>
                <w:b/>
                <w:bCs/>
                <w:color w:val="FFFFFF"/>
                <w:sz w:val="16"/>
                <w:szCs w:val="16"/>
              </w:rPr>
              <w:t>Subject to ERP feasibility</w:t>
            </w:r>
          </w:p>
        </w:tc>
      </w:tr>
    </w:tbl>
    <w:p w:rsidR="00E03480" w:rsidRDefault="007738DA">
      <w:pPr>
        <w:spacing w:before="80" w:after="200"/>
      </w:pPr>
      <w:r>
        <w:rPr>
          <w:b/>
          <w:bCs/>
          <w:color w:val="0E8C8C"/>
          <w:sz w:val="18"/>
          <w:szCs w:val="18"/>
        </w:rPr>
        <w:t xml:space="preserve">Table </w:t>
      </w:r>
      <w:r>
        <w:rPr>
          <w:i/>
          <w:iCs/>
          <w:color w:val="5B6677"/>
          <w:sz w:val="18"/>
          <w:szCs w:val="18"/>
        </w:rPr>
        <w:t>10 — Gap-to-improvement mapping</w:t>
      </w:r>
    </w:p>
    <w:p w:rsidR="00E03480" w:rsidRDefault="007738DA">
      <w:pPr>
        <w:pStyle w:val="Heading1"/>
        <w:pageBreakBefore/>
      </w:pPr>
      <w:bookmarkStart w:id="23" w:name="h23"/>
      <w:r>
        <w:lastRenderedPageBreak/>
        <w:t>11. Proposed Changes: GRN and MIN in ERP</w:t>
      </w:r>
      <w:bookmarkEnd w:id="23"/>
    </w:p>
    <w:p w:rsidR="00E03480" w:rsidRDefault="007738DA">
      <w:pPr>
        <w:pStyle w:val="Heading2"/>
      </w:pPr>
      <w:bookmarkStart w:id="24" w:name="h24"/>
      <w:r>
        <w:t>11.1 Change A — GRN in ERP</w:t>
      </w:r>
      <w:bookmarkEnd w:id="24"/>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7206"/>
      </w:tblGrid>
      <w:tr w:rsidR="00E03480">
        <w:tblPrEx>
          <w:tblCellMar>
            <w:top w:w="0" w:type="dxa"/>
            <w:bottom w:w="0" w:type="dxa"/>
          </w:tblCellMar>
        </w:tblPrEx>
        <w:trPr>
          <w:cantSplit/>
          <w:tblHeader/>
        </w:trPr>
        <w:tc>
          <w:tcPr>
            <w:tcW w:w="2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Element</w:t>
            </w:r>
          </w:p>
        </w:tc>
        <w:tc>
          <w:tcPr>
            <w:tcW w:w="72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Proposal</w:t>
            </w:r>
          </w:p>
        </w:tc>
      </w:tr>
      <w:tr w:rsidR="00E03480">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Trigger</w:t>
            </w:r>
          </w:p>
        </w:tc>
        <w:tc>
          <w:tcPr>
            <w:tcW w:w="7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Material has been received and physically verified</w:t>
            </w:r>
          </w:p>
        </w:tc>
      </w:tr>
      <w:tr w:rsidR="00E03480">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Action</w:t>
            </w:r>
          </w:p>
        </w:tc>
        <w:tc>
          <w:tcPr>
            <w:tcW w:w="72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Create the GRN in ERP</w:t>
            </w:r>
          </w:p>
        </w:tc>
      </w:tr>
      <w:tr w:rsidR="00E03480">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System effect</w:t>
            </w:r>
          </w:p>
        </w:tc>
        <w:tc>
          <w:tcPr>
            <w:tcW w:w="7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Update the inward stock record through the appropriate ERP transaction</w:t>
            </w:r>
          </w:p>
        </w:tc>
      </w:tr>
      <w:tr w:rsidR="00E03480">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Replaces</w:t>
            </w:r>
          </w:p>
        </w:tc>
        <w:tc>
          <w:tcPr>
            <w:tcW w:w="72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The manual GRN creation described for the current state</w:t>
            </w:r>
          </w:p>
        </w:tc>
      </w:tr>
      <w:tr w:rsidR="00E03480">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To be defined</w:t>
            </w:r>
          </w:p>
        </w:tc>
        <w:tc>
          <w:tcPr>
            <w:tcW w:w="7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ERP transaction name; who creates the GRN; verification step and controls; document format; handling of discrepancies</w:t>
            </w:r>
          </w:p>
        </w:tc>
      </w:tr>
    </w:tbl>
    <w:p w:rsidR="00E03480" w:rsidRDefault="007738DA">
      <w:pPr>
        <w:spacing w:before="80" w:after="200"/>
      </w:pPr>
      <w:r>
        <w:rPr>
          <w:b/>
          <w:bCs/>
          <w:color w:val="0E8C8C"/>
          <w:sz w:val="18"/>
          <w:szCs w:val="18"/>
        </w:rPr>
        <w:t xml:space="preserve">Table </w:t>
      </w:r>
      <w:r>
        <w:rPr>
          <w:i/>
          <w:iCs/>
          <w:color w:val="5B6677"/>
          <w:sz w:val="18"/>
          <w:szCs w:val="18"/>
        </w:rPr>
        <w:t>11 — Change A — GRN in ERP</w:t>
      </w:r>
    </w:p>
    <w:p w:rsidR="00E03480" w:rsidRDefault="007738DA">
      <w:pPr>
        <w:pStyle w:val="Heading2"/>
      </w:pPr>
      <w:bookmarkStart w:id="25" w:name="h25"/>
      <w:r>
        <w:t>11.2 Change B — MIN in ERP</w:t>
      </w:r>
      <w:bookmarkEnd w:id="25"/>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7206"/>
      </w:tblGrid>
      <w:tr w:rsidR="00E03480">
        <w:tblPrEx>
          <w:tblCellMar>
            <w:top w:w="0" w:type="dxa"/>
            <w:bottom w:w="0" w:type="dxa"/>
          </w:tblCellMar>
        </w:tblPrEx>
        <w:trPr>
          <w:cantSplit/>
          <w:tblHeader/>
        </w:trPr>
        <w:tc>
          <w:tcPr>
            <w:tcW w:w="2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Element</w:t>
            </w:r>
          </w:p>
        </w:tc>
        <w:tc>
          <w:tcPr>
            <w:tcW w:w="72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Proposal</w:t>
            </w:r>
          </w:p>
        </w:tc>
      </w:tr>
      <w:tr w:rsidR="00E03480">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Trigger</w:t>
            </w:r>
          </w:p>
        </w:tc>
        <w:tc>
          <w:tcPr>
            <w:tcW w:w="7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Production has created the MRS in ERP and Stores has checked availability</w:t>
            </w:r>
          </w:p>
        </w:tc>
      </w:tr>
      <w:tr w:rsidR="00E03480">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Action</w:t>
            </w:r>
          </w:p>
        </w:tc>
        <w:tc>
          <w:tcPr>
            <w:tcW w:w="72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Stores issues material against the MRS; a MIN is generated in ERP after issue</w:t>
            </w:r>
          </w:p>
        </w:tc>
      </w:tr>
      <w:tr w:rsidR="00E03480">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System effect</w:t>
            </w:r>
          </w:p>
        </w:tc>
        <w:tc>
          <w:tcPr>
            <w:tcW w:w="7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Update the outward stock record through the appropriate ERP transaction</w:t>
            </w:r>
          </w:p>
        </w:tc>
      </w:tr>
      <w:tr w:rsidR="00E03480">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Replaces</w:t>
            </w:r>
          </w:p>
        </w:tc>
        <w:tc>
          <w:tcPr>
            <w:tcW w:w="72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Reliance on manual Excel tracking for material issue, for the transactions covered</w:t>
            </w:r>
          </w:p>
        </w:tc>
      </w:tr>
      <w:tr w:rsidR="00E03480">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Where material is unavailable</w:t>
            </w:r>
          </w:p>
        </w:tc>
        <w:tc>
          <w:tcPr>
            <w:tcW w:w="7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The MRN / procurement route applies</w:t>
            </w:r>
          </w:p>
        </w:tc>
      </w:tr>
      <w:tr w:rsidR="00E03480">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To be defined</w:t>
            </w:r>
          </w:p>
        </w:tc>
        <w:tc>
          <w:tcPr>
            <w:tcW w:w="72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Handling of extra material issued and rates; link between MRS and MIN; role of the Stores Operator and storekeepers</w:t>
            </w:r>
          </w:p>
        </w:tc>
      </w:tr>
    </w:tbl>
    <w:p w:rsidR="00E03480" w:rsidRDefault="007738DA">
      <w:pPr>
        <w:spacing w:before="80" w:after="200"/>
      </w:pPr>
      <w:r>
        <w:rPr>
          <w:b/>
          <w:bCs/>
          <w:color w:val="0E8C8C"/>
          <w:sz w:val="18"/>
          <w:szCs w:val="18"/>
        </w:rPr>
        <w:t xml:space="preserve">Table </w:t>
      </w:r>
      <w:r>
        <w:rPr>
          <w:i/>
          <w:iCs/>
          <w:color w:val="5B6677"/>
          <w:sz w:val="18"/>
          <w:szCs w:val="18"/>
        </w:rPr>
        <w:t>12 — Change B — MIN in ERP</w:t>
      </w:r>
    </w:p>
    <w:p w:rsidR="00E03480" w:rsidRDefault="007738DA">
      <w:pPr>
        <w:pStyle w:val="Heading2"/>
      </w:pPr>
      <w:bookmarkStart w:id="26" w:name="h26"/>
      <w:r>
        <w:t>11.3 Elements subject to ERP feasibility</w:t>
      </w:r>
      <w:bookmarkEnd w:id="26"/>
    </w:p>
    <w:p w:rsidR="00E03480" w:rsidRDefault="007738DA">
      <w:pPr>
        <w:spacing w:after="120" w:line="276" w:lineRule="auto"/>
      </w:pPr>
      <w:r>
        <w:t>The following are described as proposed and must be validated before being treated as capabilities: the system stock / ROP check; updating stock balances from the GRN and MIN transactions; stock reports and visibility; and any alerts. No real-time dashboard, automated notification or other feature is assumed to exist.</w:t>
      </w:r>
    </w:p>
    <w:p w:rsidR="00E03480" w:rsidRDefault="007738DA">
      <w:pPr>
        <w:pStyle w:val="Heading1"/>
        <w:pageBreakBefore/>
      </w:pPr>
      <w:bookmarkStart w:id="27" w:name="h28"/>
      <w:r>
        <w:lastRenderedPageBreak/>
        <w:t>12. ERP Dependencies and Validation Requirements</w:t>
      </w:r>
      <w:bookmarkEnd w:id="27"/>
    </w:p>
    <w:p w:rsidR="00E03480" w:rsidRDefault="007738DA">
      <w:pPr>
        <w:spacing w:after="120" w:line="276" w:lineRule="auto"/>
      </w:pPr>
      <w:r>
        <w:t>The proposals depend on ERP capability and on the practicalities of transition. The checklist below should be completed before implementation is planned.</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4406"/>
        <w:gridCol w:w="2800"/>
        <w:gridCol w:w="1800"/>
      </w:tblGrid>
      <w:tr w:rsidR="00E03480">
        <w:tblPrEx>
          <w:tblCellMar>
            <w:top w:w="0" w:type="dxa"/>
            <w:bottom w:w="0" w:type="dxa"/>
          </w:tblCellMar>
        </w:tblPrEx>
        <w:trPr>
          <w:cantSplit/>
          <w:tblHeader/>
        </w:trPr>
        <w:tc>
          <w:tcPr>
            <w:tcW w:w="6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No.</w:t>
            </w:r>
          </w:p>
        </w:tc>
        <w:tc>
          <w:tcPr>
            <w:tcW w:w="44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Validation item</w:t>
            </w:r>
          </w:p>
        </w:tc>
        <w:tc>
          <w:tcPr>
            <w:tcW w:w="28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Why it matters</w:t>
            </w:r>
          </w:p>
        </w:tc>
        <w:tc>
          <w:tcPr>
            <w:tcW w:w="18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Status</w:t>
            </w:r>
          </w:p>
        </w:tc>
      </w:tr>
      <w:tr w:rsidR="00E03480">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V-1</w:t>
            </w:r>
          </w:p>
        </w:tc>
        <w:tc>
          <w:tcPr>
            <w:tcW w:w="44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Does ERP support GRN creation and inward stock updates?</w:t>
            </w:r>
          </w:p>
        </w:tc>
        <w:tc>
          <w:tcPr>
            <w:tcW w:w="2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Change A depends on it</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Open</w:t>
            </w:r>
          </w:p>
        </w:tc>
      </w:tr>
      <w:tr w:rsidR="00E03480">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V-2</w:t>
            </w:r>
          </w:p>
        </w:tc>
        <w:tc>
          <w:tcPr>
            <w:tcW w:w="44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Does ERP support MIN generation after material issue?</w:t>
            </w:r>
          </w:p>
        </w:tc>
        <w:tc>
          <w:tcPr>
            <w:tcW w:w="2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Change B depends on it</w:t>
            </w:r>
          </w:p>
        </w:tc>
        <w:tc>
          <w:tcPr>
            <w:tcW w:w="1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Open</w:t>
            </w:r>
          </w:p>
        </w:tc>
      </w:tr>
      <w:tr w:rsidR="00E03480">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V-3</w:t>
            </w:r>
          </w:p>
        </w:tc>
        <w:tc>
          <w:tcPr>
            <w:tcW w:w="44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Can ERP update stock balances from these transactions?</w:t>
            </w:r>
          </w:p>
        </w:tc>
        <w:tc>
          <w:tcPr>
            <w:tcW w:w="2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Needed for inward and outward records</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Open</w:t>
            </w:r>
          </w:p>
        </w:tc>
      </w:tr>
      <w:tr w:rsidR="00E03480">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V-4</w:t>
            </w:r>
          </w:p>
        </w:tc>
        <w:tc>
          <w:tcPr>
            <w:tcW w:w="44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How will opening stock and existing Excel records be reconciled?</w:t>
            </w:r>
          </w:p>
        </w:tc>
        <w:tc>
          <w:tcPr>
            <w:tcW w:w="2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Avoids inconsistent starting balances</w:t>
            </w:r>
          </w:p>
        </w:tc>
        <w:tc>
          <w:tcPr>
            <w:tcW w:w="1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Open</w:t>
            </w:r>
          </w:p>
        </w:tc>
      </w:tr>
      <w:tr w:rsidR="00E03480">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V-5</w:t>
            </w:r>
          </w:p>
        </w:tc>
        <w:tc>
          <w:tcPr>
            <w:tcW w:w="44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How will material returns be recorded and controlled (15-day policy)?</w:t>
            </w:r>
          </w:p>
        </w:tc>
        <w:tc>
          <w:tcPr>
            <w:tcW w:w="2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No ERP return process is assumed</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Open</w:t>
            </w:r>
          </w:p>
        </w:tc>
      </w:tr>
      <w:tr w:rsidR="00E03480">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V-6</w:t>
            </w:r>
          </w:p>
        </w:tc>
        <w:tc>
          <w:tcPr>
            <w:tcW w:w="44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What stock reports are available?</w:t>
            </w:r>
          </w:p>
        </w:tc>
        <w:tc>
          <w:tcPr>
            <w:tcW w:w="2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Determines achievable visibility and reporting</w:t>
            </w:r>
          </w:p>
        </w:tc>
        <w:tc>
          <w:tcPr>
            <w:tcW w:w="1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Open</w:t>
            </w:r>
          </w:p>
        </w:tc>
      </w:tr>
      <w:tr w:rsidR="00E03480">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b/>
                <w:bCs/>
                <w:color w:val="0B2545"/>
                <w:sz w:val="17"/>
                <w:szCs w:val="17"/>
              </w:rPr>
              <w:t>V-7</w:t>
            </w:r>
          </w:p>
        </w:tc>
        <w:tc>
          <w:tcPr>
            <w:tcW w:w="44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Are ROP checks or low-stock alerts available, or do they need configuration?</w:t>
            </w:r>
          </w:p>
        </w:tc>
        <w:tc>
          <w:tcPr>
            <w:tcW w:w="2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Proposed step is not assumed to exist</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Open</w:t>
            </w:r>
          </w:p>
        </w:tc>
      </w:tr>
      <w:tr w:rsidR="00E03480">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b/>
                <w:bCs/>
                <w:color w:val="0B2545"/>
                <w:sz w:val="17"/>
                <w:szCs w:val="17"/>
              </w:rPr>
              <w:t>V-8</w:t>
            </w:r>
          </w:p>
        </w:tc>
        <w:tc>
          <w:tcPr>
            <w:tcW w:w="44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What training and procedural changes are required?</w:t>
            </w:r>
          </w:p>
        </w:tc>
        <w:tc>
          <w:tcPr>
            <w:tcW w:w="2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Roles of Stores Operator, storekeepers and Production</w:t>
            </w:r>
          </w:p>
        </w:tc>
        <w:tc>
          <w:tcPr>
            <w:tcW w:w="1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Open</w:t>
            </w:r>
          </w:p>
        </w:tc>
      </w:tr>
    </w:tbl>
    <w:p w:rsidR="00E03480" w:rsidRDefault="007738DA">
      <w:pPr>
        <w:spacing w:before="80" w:after="200"/>
      </w:pPr>
      <w:r>
        <w:rPr>
          <w:b/>
          <w:bCs/>
          <w:color w:val="0E8C8C"/>
          <w:sz w:val="18"/>
          <w:szCs w:val="18"/>
        </w:rPr>
        <w:t xml:space="preserve">Table </w:t>
      </w:r>
      <w:r>
        <w:rPr>
          <w:i/>
          <w:iCs/>
          <w:color w:val="5B6677"/>
          <w:sz w:val="18"/>
          <w:szCs w:val="18"/>
        </w:rPr>
        <w:t>13 — ERP validation checklist</w:t>
      </w:r>
    </w:p>
    <w:p w:rsidR="00E03480" w:rsidRDefault="007738DA">
      <w:pPr>
        <w:pStyle w:val="Heading1"/>
      </w:pPr>
      <w:bookmarkStart w:id="28" w:name="h29"/>
      <w:r>
        <w:t>13. Expected Benefits and Implementation Considerations</w:t>
      </w:r>
      <w:bookmarkEnd w:id="28"/>
    </w:p>
    <w:p w:rsidR="00E03480" w:rsidRDefault="007738DA">
      <w:pPr>
        <w:pStyle w:val="Heading2"/>
      </w:pPr>
      <w:bookmarkStart w:id="29" w:name="h30"/>
      <w:r>
        <w:t>13.1 Expected benefits</w:t>
      </w:r>
      <w:bookmarkEnd w:id="29"/>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000"/>
        <w:gridCol w:w="4606"/>
      </w:tblGrid>
      <w:tr w:rsidR="00E03480">
        <w:tblPrEx>
          <w:tblCellMar>
            <w:top w:w="0" w:type="dxa"/>
            <w:bottom w:w="0" w:type="dxa"/>
          </w:tblCellMar>
        </w:tblPrEx>
        <w:trPr>
          <w:cantSplit/>
          <w:tblHeader/>
        </w:trPr>
        <w:tc>
          <w:tcPr>
            <w:tcW w:w="3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Expected benefit</w:t>
            </w:r>
          </w:p>
        </w:tc>
        <w:tc>
          <w:tcPr>
            <w:tcW w:w="2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Linked change</w:t>
            </w:r>
          </w:p>
        </w:tc>
        <w:tc>
          <w:tcPr>
            <w:tcW w:w="46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E03480" w:rsidRDefault="007738DA">
            <w:pPr>
              <w:spacing w:after="40" w:line="250" w:lineRule="auto"/>
            </w:pPr>
            <w:r>
              <w:rPr>
                <w:b/>
                <w:bCs/>
                <w:color w:val="FFFFFF"/>
                <w:sz w:val="17"/>
                <w:szCs w:val="17"/>
              </w:rPr>
              <w:t>Condition</w:t>
            </w:r>
          </w:p>
        </w:tc>
      </w:tr>
      <w:tr w:rsidR="00E03480">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color w:val="0B2545"/>
                <w:sz w:val="17"/>
                <w:szCs w:val="17"/>
              </w:rPr>
              <w:t>Better recording of material receipts</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Change A</w:t>
            </w:r>
          </w:p>
        </w:tc>
        <w:tc>
          <w:tcPr>
            <w:tcW w:w="46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Correct ERP configuration and consistent use</w:t>
            </w:r>
          </w:p>
        </w:tc>
      </w:tr>
      <w:tr w:rsidR="00E03480">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color w:val="0B2545"/>
                <w:sz w:val="17"/>
                <w:szCs w:val="17"/>
              </w:rPr>
              <w:t>Better traceability of material issues</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Change B</w:t>
            </w:r>
          </w:p>
        </w:tc>
        <w:tc>
          <w:tcPr>
            <w:tcW w:w="46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MIN generated against each issue</w:t>
            </w:r>
          </w:p>
        </w:tc>
      </w:tr>
      <w:tr w:rsidR="00E03480">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color w:val="0B2545"/>
                <w:sz w:val="17"/>
                <w:szCs w:val="17"/>
              </w:rPr>
              <w:t>Reduced dependence on Excel for the covered transactions</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Changes A and B</w:t>
            </w:r>
          </w:p>
        </w:tc>
        <w:tc>
          <w:tcPr>
            <w:tcW w:w="46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Excel remains for returns until evaluated</w:t>
            </w:r>
          </w:p>
        </w:tc>
      </w:tr>
      <w:tr w:rsidR="00E03480">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color w:val="0B2545"/>
                <w:sz w:val="17"/>
                <w:szCs w:val="17"/>
              </w:rPr>
              <w:t>Improved consistency between recorded inward and outward transactions</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Changes A and B</w:t>
            </w:r>
          </w:p>
        </w:tc>
        <w:tc>
          <w:tcPr>
            <w:tcW w:w="46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7738DA">
            <w:pPr>
              <w:spacing w:after="40" w:line="250" w:lineRule="auto"/>
            </w:pPr>
            <w:r>
              <w:rPr>
                <w:sz w:val="17"/>
                <w:szCs w:val="17"/>
              </w:rPr>
              <w:t>Reconciled opening stock; disciplined use</w:t>
            </w:r>
          </w:p>
        </w:tc>
      </w:tr>
      <w:tr w:rsidR="00E03480">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color w:val="0B2545"/>
                <w:sz w:val="17"/>
                <w:szCs w:val="17"/>
              </w:rPr>
              <w:t>Better potential for stock visibility and reporting</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Changes A and B</w:t>
            </w:r>
          </w:p>
        </w:tc>
        <w:tc>
          <w:tcPr>
            <w:tcW w:w="46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E03480" w:rsidRDefault="007738DA">
            <w:pPr>
              <w:spacing w:after="40" w:line="250" w:lineRule="auto"/>
            </w:pPr>
            <w:r>
              <w:rPr>
                <w:sz w:val="17"/>
                <w:szCs w:val="17"/>
              </w:rPr>
              <w:t>Reports and stock updates validated in ERP</w:t>
            </w:r>
          </w:p>
        </w:tc>
      </w:tr>
    </w:tbl>
    <w:p w:rsidR="00E03480" w:rsidRDefault="007738DA">
      <w:pPr>
        <w:spacing w:before="80" w:after="200"/>
      </w:pPr>
      <w:r>
        <w:rPr>
          <w:b/>
          <w:bCs/>
          <w:color w:val="0E8C8C"/>
          <w:sz w:val="18"/>
          <w:szCs w:val="18"/>
        </w:rPr>
        <w:t xml:space="preserve">Table </w:t>
      </w:r>
      <w:r>
        <w:rPr>
          <w:i/>
          <w:iCs/>
          <w:color w:val="5B6677"/>
          <w:sz w:val="18"/>
          <w:szCs w:val="18"/>
        </w:rPr>
        <w:t>14 — Expected benefits (not achieved outcomes)</w:t>
      </w:r>
    </w:p>
    <w:p w:rsidR="00E03480" w:rsidRDefault="007738DA">
      <w:pPr>
        <w:spacing w:after="120" w:line="276" w:lineRule="auto"/>
      </w:pPr>
      <w:r>
        <w:rPr>
          <w:i/>
          <w:iCs/>
          <w:color w:val="5B6677"/>
        </w:rPr>
        <w:t>These are expected benefits only. No measured savings, time reductions or accuracy figures are claimed.</w:t>
      </w:r>
    </w:p>
    <w:p w:rsidR="00E03480" w:rsidRDefault="007738DA">
      <w:pPr>
        <w:pStyle w:val="Heading2"/>
      </w:pPr>
      <w:bookmarkStart w:id="30" w:name="h31"/>
      <w:r>
        <w:t>13.2 Implementation considerations</w:t>
      </w:r>
      <w:bookmarkEnd w:id="30"/>
    </w:p>
    <w:p w:rsidR="00E03480" w:rsidRDefault="007738DA">
      <w:pPr>
        <w:pStyle w:val="ListParagraph"/>
        <w:numPr>
          <w:ilvl w:val="0"/>
          <w:numId w:val="2"/>
        </w:numPr>
        <w:spacing w:after="60" w:line="272" w:lineRule="auto"/>
      </w:pPr>
      <w:r>
        <w:t>Reconcile opening stock with existing Excel records before the ERP transactions become the record of stock.</w:t>
      </w:r>
    </w:p>
    <w:p w:rsidR="00E03480" w:rsidRDefault="007738DA">
      <w:pPr>
        <w:pStyle w:val="ListParagraph"/>
        <w:numPr>
          <w:ilvl w:val="0"/>
          <w:numId w:val="2"/>
        </w:numPr>
        <w:spacing w:after="60" w:line="272" w:lineRule="auto"/>
      </w:pPr>
      <w:r>
        <w:t>Define who creates the GRN and MIN, and how physical verification is evidenced.</w:t>
      </w:r>
    </w:p>
    <w:p w:rsidR="00E03480" w:rsidRDefault="007738DA">
      <w:pPr>
        <w:pStyle w:val="ListParagraph"/>
        <w:numPr>
          <w:ilvl w:val="0"/>
          <w:numId w:val="2"/>
        </w:numPr>
        <w:spacing w:after="60" w:line="272" w:lineRule="auto"/>
      </w:pPr>
      <w:r>
        <w:t>Decide how Excel will be used, and when it will be retired, for the transactions covered.</w:t>
      </w:r>
    </w:p>
    <w:p w:rsidR="00E03480" w:rsidRDefault="007738DA">
      <w:pPr>
        <w:pStyle w:val="ListParagraph"/>
        <w:numPr>
          <w:ilvl w:val="0"/>
          <w:numId w:val="2"/>
        </w:numPr>
        <w:spacing w:after="60" w:line="272" w:lineRule="auto"/>
      </w:pPr>
      <w:r>
        <w:lastRenderedPageBreak/>
        <w:t>Evaluate the 15-day return policy and the return-recording method separately.</w:t>
      </w:r>
    </w:p>
    <w:p w:rsidR="00E03480" w:rsidRDefault="007738DA">
      <w:pPr>
        <w:pStyle w:val="ListParagraph"/>
        <w:numPr>
          <w:ilvl w:val="0"/>
          <w:numId w:val="2"/>
        </w:numPr>
        <w:spacing w:after="60" w:line="272" w:lineRule="auto"/>
      </w:pPr>
      <w:r>
        <w:t>Plan training and procedural changes for Receiving / Stores, storekeepers and Production.</w:t>
      </w:r>
    </w:p>
    <w:p w:rsidR="00E03480" w:rsidRDefault="007738DA">
      <w:pPr>
        <w:pStyle w:val="ListParagraph"/>
        <w:numPr>
          <w:ilvl w:val="0"/>
          <w:numId w:val="2"/>
        </w:numPr>
        <w:spacing w:after="60" w:line="272" w:lineRule="auto"/>
      </w:pPr>
      <w:r>
        <w:t xml:space="preserve">Keep FIFO improvement within its own </w:t>
      </w:r>
      <w:proofErr w:type="spellStart"/>
      <w:r>
        <w:t>workstream</w:t>
      </w:r>
      <w:proofErr w:type="spellEnd"/>
      <w:r>
        <w:t>; do not treat the ERP changes as delivering it.</w:t>
      </w:r>
    </w:p>
    <w:p w:rsidR="00E03480" w:rsidRDefault="007738DA">
      <w:pPr>
        <w:pStyle w:val="Heading1"/>
      </w:pPr>
      <w:bookmarkStart w:id="31" w:name="h32"/>
      <w:r>
        <w:t>14. Recommended Next Steps</w:t>
      </w:r>
      <w:bookmarkEnd w:id="31"/>
    </w:p>
    <w:p w:rsidR="00E03480" w:rsidRDefault="007738DA">
      <w:pPr>
        <w:spacing w:after="120" w:line="276" w:lineRule="auto"/>
      </w:pPr>
      <w:r>
        <w:t>The steps below are recommendations; none has been performed as part of this draft.</w:t>
      </w:r>
    </w:p>
    <w:p w:rsidR="00E03480" w:rsidRDefault="007738DA">
      <w:pPr>
        <w:pStyle w:val="ListParagraph"/>
        <w:numPr>
          <w:ilvl w:val="0"/>
          <w:numId w:val="3"/>
        </w:numPr>
        <w:spacing w:after="70" w:line="272" w:lineRule="auto"/>
      </w:pPr>
      <w:r>
        <w:t>Confirm with the ERP team which GRN, MIN, stock-update, ROP and reporting capabilities are available (Section 12).</w:t>
      </w:r>
    </w:p>
    <w:p w:rsidR="00E03480" w:rsidRDefault="007738DA">
      <w:pPr>
        <w:pStyle w:val="ListParagraph"/>
        <w:numPr>
          <w:ilvl w:val="0"/>
          <w:numId w:val="3"/>
        </w:numPr>
        <w:spacing w:after="70" w:line="272" w:lineRule="auto"/>
      </w:pPr>
      <w:r>
        <w:t>Close the open AS-IS details: approval process, return documentation, policy exceptions and receipt verification.</w:t>
      </w:r>
    </w:p>
    <w:p w:rsidR="00E03480" w:rsidRDefault="007738DA">
      <w:pPr>
        <w:pStyle w:val="ListParagraph"/>
        <w:numPr>
          <w:ilvl w:val="0"/>
          <w:numId w:val="3"/>
        </w:numPr>
        <w:spacing w:after="70" w:line="272" w:lineRule="auto"/>
      </w:pPr>
      <w:r>
        <w:t>Reconcile opening stock with the existing Excel records.</w:t>
      </w:r>
    </w:p>
    <w:p w:rsidR="00E03480" w:rsidRDefault="007738DA">
      <w:pPr>
        <w:pStyle w:val="ListParagraph"/>
        <w:numPr>
          <w:ilvl w:val="0"/>
          <w:numId w:val="3"/>
        </w:numPr>
        <w:spacing w:after="70" w:line="272" w:lineRule="auto"/>
      </w:pPr>
      <w:r>
        <w:t>Evaluate the returns process and the 15-day policy.</w:t>
      </w:r>
    </w:p>
    <w:p w:rsidR="00E03480" w:rsidRDefault="007738DA">
      <w:pPr>
        <w:pStyle w:val="ListParagraph"/>
        <w:numPr>
          <w:ilvl w:val="0"/>
          <w:numId w:val="3"/>
        </w:numPr>
        <w:spacing w:after="70" w:line="272" w:lineRule="auto"/>
      </w:pPr>
      <w:r>
        <w:t>Define the GRN and MIN procedure, roles and controls.</w:t>
      </w:r>
    </w:p>
    <w:p w:rsidR="00E03480" w:rsidRDefault="007738DA">
      <w:pPr>
        <w:pStyle w:val="ListParagraph"/>
        <w:numPr>
          <w:ilvl w:val="0"/>
          <w:numId w:val="3"/>
        </w:numPr>
        <w:spacing w:after="70" w:line="272" w:lineRule="auto"/>
      </w:pPr>
      <w:r>
        <w:t>Assign accountable owners and target dates; agree how implementation status will be reviewed.</w:t>
      </w:r>
    </w:p>
    <w:p w:rsidR="00E03480" w:rsidRDefault="007738DA">
      <w:pPr>
        <w:pStyle w:val="ListParagraph"/>
        <w:numPr>
          <w:ilvl w:val="0"/>
          <w:numId w:val="3"/>
        </w:numPr>
        <w:spacing w:after="70" w:line="272" w:lineRule="auto"/>
      </w:pPr>
      <w:r>
        <w:t xml:space="preserve">Proceed to the Step 3 </w:t>
      </w:r>
      <w:proofErr w:type="spellStart"/>
      <w:r>
        <w:t>workstreams</w:t>
      </w:r>
      <w:proofErr w:type="spellEnd"/>
      <w:r>
        <w:t xml:space="preserve"> (ABC–XYZ, rack designing, binning, </w:t>
      </w:r>
      <w:proofErr w:type="spellStart"/>
      <w:r>
        <w:t>labeling</w:t>
      </w:r>
      <w:proofErr w:type="spellEnd"/>
      <w:r>
        <w:t xml:space="preserve">, FIFO, kitting, Kanban), with FIFO handled as a separate operational </w:t>
      </w:r>
      <w:proofErr w:type="spellStart"/>
      <w:r>
        <w:t>workstream</w:t>
      </w:r>
      <w:proofErr w:type="spellEnd"/>
      <w:r>
        <w:t>.</w:t>
      </w:r>
    </w:p>
    <w:p w:rsidR="00E03480" w:rsidRDefault="00E03480">
      <w:pPr>
        <w:spacing w:after="40"/>
      </w:pPr>
    </w:p>
    <w:p w:rsidR="00E03480" w:rsidRDefault="00D81542">
      <w:pPr>
        <w:pStyle w:val="Heading1"/>
        <w:pageBreakBefore/>
      </w:pPr>
      <w:bookmarkStart w:id="32" w:name="h35"/>
      <w:r>
        <w:lastRenderedPageBreak/>
        <w:t>Appendix A</w:t>
      </w:r>
      <w:r w:rsidR="007738DA">
        <w:t>: Supporting Reference Maps</w:t>
      </w:r>
      <w:bookmarkEnd w:id="32"/>
    </w:p>
    <w:p w:rsidR="00E03480" w:rsidRDefault="007738DA">
      <w:pPr>
        <w:spacing w:after="120" w:line="276" w:lineRule="auto"/>
      </w:pPr>
      <w:r>
        <w:t>The two source process-map images may be inserted here as reference visuals. They were not embedded in this draft.</w:t>
      </w:r>
    </w:p>
    <w:tbl>
      <w:tblPr>
        <w:tblpPr w:leftFromText="180" w:rightFromText="180" w:horzAnchor="margin" w:tblpY="1395"/>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6"/>
      </w:tblGrid>
      <w:tr w:rsidR="00E03480" w:rsidTr="00D81542">
        <w:tblPrEx>
          <w:tblCellMar>
            <w:top w:w="0" w:type="dxa"/>
            <w:bottom w:w="0" w:type="dxa"/>
          </w:tblCellMar>
        </w:tblPrEx>
        <w:trPr>
          <w:cantSplit/>
          <w:trHeight w:val="3700"/>
        </w:trPr>
        <w:tc>
          <w:tcPr>
            <w:tcW w:w="978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D81542" w:rsidP="00D81542">
            <w:pPr>
              <w:spacing w:before="1300"/>
              <w:jc w:val="center"/>
            </w:pPr>
            <w:r>
              <w:rPr>
                <w:i/>
                <w:iCs/>
                <w:noProof/>
                <w:color w:val="8A94A3"/>
                <w:sz w:val="19"/>
                <w:szCs w:val="19"/>
              </w:rPr>
              <w:drawing>
                <wp:inline distT="0" distB="0" distL="0" distR="0" wp14:anchorId="4F05C28A" wp14:editId="2B0504F8">
                  <wp:extent cx="6099810" cy="5133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10-22 at 2.20.58 PM.jpeg"/>
                          <pic:cNvPicPr/>
                        </pic:nvPicPr>
                        <pic:blipFill>
                          <a:blip r:embed="rId31">
                            <a:extLst>
                              <a:ext uri="{28A0092B-C50C-407E-A947-70E740481C1C}">
                                <a14:useLocalDpi xmlns:a14="http://schemas.microsoft.com/office/drawing/2010/main" val="0"/>
                              </a:ext>
                            </a:extLst>
                          </a:blip>
                          <a:stretch>
                            <a:fillRect/>
                          </a:stretch>
                        </pic:blipFill>
                        <pic:spPr>
                          <a:xfrm>
                            <a:off x="0" y="0"/>
                            <a:ext cx="6099810" cy="5133340"/>
                          </a:xfrm>
                          <a:prstGeom prst="rect">
                            <a:avLst/>
                          </a:prstGeom>
                        </pic:spPr>
                      </pic:pic>
                    </a:graphicData>
                  </a:graphic>
                </wp:inline>
              </w:drawing>
            </w:r>
            <w:r>
              <w:rPr>
                <w:i/>
                <w:iCs/>
                <w:color w:val="8A94A3"/>
                <w:sz w:val="19"/>
                <w:szCs w:val="19"/>
              </w:rPr>
              <w:t xml:space="preserve"> </w:t>
            </w:r>
            <w:r w:rsidR="007738DA">
              <w:rPr>
                <w:i/>
                <w:iCs/>
                <w:color w:val="8A94A3"/>
                <w:sz w:val="19"/>
                <w:szCs w:val="19"/>
              </w:rPr>
              <w:t xml:space="preserve">[ Insert Source </w:t>
            </w:r>
          </w:p>
        </w:tc>
      </w:tr>
    </w:tbl>
    <w:p w:rsidR="00E03480" w:rsidRDefault="007738DA">
      <w:pPr>
        <w:spacing w:before="80" w:after="200"/>
        <w:jc w:val="center"/>
      </w:pPr>
      <w:r>
        <w:rPr>
          <w:b/>
          <w:bCs/>
          <w:color w:val="0E8C8C"/>
          <w:sz w:val="18"/>
          <w:szCs w:val="18"/>
        </w:rPr>
        <w:t xml:space="preserve">Figure </w:t>
      </w:r>
      <w:r>
        <w:rPr>
          <w:i/>
          <w:iCs/>
          <w:color w:val="5B6677"/>
          <w:sz w:val="18"/>
          <w:szCs w:val="18"/>
        </w:rPr>
        <w:t>5 — Reference placeholder — Source AS-IS Process Map — Factory Material Management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6"/>
      </w:tblGrid>
      <w:tr w:rsidR="00E03480">
        <w:tblPrEx>
          <w:tblCellMar>
            <w:top w:w="0" w:type="dxa"/>
            <w:bottom w:w="0" w:type="dxa"/>
          </w:tblCellMar>
        </w:tblPrEx>
        <w:trPr>
          <w:cantSplit/>
          <w:trHeight w:val="3700"/>
        </w:trPr>
        <w:tc>
          <w:tcPr>
            <w:tcW w:w="96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E03480" w:rsidRDefault="00D81542" w:rsidP="00D81542">
            <w:pPr>
              <w:spacing w:before="1300"/>
              <w:jc w:val="center"/>
            </w:pPr>
            <w:r>
              <w:rPr>
                <w:i/>
                <w:iCs/>
                <w:noProof/>
                <w:color w:val="8A94A3"/>
                <w:sz w:val="19"/>
                <w:szCs w:val="19"/>
              </w:rPr>
              <w:lastRenderedPageBreak/>
              <w:drawing>
                <wp:inline distT="0" distB="0" distL="0" distR="0">
                  <wp:extent cx="6099810" cy="40665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10-22 at 2.20.59 PM.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99810" cy="4066540"/>
                          </a:xfrm>
                          <a:prstGeom prst="rect">
                            <a:avLst/>
                          </a:prstGeom>
                        </pic:spPr>
                      </pic:pic>
                    </a:graphicData>
                  </a:graphic>
                </wp:inline>
              </w:drawing>
            </w:r>
          </w:p>
        </w:tc>
      </w:tr>
    </w:tbl>
    <w:p w:rsidR="00E03480" w:rsidRDefault="007738DA">
      <w:pPr>
        <w:spacing w:before="80" w:after="200"/>
        <w:jc w:val="center"/>
      </w:pPr>
      <w:r>
        <w:rPr>
          <w:b/>
          <w:bCs/>
          <w:color w:val="0E8C8C"/>
          <w:sz w:val="18"/>
          <w:szCs w:val="18"/>
        </w:rPr>
        <w:t xml:space="preserve">Figure </w:t>
      </w:r>
      <w:r>
        <w:rPr>
          <w:i/>
          <w:iCs/>
          <w:color w:val="5B6677"/>
          <w:sz w:val="18"/>
          <w:szCs w:val="18"/>
        </w:rPr>
        <w:t>6 — Reference placeholder — Source TO-BE Process Map — Factory Material Management</w:t>
      </w:r>
    </w:p>
    <w:sectPr w:rsidR="00E03480">
      <w:headerReference w:type="default" r:id="rId33"/>
      <w:footerReference w:type="default" r:id="rId34"/>
      <w:headerReference w:type="first" r:id="rId35"/>
      <w:footerReference w:type="first" r:id="rId36"/>
      <w:pgSz w:w="11906" w:h="16838"/>
      <w:pgMar w:top="1300" w:right="1150" w:bottom="1150" w:left="115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676C" w:rsidRDefault="004C676C">
      <w:r>
        <w:separator/>
      </w:r>
    </w:p>
  </w:endnote>
  <w:endnote w:type="continuationSeparator" w:id="0">
    <w:p w:rsidR="004C676C" w:rsidRDefault="004C6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pPr>
      <w:pBdr>
        <w:top w:val="single" w:sz="4" w:space="4" w:color="C9D1DB"/>
      </w:pBdr>
      <w:tabs>
        <w:tab w:val="right" w:pos="9606"/>
      </w:tabs>
    </w:pPr>
    <w:r>
      <w:rPr>
        <w:color w:val="5B6677"/>
        <w:sz w:val="15"/>
        <w:szCs w:val="15"/>
      </w:rPr>
      <w:t>Draft v0.1  |  Date: To be confirmed  |  Confidential — for review</w:t>
    </w:r>
    <w:r>
      <w:rPr>
        <w:color w:val="5B6677"/>
        <w:sz w:val="15"/>
        <w:szCs w:val="15"/>
      </w:rPr>
      <w:tab/>
      <w:t xml:space="preserve">Page </w:t>
    </w:r>
    <w:r>
      <w:rPr>
        <w:color w:val="5B6677"/>
        <w:sz w:val="15"/>
        <w:szCs w:val="15"/>
      </w:rPr>
      <w:fldChar w:fldCharType="begin"/>
    </w:r>
    <w:r>
      <w:rPr>
        <w:color w:val="5B6677"/>
        <w:sz w:val="15"/>
        <w:szCs w:val="15"/>
      </w:rPr>
      <w:instrText>PAGE</w:instrText>
    </w:r>
    <w:r>
      <w:rPr>
        <w:color w:val="5B6677"/>
        <w:sz w:val="15"/>
        <w:szCs w:val="15"/>
      </w:rPr>
      <w:fldChar w:fldCharType="end"/>
    </w:r>
    <w:r>
      <w:rPr>
        <w:color w:val="5B6677"/>
        <w:sz w:val="15"/>
        <w:szCs w:val="15"/>
      </w:rPr>
      <w:t xml:space="preserve"> of </w:t>
    </w:r>
    <w:r>
      <w:rPr>
        <w:color w:val="5B6677"/>
        <w:sz w:val="15"/>
        <w:szCs w:val="15"/>
      </w:rPr>
      <w:fldChar w:fldCharType="begin"/>
    </w:r>
    <w:r>
      <w:rPr>
        <w:color w:val="5B6677"/>
        <w:sz w:val="15"/>
        <w:szCs w:val="15"/>
      </w:rPr>
      <w:instrText>NUMPAGES</w:instrText>
    </w:r>
    <w:r>
      <w:rPr>
        <w:color w:val="5B6677"/>
        <w:sz w:val="15"/>
        <w:szCs w:val="15"/>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pPr>
      <w:pBdr>
        <w:top w:val="single" w:sz="4" w:space="4" w:color="C9D1DB"/>
      </w:pBdr>
      <w:tabs>
        <w:tab w:val="right" w:pos="9606"/>
      </w:tabs>
    </w:pPr>
    <w:r>
      <w:rPr>
        <w:color w:val="5B6677"/>
        <w:sz w:val="15"/>
        <w:szCs w:val="15"/>
      </w:rPr>
      <w:t>Draft v0.1  |  Date: To be confirmed  |  Confidential — for review</w:t>
    </w:r>
    <w:r>
      <w:rPr>
        <w:color w:val="5B6677"/>
        <w:sz w:val="15"/>
        <w:szCs w:val="15"/>
      </w:rPr>
      <w:tab/>
      <w:t xml:space="preserve">Page </w:t>
    </w:r>
    <w:r>
      <w:rPr>
        <w:color w:val="5B6677"/>
        <w:sz w:val="15"/>
        <w:szCs w:val="15"/>
      </w:rPr>
      <w:fldChar w:fldCharType="begin"/>
    </w:r>
    <w:r>
      <w:rPr>
        <w:color w:val="5B6677"/>
        <w:sz w:val="15"/>
        <w:szCs w:val="15"/>
      </w:rPr>
      <w:instrText>PAGE</w:instrText>
    </w:r>
    <w:r>
      <w:rPr>
        <w:color w:val="5B6677"/>
        <w:sz w:val="15"/>
        <w:szCs w:val="15"/>
      </w:rPr>
      <w:fldChar w:fldCharType="separate"/>
    </w:r>
    <w:r w:rsidR="00D81542">
      <w:rPr>
        <w:noProof/>
        <w:color w:val="5B6677"/>
        <w:sz w:val="15"/>
        <w:szCs w:val="15"/>
      </w:rPr>
      <w:t>3</w:t>
    </w:r>
    <w:r>
      <w:rPr>
        <w:color w:val="5B6677"/>
        <w:sz w:val="15"/>
        <w:szCs w:val="15"/>
      </w:rPr>
      <w:fldChar w:fldCharType="end"/>
    </w:r>
    <w:r>
      <w:rPr>
        <w:color w:val="5B6677"/>
        <w:sz w:val="15"/>
        <w:szCs w:val="15"/>
      </w:rPr>
      <w:t xml:space="preserve"> of </w:t>
    </w:r>
    <w:r>
      <w:rPr>
        <w:color w:val="5B6677"/>
        <w:sz w:val="15"/>
        <w:szCs w:val="15"/>
      </w:rPr>
      <w:fldChar w:fldCharType="begin"/>
    </w:r>
    <w:r>
      <w:rPr>
        <w:color w:val="5B6677"/>
        <w:sz w:val="15"/>
        <w:szCs w:val="15"/>
      </w:rPr>
      <w:instrText>NUMPAGES</w:instrText>
    </w:r>
    <w:r>
      <w:rPr>
        <w:color w:val="5B6677"/>
        <w:sz w:val="15"/>
        <w:szCs w:val="15"/>
      </w:rPr>
      <w:fldChar w:fldCharType="separate"/>
    </w:r>
    <w:r w:rsidR="00D81542">
      <w:rPr>
        <w:noProof/>
        <w:color w:val="5B6677"/>
        <w:sz w:val="15"/>
        <w:szCs w:val="15"/>
      </w:rPr>
      <w:t>18</w:t>
    </w:r>
    <w:r>
      <w:rPr>
        <w:color w:val="5B6677"/>
        <w:sz w:val="15"/>
        <w:szCs w:val="15"/>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pPr>
      <w:pBdr>
        <w:top w:val="single" w:sz="4" w:space="4" w:color="C9D1DB"/>
      </w:pBdr>
      <w:tabs>
        <w:tab w:val="right" w:pos="14538"/>
      </w:tabs>
    </w:pPr>
    <w:r>
      <w:rPr>
        <w:color w:val="5B6677"/>
        <w:sz w:val="15"/>
        <w:szCs w:val="15"/>
      </w:rPr>
      <w:t>Draft v0.1  |  Date: To be confirmed  |  Confidential — for review</w:t>
    </w:r>
    <w:r>
      <w:rPr>
        <w:color w:val="5B6677"/>
        <w:sz w:val="15"/>
        <w:szCs w:val="15"/>
      </w:rPr>
      <w:tab/>
      <w:t xml:space="preserve">Page </w:t>
    </w:r>
    <w:r>
      <w:rPr>
        <w:color w:val="5B6677"/>
        <w:sz w:val="15"/>
        <w:szCs w:val="15"/>
      </w:rPr>
      <w:fldChar w:fldCharType="begin"/>
    </w:r>
    <w:r>
      <w:rPr>
        <w:color w:val="5B6677"/>
        <w:sz w:val="15"/>
        <w:szCs w:val="15"/>
      </w:rPr>
      <w:instrText>PAGE</w:instrText>
    </w:r>
    <w:r>
      <w:rPr>
        <w:color w:val="5B6677"/>
        <w:sz w:val="15"/>
        <w:szCs w:val="15"/>
      </w:rPr>
      <w:fldChar w:fldCharType="separate"/>
    </w:r>
    <w:r w:rsidR="00D81542">
      <w:rPr>
        <w:noProof/>
        <w:color w:val="5B6677"/>
        <w:sz w:val="15"/>
        <w:szCs w:val="15"/>
      </w:rPr>
      <w:t>7</w:t>
    </w:r>
    <w:r>
      <w:rPr>
        <w:color w:val="5B6677"/>
        <w:sz w:val="15"/>
        <w:szCs w:val="15"/>
      </w:rPr>
      <w:fldChar w:fldCharType="end"/>
    </w:r>
    <w:r>
      <w:rPr>
        <w:color w:val="5B6677"/>
        <w:sz w:val="15"/>
        <w:szCs w:val="15"/>
      </w:rPr>
      <w:t xml:space="preserve"> of </w:t>
    </w:r>
    <w:r>
      <w:rPr>
        <w:color w:val="5B6677"/>
        <w:sz w:val="15"/>
        <w:szCs w:val="15"/>
      </w:rPr>
      <w:fldChar w:fldCharType="begin"/>
    </w:r>
    <w:r>
      <w:rPr>
        <w:color w:val="5B6677"/>
        <w:sz w:val="15"/>
        <w:szCs w:val="15"/>
      </w:rPr>
      <w:instrText>NUMPAGES</w:instrText>
    </w:r>
    <w:r>
      <w:rPr>
        <w:color w:val="5B6677"/>
        <w:sz w:val="15"/>
        <w:szCs w:val="15"/>
      </w:rPr>
      <w:fldChar w:fldCharType="separate"/>
    </w:r>
    <w:r w:rsidR="00D81542">
      <w:rPr>
        <w:noProof/>
        <w:color w:val="5B6677"/>
        <w:sz w:val="15"/>
        <w:szCs w:val="15"/>
      </w:rPr>
      <w:t>18</w:t>
    </w:r>
    <w:r>
      <w:rPr>
        <w:color w:val="5B6677"/>
        <w:sz w:val="15"/>
        <w:szCs w:val="15"/>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pPr>
      <w:pBdr>
        <w:top w:val="single" w:sz="4" w:space="4" w:color="C9D1DB"/>
      </w:pBdr>
      <w:tabs>
        <w:tab w:val="right" w:pos="9606"/>
      </w:tabs>
    </w:pPr>
    <w:r>
      <w:rPr>
        <w:color w:val="5B6677"/>
        <w:sz w:val="15"/>
        <w:szCs w:val="15"/>
      </w:rPr>
      <w:t>Draft v0.1  |  Date: To be confirmed  |  Confidential — for review</w:t>
    </w:r>
    <w:r>
      <w:rPr>
        <w:color w:val="5B6677"/>
        <w:sz w:val="15"/>
        <w:szCs w:val="15"/>
      </w:rPr>
      <w:tab/>
      <w:t xml:space="preserve">Page </w:t>
    </w:r>
    <w:r>
      <w:rPr>
        <w:color w:val="5B6677"/>
        <w:sz w:val="15"/>
        <w:szCs w:val="15"/>
      </w:rPr>
      <w:fldChar w:fldCharType="begin"/>
    </w:r>
    <w:r>
      <w:rPr>
        <w:color w:val="5B6677"/>
        <w:sz w:val="15"/>
        <w:szCs w:val="15"/>
      </w:rPr>
      <w:instrText>PAGE</w:instrText>
    </w:r>
    <w:r>
      <w:rPr>
        <w:color w:val="5B6677"/>
        <w:sz w:val="15"/>
        <w:szCs w:val="15"/>
      </w:rPr>
      <w:fldChar w:fldCharType="separate"/>
    </w:r>
    <w:r w:rsidR="00D81542">
      <w:rPr>
        <w:noProof/>
        <w:color w:val="5B6677"/>
        <w:sz w:val="15"/>
        <w:szCs w:val="15"/>
      </w:rPr>
      <w:t>10</w:t>
    </w:r>
    <w:r>
      <w:rPr>
        <w:color w:val="5B6677"/>
        <w:sz w:val="15"/>
        <w:szCs w:val="15"/>
      </w:rPr>
      <w:fldChar w:fldCharType="end"/>
    </w:r>
    <w:r>
      <w:rPr>
        <w:color w:val="5B6677"/>
        <w:sz w:val="15"/>
        <w:szCs w:val="15"/>
      </w:rPr>
      <w:t xml:space="preserve"> of </w:t>
    </w:r>
    <w:r>
      <w:rPr>
        <w:color w:val="5B6677"/>
        <w:sz w:val="15"/>
        <w:szCs w:val="15"/>
      </w:rPr>
      <w:fldChar w:fldCharType="begin"/>
    </w:r>
    <w:r>
      <w:rPr>
        <w:color w:val="5B6677"/>
        <w:sz w:val="15"/>
        <w:szCs w:val="15"/>
      </w:rPr>
      <w:instrText>NUMPAGES</w:instrText>
    </w:r>
    <w:r>
      <w:rPr>
        <w:color w:val="5B6677"/>
        <w:sz w:val="15"/>
        <w:szCs w:val="15"/>
      </w:rPr>
      <w:fldChar w:fldCharType="separate"/>
    </w:r>
    <w:r w:rsidR="00D81542">
      <w:rPr>
        <w:noProof/>
        <w:color w:val="5B6677"/>
        <w:sz w:val="15"/>
        <w:szCs w:val="15"/>
      </w:rPr>
      <w:t>18</w:t>
    </w:r>
    <w:r>
      <w:rPr>
        <w:color w:val="5B6677"/>
        <w:sz w:val="15"/>
        <w:szCs w:val="15"/>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pPr>
      <w:pBdr>
        <w:top w:val="single" w:sz="4" w:space="4" w:color="C9D1DB"/>
      </w:pBdr>
      <w:tabs>
        <w:tab w:val="right" w:pos="14538"/>
      </w:tabs>
    </w:pPr>
    <w:r>
      <w:rPr>
        <w:color w:val="5B6677"/>
        <w:sz w:val="15"/>
        <w:szCs w:val="15"/>
      </w:rPr>
      <w:t>Draft v0.1  |  Date: To be confirmed  |  Confidential — for review</w:t>
    </w:r>
    <w:r>
      <w:rPr>
        <w:color w:val="5B6677"/>
        <w:sz w:val="15"/>
        <w:szCs w:val="15"/>
      </w:rPr>
      <w:tab/>
      <w:t xml:space="preserve">Page </w:t>
    </w:r>
    <w:r>
      <w:rPr>
        <w:color w:val="5B6677"/>
        <w:sz w:val="15"/>
        <w:szCs w:val="15"/>
      </w:rPr>
      <w:fldChar w:fldCharType="begin"/>
    </w:r>
    <w:r>
      <w:rPr>
        <w:color w:val="5B6677"/>
        <w:sz w:val="15"/>
        <w:szCs w:val="15"/>
      </w:rPr>
      <w:instrText>PAGE</w:instrText>
    </w:r>
    <w:r>
      <w:rPr>
        <w:color w:val="5B6677"/>
        <w:sz w:val="15"/>
        <w:szCs w:val="15"/>
      </w:rPr>
      <w:fldChar w:fldCharType="separate"/>
    </w:r>
    <w:r w:rsidR="00D81542">
      <w:rPr>
        <w:noProof/>
        <w:color w:val="5B6677"/>
        <w:sz w:val="15"/>
        <w:szCs w:val="15"/>
      </w:rPr>
      <w:t>11</w:t>
    </w:r>
    <w:r>
      <w:rPr>
        <w:color w:val="5B6677"/>
        <w:sz w:val="15"/>
        <w:szCs w:val="15"/>
      </w:rPr>
      <w:fldChar w:fldCharType="end"/>
    </w:r>
    <w:r>
      <w:rPr>
        <w:color w:val="5B6677"/>
        <w:sz w:val="15"/>
        <w:szCs w:val="15"/>
      </w:rPr>
      <w:t xml:space="preserve"> of </w:t>
    </w:r>
    <w:r>
      <w:rPr>
        <w:color w:val="5B6677"/>
        <w:sz w:val="15"/>
        <w:szCs w:val="15"/>
      </w:rPr>
      <w:fldChar w:fldCharType="begin"/>
    </w:r>
    <w:r>
      <w:rPr>
        <w:color w:val="5B6677"/>
        <w:sz w:val="15"/>
        <w:szCs w:val="15"/>
      </w:rPr>
      <w:instrText>NUMPAGES</w:instrText>
    </w:r>
    <w:r>
      <w:rPr>
        <w:color w:val="5B6677"/>
        <w:sz w:val="15"/>
        <w:szCs w:val="15"/>
      </w:rPr>
      <w:fldChar w:fldCharType="separate"/>
    </w:r>
    <w:r w:rsidR="00D81542">
      <w:rPr>
        <w:noProof/>
        <w:color w:val="5B6677"/>
        <w:sz w:val="15"/>
        <w:szCs w:val="15"/>
      </w:rPr>
      <w:t>18</w:t>
    </w:r>
    <w:r>
      <w:rPr>
        <w:color w:val="5B6677"/>
        <w:sz w:val="15"/>
        <w:szCs w:val="15"/>
      </w:rP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pPr>
      <w:pBdr>
        <w:top w:val="single" w:sz="4" w:space="4" w:color="C9D1DB"/>
      </w:pBdr>
      <w:tabs>
        <w:tab w:val="right" w:pos="9606"/>
      </w:tabs>
    </w:pPr>
    <w:r>
      <w:rPr>
        <w:color w:val="5B6677"/>
        <w:sz w:val="15"/>
        <w:szCs w:val="15"/>
      </w:rPr>
      <w:t>Draft v0.1  |  Date: To be confirmed  |  Confidential — for review</w:t>
    </w:r>
    <w:r>
      <w:rPr>
        <w:color w:val="5B6677"/>
        <w:sz w:val="15"/>
        <w:szCs w:val="15"/>
      </w:rPr>
      <w:tab/>
      <w:t xml:space="preserve">Page </w:t>
    </w:r>
    <w:r>
      <w:rPr>
        <w:color w:val="5B6677"/>
        <w:sz w:val="15"/>
        <w:szCs w:val="15"/>
      </w:rPr>
      <w:fldChar w:fldCharType="begin"/>
    </w:r>
    <w:r>
      <w:rPr>
        <w:color w:val="5B6677"/>
        <w:sz w:val="15"/>
        <w:szCs w:val="15"/>
      </w:rPr>
      <w:instrText>PAGE</w:instrText>
    </w:r>
    <w:r>
      <w:rPr>
        <w:color w:val="5B6677"/>
        <w:sz w:val="15"/>
        <w:szCs w:val="15"/>
      </w:rPr>
      <w:fldChar w:fldCharType="separate"/>
    </w:r>
    <w:r w:rsidR="00D81542">
      <w:rPr>
        <w:noProof/>
        <w:color w:val="5B6677"/>
        <w:sz w:val="15"/>
        <w:szCs w:val="15"/>
      </w:rPr>
      <w:t>18</w:t>
    </w:r>
    <w:r>
      <w:rPr>
        <w:color w:val="5B6677"/>
        <w:sz w:val="15"/>
        <w:szCs w:val="15"/>
      </w:rPr>
      <w:fldChar w:fldCharType="end"/>
    </w:r>
    <w:r>
      <w:rPr>
        <w:color w:val="5B6677"/>
        <w:sz w:val="15"/>
        <w:szCs w:val="15"/>
      </w:rPr>
      <w:t xml:space="preserve"> of </w:t>
    </w:r>
    <w:r>
      <w:rPr>
        <w:color w:val="5B6677"/>
        <w:sz w:val="15"/>
        <w:szCs w:val="15"/>
      </w:rPr>
      <w:fldChar w:fldCharType="begin"/>
    </w:r>
    <w:r>
      <w:rPr>
        <w:color w:val="5B6677"/>
        <w:sz w:val="15"/>
        <w:szCs w:val="15"/>
      </w:rPr>
      <w:instrText>NUMPAGES</w:instrText>
    </w:r>
    <w:r>
      <w:rPr>
        <w:color w:val="5B6677"/>
        <w:sz w:val="15"/>
        <w:szCs w:val="15"/>
      </w:rPr>
      <w:fldChar w:fldCharType="separate"/>
    </w:r>
    <w:r w:rsidR="00D81542">
      <w:rPr>
        <w:noProof/>
        <w:color w:val="5B6677"/>
        <w:sz w:val="15"/>
        <w:szCs w:val="15"/>
      </w:rPr>
      <w:t>18</w:t>
    </w:r>
    <w:r>
      <w:rPr>
        <w:color w:val="5B6677"/>
        <w:sz w:val="15"/>
        <w:szCs w:val="15"/>
      </w:rP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676C" w:rsidRDefault="004C676C">
      <w:r>
        <w:separator/>
      </w:r>
    </w:p>
  </w:footnote>
  <w:footnote w:type="continuationSeparator" w:id="0">
    <w:p w:rsidR="004C676C" w:rsidRDefault="004C676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pPr>
      <w:pBdr>
        <w:bottom w:val="single" w:sz="8" w:space="4" w:color="0E8C8C"/>
      </w:pBdr>
    </w:pPr>
    <w:r>
      <w:rPr>
        <w:b/>
        <w:bCs/>
        <w:color w:val="0B2545"/>
        <w:sz w:val="16"/>
        <w:szCs w:val="16"/>
      </w:rPr>
      <w:t>Step 2 — AS-IS &amp; TO-BE Process Mapping</w:t>
    </w:r>
    <w:r>
      <w:rPr>
        <w:color w:val="5B6677"/>
        <w:sz w:val="16"/>
        <w:szCs w:val="16"/>
      </w:rPr>
      <w:t xml:space="preserve">   |   Factory Material </w:t>
    </w:r>
    <w:proofErr w:type="gramStart"/>
    <w:r>
      <w:rPr>
        <w:color w:val="5B6677"/>
        <w:sz w:val="16"/>
        <w:szCs w:val="16"/>
      </w:rPr>
      <w:t>Management  ·</w:t>
    </w:r>
    <w:proofErr w:type="gramEnd"/>
    <w:r>
      <w:rPr>
        <w:color w:val="5B6677"/>
        <w:sz w:val="16"/>
        <w:szCs w:val="16"/>
      </w:rPr>
      <w:t xml:space="preserve">  Store Optimization Project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pPr>
      <w:pBdr>
        <w:bottom w:val="single" w:sz="8" w:space="4" w:color="0E8C8C"/>
      </w:pBdr>
    </w:pPr>
    <w:r>
      <w:rPr>
        <w:b/>
        <w:bCs/>
        <w:color w:val="0B2545"/>
        <w:sz w:val="16"/>
        <w:szCs w:val="16"/>
      </w:rPr>
      <w:t>Step 2 — AS-IS &amp; TO-BE Process Mapping</w:t>
    </w:r>
    <w:r>
      <w:rPr>
        <w:color w:val="5B6677"/>
        <w:sz w:val="16"/>
        <w:szCs w:val="16"/>
      </w:rPr>
      <w:t xml:space="preserve">   |   Factory Material </w:t>
    </w:r>
    <w:proofErr w:type="gramStart"/>
    <w:r>
      <w:rPr>
        <w:color w:val="5B6677"/>
        <w:sz w:val="16"/>
        <w:szCs w:val="16"/>
      </w:rPr>
      <w:t>Management  ·</w:t>
    </w:r>
    <w:proofErr w:type="gramEnd"/>
    <w:r>
      <w:rPr>
        <w:color w:val="5B6677"/>
        <w:sz w:val="16"/>
        <w:szCs w:val="16"/>
      </w:rPr>
      <w:t xml:space="preserve">  Store Optimization Project</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pPr>
      <w:pBdr>
        <w:bottom w:val="single" w:sz="8" w:space="4" w:color="0E8C8C"/>
      </w:pBdr>
    </w:pPr>
    <w:r>
      <w:rPr>
        <w:b/>
        <w:bCs/>
        <w:color w:val="0B2545"/>
        <w:sz w:val="16"/>
        <w:szCs w:val="16"/>
      </w:rPr>
      <w:t>Step 2 — AS-IS &amp; TO-BE Process Mapping</w:t>
    </w:r>
    <w:r>
      <w:rPr>
        <w:color w:val="5B6677"/>
        <w:sz w:val="16"/>
        <w:szCs w:val="16"/>
      </w:rPr>
      <w:t xml:space="preserve">   |   Factory Material </w:t>
    </w:r>
    <w:proofErr w:type="gramStart"/>
    <w:r>
      <w:rPr>
        <w:color w:val="5B6677"/>
        <w:sz w:val="16"/>
        <w:szCs w:val="16"/>
      </w:rPr>
      <w:t>Management  ·</w:t>
    </w:r>
    <w:proofErr w:type="gramEnd"/>
    <w:r>
      <w:rPr>
        <w:color w:val="5B6677"/>
        <w:sz w:val="16"/>
        <w:szCs w:val="16"/>
      </w:rPr>
      <w:t xml:space="preserve">  Store Optimization Project</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pPr>
      <w:pBdr>
        <w:bottom w:val="single" w:sz="8" w:space="4" w:color="0E8C8C"/>
      </w:pBdr>
    </w:pPr>
    <w:r>
      <w:rPr>
        <w:b/>
        <w:bCs/>
        <w:color w:val="0B2545"/>
        <w:sz w:val="16"/>
        <w:szCs w:val="16"/>
      </w:rPr>
      <w:t>Step 2 — AS-IS &amp; TO-BE Process Mapping</w:t>
    </w:r>
    <w:r>
      <w:rPr>
        <w:color w:val="5B6677"/>
        <w:sz w:val="16"/>
        <w:szCs w:val="16"/>
      </w:rPr>
      <w:t xml:space="preserve">   |   Factory Material </w:t>
    </w:r>
    <w:proofErr w:type="gramStart"/>
    <w:r>
      <w:rPr>
        <w:color w:val="5B6677"/>
        <w:sz w:val="16"/>
        <w:szCs w:val="16"/>
      </w:rPr>
      <w:t>Management  ·</w:t>
    </w:r>
    <w:proofErr w:type="gramEnd"/>
    <w:r>
      <w:rPr>
        <w:color w:val="5B6677"/>
        <w:sz w:val="16"/>
        <w:szCs w:val="16"/>
      </w:rPr>
      <w:t xml:space="preserve">  Store Optimization Project</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pPr>
      <w:pBdr>
        <w:bottom w:val="single" w:sz="8" w:space="4" w:color="0E8C8C"/>
      </w:pBdr>
    </w:pPr>
    <w:r>
      <w:rPr>
        <w:b/>
        <w:bCs/>
        <w:color w:val="0B2545"/>
        <w:sz w:val="16"/>
        <w:szCs w:val="16"/>
      </w:rPr>
      <w:t>Step 2 — AS-IS &amp; TO-BE Process Mapping</w:t>
    </w:r>
    <w:r>
      <w:rPr>
        <w:color w:val="5B6677"/>
        <w:sz w:val="16"/>
        <w:szCs w:val="16"/>
      </w:rPr>
      <w:t xml:space="preserve">   |   Factory Material </w:t>
    </w:r>
    <w:proofErr w:type="gramStart"/>
    <w:r>
      <w:rPr>
        <w:color w:val="5B6677"/>
        <w:sz w:val="16"/>
        <w:szCs w:val="16"/>
      </w:rPr>
      <w:t>Management  ·</w:t>
    </w:r>
    <w:proofErr w:type="gramEnd"/>
    <w:r>
      <w:rPr>
        <w:color w:val="5B6677"/>
        <w:sz w:val="16"/>
        <w:szCs w:val="16"/>
      </w:rPr>
      <w:t xml:space="preserve">  Store Optimization Project</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pPr>
      <w:pBdr>
        <w:bottom w:val="single" w:sz="8" w:space="4" w:color="0E8C8C"/>
      </w:pBdr>
    </w:pPr>
    <w:r>
      <w:rPr>
        <w:b/>
        <w:bCs/>
        <w:color w:val="0B2545"/>
        <w:sz w:val="16"/>
        <w:szCs w:val="16"/>
      </w:rPr>
      <w:t>Step 2 — AS-IS &amp; TO-BE Process Mapping</w:t>
    </w:r>
    <w:r>
      <w:rPr>
        <w:color w:val="5B6677"/>
        <w:sz w:val="16"/>
        <w:szCs w:val="16"/>
      </w:rPr>
      <w:t xml:space="preserve">   |   Factory Material </w:t>
    </w:r>
    <w:proofErr w:type="gramStart"/>
    <w:r>
      <w:rPr>
        <w:color w:val="5B6677"/>
        <w:sz w:val="16"/>
        <w:szCs w:val="16"/>
      </w:rPr>
      <w:t>Management  ·</w:t>
    </w:r>
    <w:proofErr w:type="gramEnd"/>
    <w:r>
      <w:rPr>
        <w:color w:val="5B6677"/>
        <w:sz w:val="16"/>
        <w:szCs w:val="16"/>
      </w:rPr>
      <w:t xml:space="preserve">  Store Optimization Project</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38DA" w:rsidRDefault="007738D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E30F3"/>
    <w:multiLevelType w:val="hybridMultilevel"/>
    <w:tmpl w:val="1AC41D80"/>
    <w:lvl w:ilvl="0" w:tplc="234EC6D2">
      <w:start w:val="1"/>
      <w:numFmt w:val="bullet"/>
      <w:lvlText w:val="●"/>
      <w:lvlJc w:val="left"/>
      <w:pPr>
        <w:ind w:left="720" w:hanging="360"/>
      </w:pPr>
    </w:lvl>
    <w:lvl w:ilvl="1" w:tplc="22D6E916">
      <w:start w:val="1"/>
      <w:numFmt w:val="bullet"/>
      <w:lvlText w:val="○"/>
      <w:lvlJc w:val="left"/>
      <w:pPr>
        <w:ind w:left="1440" w:hanging="360"/>
      </w:pPr>
    </w:lvl>
    <w:lvl w:ilvl="2" w:tplc="80CED78E">
      <w:start w:val="1"/>
      <w:numFmt w:val="bullet"/>
      <w:lvlText w:val="■"/>
      <w:lvlJc w:val="left"/>
      <w:pPr>
        <w:ind w:left="2160" w:hanging="360"/>
      </w:pPr>
    </w:lvl>
    <w:lvl w:ilvl="3" w:tplc="F95E17A0">
      <w:start w:val="1"/>
      <w:numFmt w:val="bullet"/>
      <w:lvlText w:val="●"/>
      <w:lvlJc w:val="left"/>
      <w:pPr>
        <w:ind w:left="2880" w:hanging="360"/>
      </w:pPr>
    </w:lvl>
    <w:lvl w:ilvl="4" w:tplc="A648B9AC">
      <w:start w:val="1"/>
      <w:numFmt w:val="bullet"/>
      <w:lvlText w:val="○"/>
      <w:lvlJc w:val="left"/>
      <w:pPr>
        <w:ind w:left="3600" w:hanging="360"/>
      </w:pPr>
    </w:lvl>
    <w:lvl w:ilvl="5" w:tplc="AA620C44">
      <w:start w:val="1"/>
      <w:numFmt w:val="bullet"/>
      <w:lvlText w:val="■"/>
      <w:lvlJc w:val="left"/>
      <w:pPr>
        <w:ind w:left="4320" w:hanging="360"/>
      </w:pPr>
    </w:lvl>
    <w:lvl w:ilvl="6" w:tplc="D6D407CE">
      <w:start w:val="1"/>
      <w:numFmt w:val="bullet"/>
      <w:lvlText w:val="●"/>
      <w:lvlJc w:val="left"/>
      <w:pPr>
        <w:ind w:left="5040" w:hanging="360"/>
      </w:pPr>
    </w:lvl>
    <w:lvl w:ilvl="7" w:tplc="A8E4A73C">
      <w:start w:val="1"/>
      <w:numFmt w:val="bullet"/>
      <w:lvlText w:val="●"/>
      <w:lvlJc w:val="left"/>
      <w:pPr>
        <w:ind w:left="5760" w:hanging="360"/>
      </w:pPr>
    </w:lvl>
    <w:lvl w:ilvl="8" w:tplc="162E4D1A">
      <w:start w:val="1"/>
      <w:numFmt w:val="bullet"/>
      <w:lvlText w:val="●"/>
      <w:lvlJc w:val="left"/>
      <w:pPr>
        <w:ind w:left="6480" w:hanging="360"/>
      </w:pPr>
    </w:lvl>
  </w:abstractNum>
  <w:abstractNum w:abstractNumId="1" w15:restartNumberingAfterBreak="0">
    <w:nsid w:val="1F2161CA"/>
    <w:multiLevelType w:val="hybridMultilevel"/>
    <w:tmpl w:val="BF36175C"/>
    <w:lvl w:ilvl="0" w:tplc="8FB45582">
      <w:start w:val="1"/>
      <w:numFmt w:val="bullet"/>
      <w:lvlText w:val="•"/>
      <w:lvlJc w:val="left"/>
      <w:pPr>
        <w:ind w:left="540" w:hanging="270"/>
      </w:pPr>
      <w:rPr>
        <w:color w:val="0E8C8C"/>
      </w:rPr>
    </w:lvl>
    <w:lvl w:ilvl="1" w:tplc="E7DEB762">
      <w:numFmt w:val="decimal"/>
      <w:lvlText w:val=""/>
      <w:lvlJc w:val="left"/>
    </w:lvl>
    <w:lvl w:ilvl="2" w:tplc="B55E8C74">
      <w:numFmt w:val="decimal"/>
      <w:lvlText w:val=""/>
      <w:lvlJc w:val="left"/>
    </w:lvl>
    <w:lvl w:ilvl="3" w:tplc="CBB21DA4">
      <w:numFmt w:val="decimal"/>
      <w:lvlText w:val=""/>
      <w:lvlJc w:val="left"/>
    </w:lvl>
    <w:lvl w:ilvl="4" w:tplc="8EDE70CE">
      <w:numFmt w:val="decimal"/>
      <w:lvlText w:val=""/>
      <w:lvlJc w:val="left"/>
    </w:lvl>
    <w:lvl w:ilvl="5" w:tplc="08C484F2">
      <w:numFmt w:val="decimal"/>
      <w:lvlText w:val=""/>
      <w:lvlJc w:val="left"/>
    </w:lvl>
    <w:lvl w:ilvl="6" w:tplc="9C029C82">
      <w:numFmt w:val="decimal"/>
      <w:lvlText w:val=""/>
      <w:lvlJc w:val="left"/>
    </w:lvl>
    <w:lvl w:ilvl="7" w:tplc="BA3C0AEA">
      <w:numFmt w:val="decimal"/>
      <w:lvlText w:val=""/>
      <w:lvlJc w:val="left"/>
    </w:lvl>
    <w:lvl w:ilvl="8" w:tplc="FE2099FE">
      <w:numFmt w:val="decimal"/>
      <w:lvlText w:val=""/>
      <w:lvlJc w:val="left"/>
    </w:lvl>
  </w:abstractNum>
  <w:abstractNum w:abstractNumId="2" w15:restartNumberingAfterBreak="0">
    <w:nsid w:val="20E35A87"/>
    <w:multiLevelType w:val="hybridMultilevel"/>
    <w:tmpl w:val="4BCAEB88"/>
    <w:lvl w:ilvl="0" w:tplc="746857FE">
      <w:start w:val="1"/>
      <w:numFmt w:val="decimal"/>
      <w:lvlText w:val="%1."/>
      <w:lvlJc w:val="left"/>
      <w:pPr>
        <w:ind w:left="540" w:hanging="360"/>
      </w:pPr>
      <w:rPr>
        <w:b/>
        <w:bCs/>
        <w:color w:val="0E8C8C"/>
      </w:rPr>
    </w:lvl>
    <w:lvl w:ilvl="1" w:tplc="FCBA0BD8">
      <w:numFmt w:val="decimal"/>
      <w:lvlText w:val=""/>
      <w:lvlJc w:val="left"/>
    </w:lvl>
    <w:lvl w:ilvl="2" w:tplc="9E4C4092">
      <w:numFmt w:val="decimal"/>
      <w:lvlText w:val=""/>
      <w:lvlJc w:val="left"/>
    </w:lvl>
    <w:lvl w:ilvl="3" w:tplc="861A2702">
      <w:numFmt w:val="decimal"/>
      <w:lvlText w:val=""/>
      <w:lvlJc w:val="left"/>
    </w:lvl>
    <w:lvl w:ilvl="4" w:tplc="D83621F6">
      <w:numFmt w:val="decimal"/>
      <w:lvlText w:val=""/>
      <w:lvlJc w:val="left"/>
    </w:lvl>
    <w:lvl w:ilvl="5" w:tplc="4B044F4E">
      <w:numFmt w:val="decimal"/>
      <w:lvlText w:val=""/>
      <w:lvlJc w:val="left"/>
    </w:lvl>
    <w:lvl w:ilvl="6" w:tplc="E9C6175E">
      <w:numFmt w:val="decimal"/>
      <w:lvlText w:val=""/>
      <w:lvlJc w:val="left"/>
    </w:lvl>
    <w:lvl w:ilvl="7" w:tplc="B70E3332">
      <w:numFmt w:val="decimal"/>
      <w:lvlText w:val=""/>
      <w:lvlJc w:val="left"/>
    </w:lvl>
    <w:lvl w:ilvl="8" w:tplc="66624D1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480"/>
    <w:rsid w:val="004C676C"/>
    <w:rsid w:val="007738DA"/>
    <w:rsid w:val="00D81542"/>
    <w:rsid w:val="00E034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871D"/>
  <w15:docId w15:val="{E6CAA1FA-60D3-4054-848F-48F506F0F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12" w:space="6" w:color="0E8C8C"/>
      </w:pBdr>
      <w:spacing w:before="120" w:after="200"/>
      <w:outlineLvl w:val="0"/>
    </w:pPr>
    <w:rPr>
      <w:b/>
      <w:bCs/>
      <w:color w:val="0B2545"/>
      <w:sz w:val="36"/>
      <w:szCs w:val="36"/>
    </w:rPr>
  </w:style>
  <w:style w:type="paragraph" w:styleId="Heading2">
    <w:name w:val="heading 2"/>
    <w:qFormat/>
    <w:pPr>
      <w:keepNext/>
      <w:spacing w:before="260" w:after="120"/>
      <w:outlineLvl w:val="1"/>
    </w:pPr>
    <w:rPr>
      <w:b/>
      <w:bCs/>
      <w:color w:val="0E8C8C"/>
      <w:sz w:val="28"/>
      <w:szCs w:val="28"/>
    </w:rPr>
  </w:style>
  <w:style w:type="paragraph" w:styleId="Heading3">
    <w:name w:val="heading 3"/>
    <w:qFormat/>
    <w:pPr>
      <w:keepNext/>
      <w:spacing w:before="200" w:after="90"/>
      <w:outlineLvl w:val="2"/>
    </w:pPr>
    <w:rPr>
      <w:b/>
      <w:bCs/>
      <w:color w:val="0B2545"/>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4.png"/><Relationship Id="rId21" Type="http://schemas.openxmlformats.org/officeDocument/2006/relationships/image" Target="media/image3.png"/><Relationship Id="rId34"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header" Target="header1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6.xml"/><Relationship Id="rId29"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image" Target="media/image6.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footer" Target="footer12.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header" Target="header12.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18</Pages>
  <Words>3714</Words>
  <Characters>21173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Step 2 — AS-IS &amp; TO-BE Process Mapping — Factory Material Management</vt:lpstr>
    </vt:vector>
  </TitlesOfParts>
  <Company/>
  <LinksUpToDate>false</LinksUpToDate>
  <CharactersWithSpaces>24838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2 — AS-IS &amp; TO-BE Process Mapping — Factory Material Management</dc:title>
  <dc:creator>Store Optimization Project team</dc:creator>
  <dc:description>v0.1 draft</dc:description>
  <cp:lastModifiedBy>Student</cp:lastModifiedBy>
  <cp:revision>2</cp:revision>
  <dcterms:created xsi:type="dcterms:W3CDTF">2026-10-22T07:18:00Z</dcterms:created>
  <dcterms:modified xsi:type="dcterms:W3CDTF">2026-10-22T08:53:00Z</dcterms:modified>
</cp:coreProperties>
</file>