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Hook’sLaw KhanAcademy: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https://www.khanacademy.org/science/physics/work-and-energy/hookes-law/a/what-is-hookes-law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