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Exercise 5: Streaming Analytics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3zjd8gpc61i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process real-time streaming data using Apache Spark Structured Streaming by integrating with Kafka, performing window-based aggregations, applying watermarking for late-arriving data, and generating live analytics.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2msfuocd41d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Spark session.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schema for the incoming streaming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real-time data from the Kafka topic.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JSON messages into structured columns.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watermarking to handle late-arriving events.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window-based aggregations on the streaming data.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event count, total value, and average value for each event type.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streaming output to the console.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streaming query.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streaming query to terminate.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h1oneaxizzw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Screenshots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5muv6mdkkgx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Conclusion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streaming analytics application was successfully implemented using Apache Spark Structured Streaming and Apache Kafka. Real-time data was ingested from Kafka, processed using window-based aggregations and watermarking, and displayed as live analytics. The implementation demonstrated efficient processing of continuous data streams and provided a foundation for building scalable real-time analytics applications.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