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CB995" w14:textId="77777777" w:rsidR="00A24070" w:rsidRPr="00697005" w:rsidRDefault="00A24070" w:rsidP="00A24070">
      <w:pPr>
        <w:tabs>
          <w:tab w:val="left" w:pos="8505"/>
        </w:tabs>
        <w:spacing w:after="240"/>
        <w:ind w:left="0"/>
        <w:jc w:val="center"/>
        <w:rPr>
          <w:b/>
          <w:sz w:val="34"/>
          <w:szCs w:val="34"/>
          <w:u w:val="double"/>
        </w:rPr>
      </w:pPr>
      <w:bookmarkStart w:id="0" w:name="_Hlk38235774"/>
      <w:r w:rsidRPr="00697005">
        <w:rPr>
          <w:b/>
          <w:sz w:val="34"/>
          <w:szCs w:val="34"/>
          <w:u w:val="double"/>
        </w:rPr>
        <w:t>SHRI VAISHNAV VIDHYAPEETH VISHWAVIDYALAYA</w:t>
      </w:r>
    </w:p>
    <w:p w14:paraId="3E683DA7" w14:textId="77777777" w:rsidR="00A24070" w:rsidRDefault="00A24070" w:rsidP="00A24070">
      <w:pPr>
        <w:tabs>
          <w:tab w:val="left" w:pos="8505"/>
        </w:tabs>
        <w:spacing w:after="240"/>
        <w:ind w:left="0"/>
        <w:jc w:val="center"/>
        <w:rPr>
          <w:b/>
          <w:sz w:val="32"/>
          <w:szCs w:val="32"/>
        </w:rPr>
      </w:pPr>
      <w:r w:rsidRPr="006B5F8B">
        <w:rPr>
          <w:noProof/>
        </w:rPr>
        <w:drawing>
          <wp:inline distT="0" distB="0" distL="0" distR="0" wp14:anchorId="28FF3305" wp14:editId="61551809">
            <wp:extent cx="38481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100" cy="3848100"/>
                    </a:xfrm>
                    <a:prstGeom prst="rect">
                      <a:avLst/>
                    </a:prstGeom>
                  </pic:spPr>
                </pic:pic>
              </a:graphicData>
            </a:graphic>
          </wp:inline>
        </w:drawing>
      </w:r>
    </w:p>
    <w:p w14:paraId="4012162C" w14:textId="77777777" w:rsidR="00A24070" w:rsidRDefault="00A24070" w:rsidP="00A24070">
      <w:pPr>
        <w:spacing w:after="240"/>
        <w:ind w:left="0"/>
        <w:jc w:val="center"/>
        <w:rPr>
          <w:b/>
          <w:sz w:val="28"/>
          <w:szCs w:val="28"/>
        </w:rPr>
      </w:pPr>
      <w:r>
        <w:rPr>
          <w:b/>
          <w:sz w:val="28"/>
          <w:szCs w:val="28"/>
        </w:rPr>
        <w:t>Session 2019-20</w:t>
      </w:r>
    </w:p>
    <w:p w14:paraId="10E95C0C" w14:textId="77777777" w:rsidR="00A24070" w:rsidRDefault="00A24070" w:rsidP="00A24070">
      <w:pPr>
        <w:spacing w:after="240"/>
        <w:ind w:left="0"/>
        <w:jc w:val="center"/>
        <w:rPr>
          <w:b/>
          <w:sz w:val="44"/>
          <w:szCs w:val="44"/>
        </w:rPr>
      </w:pPr>
      <w:r>
        <w:rPr>
          <w:b/>
          <w:sz w:val="44"/>
          <w:szCs w:val="44"/>
        </w:rPr>
        <w:t>BTCSI 405</w:t>
      </w:r>
    </w:p>
    <w:p w14:paraId="637CE577" w14:textId="77777777" w:rsidR="00A24070" w:rsidRDefault="00A24070" w:rsidP="00A24070">
      <w:pPr>
        <w:spacing w:after="240"/>
        <w:ind w:left="0"/>
        <w:jc w:val="center"/>
        <w:rPr>
          <w:b/>
          <w:sz w:val="44"/>
          <w:szCs w:val="44"/>
        </w:rPr>
      </w:pPr>
      <w:r>
        <w:rPr>
          <w:b/>
          <w:sz w:val="44"/>
          <w:szCs w:val="44"/>
        </w:rPr>
        <w:t>Database Management System</w:t>
      </w:r>
    </w:p>
    <w:p w14:paraId="497BED68" w14:textId="77777777" w:rsidR="00A24070" w:rsidRPr="004015F1" w:rsidRDefault="00A24070" w:rsidP="00A24070">
      <w:pPr>
        <w:spacing w:after="240"/>
        <w:ind w:left="0"/>
        <w:jc w:val="center"/>
        <w:rPr>
          <w:b/>
          <w:sz w:val="36"/>
          <w:szCs w:val="36"/>
        </w:rPr>
      </w:pPr>
      <w:r>
        <w:rPr>
          <w:b/>
          <w:sz w:val="36"/>
          <w:szCs w:val="36"/>
        </w:rPr>
        <w:t>Assignment II</w:t>
      </w:r>
    </w:p>
    <w:p w14:paraId="324F8D31" w14:textId="77777777" w:rsidR="00A24070" w:rsidRDefault="00A24070" w:rsidP="00A24070">
      <w:pPr>
        <w:spacing w:after="240"/>
        <w:ind w:left="0"/>
        <w:jc w:val="center"/>
        <w:rPr>
          <w:b/>
          <w:sz w:val="44"/>
          <w:szCs w:val="44"/>
        </w:rPr>
      </w:pPr>
      <w:r w:rsidRPr="004015F1">
        <w:rPr>
          <w:b/>
          <w:noProof/>
          <w:sz w:val="32"/>
          <w:szCs w:val="32"/>
        </w:rPr>
        <mc:AlternateContent>
          <mc:Choice Requires="wps">
            <w:drawing>
              <wp:anchor distT="45720" distB="45720" distL="114300" distR="114300" simplePos="0" relativeHeight="251660288" behindDoc="0" locked="0" layoutInCell="1" allowOverlap="1" wp14:anchorId="18880D94" wp14:editId="367DA75B">
                <wp:simplePos x="0" y="0"/>
                <wp:positionH relativeFrom="column">
                  <wp:posOffset>3371850</wp:posOffset>
                </wp:positionH>
                <wp:positionV relativeFrom="paragraph">
                  <wp:posOffset>285115</wp:posOffset>
                </wp:positionV>
                <wp:extent cx="2368550" cy="1404620"/>
                <wp:effectExtent l="0" t="0" r="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1404620"/>
                        </a:xfrm>
                        <a:prstGeom prst="rect">
                          <a:avLst/>
                        </a:prstGeom>
                        <a:solidFill>
                          <a:srgbClr val="FFFFFF"/>
                        </a:solidFill>
                        <a:ln w="9525">
                          <a:noFill/>
                          <a:miter lim="800000"/>
                          <a:headEnd/>
                          <a:tailEnd/>
                        </a:ln>
                      </wps:spPr>
                      <wps:txbx>
                        <w:txbxContent>
                          <w:p w14:paraId="1F0D21A8" w14:textId="77777777" w:rsidR="00A24070" w:rsidRPr="004015F1" w:rsidRDefault="00A24070" w:rsidP="00A24070">
                            <w:pPr>
                              <w:rPr>
                                <w:b/>
                                <w:bCs/>
                                <w:sz w:val="32"/>
                                <w:szCs w:val="32"/>
                              </w:rPr>
                            </w:pPr>
                            <w:r w:rsidRPr="004015F1">
                              <w:rPr>
                                <w:b/>
                                <w:bCs/>
                                <w:sz w:val="32"/>
                                <w:szCs w:val="32"/>
                              </w:rPr>
                              <w:t>Submitted by:</w:t>
                            </w:r>
                          </w:p>
                          <w:p w14:paraId="55D0EB71" w14:textId="77777777" w:rsidR="00A24070" w:rsidRPr="00796C31" w:rsidRDefault="00A24070" w:rsidP="00A24070">
                            <w:pPr>
                              <w:rPr>
                                <w:sz w:val="32"/>
                                <w:szCs w:val="32"/>
                              </w:rPr>
                            </w:pPr>
                            <w:r w:rsidRPr="00796C31">
                              <w:rPr>
                                <w:sz w:val="32"/>
                                <w:szCs w:val="32"/>
                              </w:rPr>
                              <w:t>Mahiransh Sharma</w:t>
                            </w:r>
                          </w:p>
                          <w:p w14:paraId="4AE53DD8" w14:textId="77777777" w:rsidR="00A24070" w:rsidRDefault="00A24070" w:rsidP="00A24070">
                            <w:pPr>
                              <w:rPr>
                                <w:sz w:val="32"/>
                                <w:szCs w:val="32"/>
                              </w:rPr>
                            </w:pPr>
                          </w:p>
                          <w:p w14:paraId="5782619B" w14:textId="77777777" w:rsidR="00A24070" w:rsidRPr="004015F1" w:rsidRDefault="00A24070" w:rsidP="00A24070">
                            <w:pPr>
                              <w:rPr>
                                <w:b/>
                                <w:bCs/>
                                <w:sz w:val="32"/>
                                <w:szCs w:val="32"/>
                              </w:rPr>
                            </w:pPr>
                            <w:proofErr w:type="spellStart"/>
                            <w:r w:rsidRPr="004015F1">
                              <w:rPr>
                                <w:b/>
                                <w:bCs/>
                                <w:sz w:val="32"/>
                                <w:szCs w:val="32"/>
                              </w:rPr>
                              <w:t>Enrollment</w:t>
                            </w:r>
                            <w:proofErr w:type="spellEnd"/>
                            <w:r w:rsidRPr="004015F1">
                              <w:rPr>
                                <w:b/>
                                <w:bCs/>
                                <w:sz w:val="32"/>
                                <w:szCs w:val="32"/>
                              </w:rPr>
                              <w:t>:</w:t>
                            </w:r>
                          </w:p>
                          <w:p w14:paraId="3FE764DB" w14:textId="77777777" w:rsidR="00A24070" w:rsidRPr="004015F1" w:rsidRDefault="00A24070" w:rsidP="00A24070">
                            <w:pPr>
                              <w:rPr>
                                <w:sz w:val="32"/>
                                <w:szCs w:val="32"/>
                              </w:rPr>
                            </w:pPr>
                            <w:r>
                              <w:rPr>
                                <w:sz w:val="32"/>
                                <w:szCs w:val="32"/>
                              </w:rPr>
                              <w:t>18100BTCMCI02957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880D94" id="_x0000_t202" coordsize="21600,21600" o:spt="202" path="m,l,21600r21600,l21600,xe">
                <v:stroke joinstyle="miter"/>
                <v:path gradientshapeok="t" o:connecttype="rect"/>
              </v:shapetype>
              <v:shape id="Text Box 2" o:spid="_x0000_s1026" type="#_x0000_t202" style="position:absolute;left:0;text-align:left;margin-left:265.5pt;margin-top:22.45pt;width:186.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" stroked="f">
                <v:textbox style="mso-fit-shape-to-text:t">
                  <w:txbxContent>
                    <w:p w14:paraId="1F0D21A8" w14:textId="77777777" w:rsidR="00A24070" w:rsidRPr="004015F1" w:rsidRDefault="00A24070" w:rsidP="00A24070">
                      <w:pPr>
                        <w:rPr>
                          <w:b/>
                          <w:bCs/>
                          <w:sz w:val="32"/>
                          <w:szCs w:val="32"/>
                        </w:rPr>
                      </w:pPr>
                      <w:r w:rsidRPr="004015F1">
                        <w:rPr>
                          <w:b/>
                          <w:bCs/>
                          <w:sz w:val="32"/>
                          <w:szCs w:val="32"/>
                        </w:rPr>
                        <w:t>Submitted by:</w:t>
                      </w:r>
                    </w:p>
                    <w:p w14:paraId="55D0EB71" w14:textId="77777777" w:rsidR="00A24070" w:rsidRPr="00796C31" w:rsidRDefault="00A24070" w:rsidP="00A24070">
                      <w:pPr>
                        <w:rPr>
                          <w:sz w:val="32"/>
                          <w:szCs w:val="32"/>
                        </w:rPr>
                      </w:pPr>
                      <w:r w:rsidRPr="00796C31">
                        <w:rPr>
                          <w:sz w:val="32"/>
                          <w:szCs w:val="32"/>
                        </w:rPr>
                        <w:t>Mahiransh Sharma</w:t>
                      </w:r>
                    </w:p>
                    <w:p w14:paraId="4AE53DD8" w14:textId="77777777" w:rsidR="00A24070" w:rsidRDefault="00A24070" w:rsidP="00A24070">
                      <w:pPr>
                        <w:rPr>
                          <w:sz w:val="32"/>
                          <w:szCs w:val="32"/>
                        </w:rPr>
                      </w:pPr>
                    </w:p>
                    <w:p w14:paraId="5782619B" w14:textId="77777777" w:rsidR="00A24070" w:rsidRPr="004015F1" w:rsidRDefault="00A24070" w:rsidP="00A24070">
                      <w:pPr>
                        <w:rPr>
                          <w:b/>
                          <w:bCs/>
                          <w:sz w:val="32"/>
                          <w:szCs w:val="32"/>
                        </w:rPr>
                      </w:pPr>
                      <w:proofErr w:type="spellStart"/>
                      <w:r w:rsidRPr="004015F1">
                        <w:rPr>
                          <w:b/>
                          <w:bCs/>
                          <w:sz w:val="32"/>
                          <w:szCs w:val="32"/>
                        </w:rPr>
                        <w:t>Enrollment</w:t>
                      </w:r>
                      <w:proofErr w:type="spellEnd"/>
                      <w:r w:rsidRPr="004015F1">
                        <w:rPr>
                          <w:b/>
                          <w:bCs/>
                          <w:sz w:val="32"/>
                          <w:szCs w:val="32"/>
                        </w:rPr>
                        <w:t>:</w:t>
                      </w:r>
                    </w:p>
                    <w:p w14:paraId="3FE764DB" w14:textId="77777777" w:rsidR="00A24070" w:rsidRPr="004015F1" w:rsidRDefault="00A24070" w:rsidP="00A24070">
                      <w:pPr>
                        <w:rPr>
                          <w:sz w:val="32"/>
                          <w:szCs w:val="32"/>
                        </w:rPr>
                      </w:pPr>
                      <w:r>
                        <w:rPr>
                          <w:sz w:val="32"/>
                          <w:szCs w:val="32"/>
                        </w:rPr>
                        <w:t>18100BTCMCI02957</w:t>
                      </w:r>
                    </w:p>
                  </w:txbxContent>
                </v:textbox>
                <w10:wrap type="square"/>
              </v:shape>
            </w:pict>
          </mc:Fallback>
        </mc:AlternateContent>
      </w:r>
      <w:r w:rsidRPr="004015F1">
        <w:rPr>
          <w:b/>
          <w:noProof/>
          <w:sz w:val="32"/>
          <w:szCs w:val="32"/>
        </w:rPr>
        <mc:AlternateContent>
          <mc:Choice Requires="wps">
            <w:drawing>
              <wp:anchor distT="45720" distB="45720" distL="114300" distR="114300" simplePos="0" relativeHeight="251659264" behindDoc="0" locked="0" layoutInCell="1" allowOverlap="1" wp14:anchorId="0D8A1791" wp14:editId="05B6D06C">
                <wp:simplePos x="0" y="0"/>
                <wp:positionH relativeFrom="column">
                  <wp:posOffset>-124460</wp:posOffset>
                </wp:positionH>
                <wp:positionV relativeFrom="paragraph">
                  <wp:posOffset>283845</wp:posOffset>
                </wp:positionV>
                <wp:extent cx="24479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solidFill>
                          <a:srgbClr val="FFFFFF"/>
                        </a:solidFill>
                        <a:ln w="9525">
                          <a:noFill/>
                          <a:miter lim="800000"/>
                          <a:headEnd/>
                          <a:tailEnd/>
                        </a:ln>
                      </wps:spPr>
                      <wps:txbx>
                        <w:txbxContent>
                          <w:p w14:paraId="5D0D1AF4" w14:textId="77777777" w:rsidR="00A24070" w:rsidRPr="004015F1" w:rsidRDefault="00A24070" w:rsidP="00A24070">
                            <w:pPr>
                              <w:rPr>
                                <w:b/>
                                <w:bCs/>
                                <w:sz w:val="32"/>
                                <w:szCs w:val="32"/>
                              </w:rPr>
                            </w:pPr>
                            <w:r w:rsidRPr="004015F1">
                              <w:rPr>
                                <w:b/>
                                <w:bCs/>
                                <w:sz w:val="32"/>
                                <w:szCs w:val="32"/>
                              </w:rPr>
                              <w:t>Submitted to:</w:t>
                            </w:r>
                          </w:p>
                          <w:p w14:paraId="5ACFE6AB" w14:textId="77777777" w:rsidR="00A24070" w:rsidRPr="00796C31" w:rsidRDefault="00A24070" w:rsidP="00A24070">
                            <w:pPr>
                              <w:rPr>
                                <w:sz w:val="32"/>
                                <w:szCs w:val="32"/>
                              </w:rPr>
                            </w:pPr>
                            <w:r w:rsidRPr="00796C31">
                              <w:rPr>
                                <w:sz w:val="32"/>
                                <w:szCs w:val="32"/>
                              </w:rPr>
                              <w:t>Mrs. Archana Choubey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A1791" id="_x0000_s1027" type="#_x0000_t202" style="position:absolute;left:0;text-align:left;margin-left:-9.8pt;margin-top:22.35pt;width:192.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" stroked="f">
                <v:textbox style="mso-fit-shape-to-text:t">
                  <w:txbxContent>
                    <w:p w14:paraId="5D0D1AF4" w14:textId="77777777" w:rsidR="00A24070" w:rsidRPr="004015F1" w:rsidRDefault="00A24070" w:rsidP="00A24070">
                      <w:pPr>
                        <w:rPr>
                          <w:b/>
                          <w:bCs/>
                          <w:sz w:val="32"/>
                          <w:szCs w:val="32"/>
                        </w:rPr>
                      </w:pPr>
                      <w:r w:rsidRPr="004015F1">
                        <w:rPr>
                          <w:b/>
                          <w:bCs/>
                          <w:sz w:val="32"/>
                          <w:szCs w:val="32"/>
                        </w:rPr>
                        <w:t>Submitted to:</w:t>
                      </w:r>
                    </w:p>
                    <w:p w14:paraId="5ACFE6AB" w14:textId="77777777" w:rsidR="00A24070" w:rsidRPr="00796C31" w:rsidRDefault="00A24070" w:rsidP="00A24070">
                      <w:pPr>
                        <w:rPr>
                          <w:sz w:val="32"/>
                          <w:szCs w:val="32"/>
                        </w:rPr>
                      </w:pPr>
                      <w:r w:rsidRPr="00796C31">
                        <w:rPr>
                          <w:sz w:val="32"/>
                          <w:szCs w:val="32"/>
                        </w:rPr>
                        <w:t>Mrs. Archana Choubey</w:t>
                      </w:r>
                    </w:p>
                  </w:txbxContent>
                </v:textbox>
                <w10:wrap type="square"/>
              </v:shape>
            </w:pict>
          </mc:Fallback>
        </mc:AlternateContent>
      </w:r>
    </w:p>
    <w:bookmarkEnd w:id="0"/>
    <w:p w14:paraId="30E8658C" w14:textId="77777777" w:rsidR="00A24070" w:rsidRDefault="00A24070" w:rsidP="00A24070">
      <w:pPr>
        <w:spacing w:after="240"/>
        <w:ind w:left="0"/>
        <w:jc w:val="left"/>
        <w:rPr>
          <w:b/>
          <w:sz w:val="32"/>
          <w:szCs w:val="32"/>
        </w:rPr>
      </w:pPr>
      <w:r>
        <w:rPr>
          <w:b/>
          <w:sz w:val="32"/>
          <w:szCs w:val="32"/>
        </w:rPr>
        <w:br w:type="page"/>
      </w:r>
    </w:p>
    <w:p w14:paraId="5E8C700B" w14:textId="77777777" w:rsidR="00A24070" w:rsidRDefault="00A24070" w:rsidP="00A24070">
      <w:pPr>
        <w:ind w:left="0"/>
        <w:jc w:val="center"/>
        <w:rPr>
          <w:b/>
          <w:sz w:val="32"/>
          <w:szCs w:val="32"/>
        </w:rPr>
      </w:pPr>
      <w:r>
        <w:rPr>
          <w:b/>
          <w:sz w:val="32"/>
          <w:szCs w:val="32"/>
        </w:rPr>
        <w:lastRenderedPageBreak/>
        <w:t>Assignment II</w:t>
      </w:r>
    </w:p>
    <w:p w14:paraId="4CB33B13" w14:textId="77777777" w:rsidR="00A24070" w:rsidRDefault="00A24070" w:rsidP="00A24070">
      <w:pPr>
        <w:ind w:left="0"/>
        <w:jc w:val="center"/>
        <w:rPr>
          <w:b/>
          <w:sz w:val="32"/>
          <w:szCs w:val="32"/>
        </w:rPr>
      </w:pPr>
    </w:p>
    <w:p w14:paraId="12EE2305" w14:textId="77777777" w:rsidR="00A24070" w:rsidRDefault="00A24070" w:rsidP="00A24070">
      <w:pPr>
        <w:pStyle w:val="ListParagraph"/>
        <w:numPr>
          <w:ilvl w:val="0"/>
          <w:numId w:val="1"/>
        </w:numPr>
        <w:ind w:left="0" w:hanging="426"/>
        <w:rPr>
          <w:b/>
          <w:sz w:val="28"/>
          <w:szCs w:val="28"/>
        </w:rPr>
      </w:pPr>
      <w:r>
        <w:rPr>
          <w:b/>
          <w:sz w:val="28"/>
          <w:szCs w:val="28"/>
        </w:rPr>
        <w:t>Which data movement utility supports the CURSOR input file?</w:t>
      </w:r>
    </w:p>
    <w:p w14:paraId="54C2257F" w14:textId="77777777" w:rsidR="00A24070" w:rsidRDefault="00A24070" w:rsidP="00A24070">
      <w:pPr>
        <w:pStyle w:val="ListParagraph"/>
        <w:ind w:left="0"/>
        <w:rPr>
          <w:b/>
          <w:szCs w:val="24"/>
        </w:rPr>
      </w:pPr>
    </w:p>
    <w:p w14:paraId="37255932" w14:textId="58667577" w:rsidR="00A24070" w:rsidRDefault="00A24070" w:rsidP="00A24070">
      <w:pPr>
        <w:pStyle w:val="ListParagraph"/>
        <w:ind w:left="0"/>
        <w:rPr>
          <w:bCs/>
          <w:szCs w:val="24"/>
        </w:rPr>
      </w:pPr>
      <w:r>
        <w:rPr>
          <w:bCs/>
          <w:szCs w:val="24"/>
        </w:rPr>
        <w:t xml:space="preserve">First of all, we have to understand the working of CURSOR file. The use of this file is </w:t>
      </w:r>
      <w:r w:rsidRPr="00EC12A1">
        <w:rPr>
          <w:bCs/>
          <w:szCs w:val="24"/>
        </w:rPr>
        <w:t>declared against an SQL query</w:t>
      </w:r>
      <w:r>
        <w:rPr>
          <w:bCs/>
          <w:szCs w:val="24"/>
        </w:rPr>
        <w:t>.</w:t>
      </w:r>
    </w:p>
    <w:p w14:paraId="2EDBA7C2" w14:textId="77777777" w:rsidR="00A24070" w:rsidRDefault="00A24070" w:rsidP="00A24070">
      <w:pPr>
        <w:pStyle w:val="ListParagraph"/>
        <w:ind w:left="0"/>
        <w:rPr>
          <w:bCs/>
          <w:szCs w:val="24"/>
        </w:rPr>
      </w:pPr>
    </w:p>
    <w:p w14:paraId="3BBF9A17" w14:textId="77777777" w:rsidR="00A24070" w:rsidRDefault="00A24070" w:rsidP="00A24070">
      <w:pPr>
        <w:pStyle w:val="ListParagraph"/>
        <w:ind w:left="0"/>
        <w:rPr>
          <w:bCs/>
          <w:szCs w:val="24"/>
        </w:rPr>
      </w:pPr>
      <w:r w:rsidRPr="00750E78">
        <w:rPr>
          <w:bCs/>
          <w:szCs w:val="24"/>
          <w:u w:val="single"/>
        </w:rPr>
        <w:t>The load utility will process</w:t>
      </w:r>
      <w:r w:rsidRPr="002720BA">
        <w:rPr>
          <w:bCs/>
          <w:szCs w:val="24"/>
        </w:rPr>
        <w:t xml:space="preserve"> the entire result of the query associated with the specified cursor whether or not the cursor has been used to fetch rows.</w:t>
      </w:r>
    </w:p>
    <w:p w14:paraId="40872B50" w14:textId="77777777" w:rsidR="00A24070" w:rsidRDefault="00A24070" w:rsidP="00A24070">
      <w:pPr>
        <w:pStyle w:val="ListParagraph"/>
        <w:ind w:left="0"/>
        <w:rPr>
          <w:bCs/>
          <w:szCs w:val="24"/>
        </w:rPr>
      </w:pPr>
    </w:p>
    <w:p w14:paraId="1C95766E" w14:textId="77777777" w:rsidR="00A24070" w:rsidRDefault="00A24070" w:rsidP="00A24070">
      <w:pPr>
        <w:pStyle w:val="ListParagraph"/>
        <w:ind w:left="0"/>
        <w:rPr>
          <w:bCs/>
          <w:szCs w:val="24"/>
        </w:rPr>
      </w:pPr>
      <w:r w:rsidRPr="002720BA">
        <w:rPr>
          <w:bCs/>
          <w:szCs w:val="24"/>
        </w:rPr>
        <w:t>When using the CURSOR file type, the table, including its column names and data types, must be defined before beginning the load operation. The column types of the SQL query must be compatible with the corresponding column types in the target table. It is not necessary for the specified cursor to be open before starting the load operation</w:t>
      </w:r>
      <w:r>
        <w:rPr>
          <w:bCs/>
          <w:szCs w:val="24"/>
        </w:rPr>
        <w:t>.</w:t>
      </w:r>
    </w:p>
    <w:p w14:paraId="2CED0FB0" w14:textId="77777777" w:rsidR="00A24070" w:rsidRDefault="00A24070" w:rsidP="00A24070">
      <w:pPr>
        <w:pStyle w:val="ListParagraph"/>
        <w:ind w:left="0"/>
        <w:rPr>
          <w:bCs/>
          <w:szCs w:val="24"/>
        </w:rPr>
      </w:pPr>
      <w:r>
        <w:rPr>
          <w:bCs/>
          <w:szCs w:val="24"/>
        </w:rPr>
        <w:tab/>
      </w:r>
    </w:p>
    <w:p w14:paraId="1D7F8F7B" w14:textId="77777777" w:rsidR="00A24070" w:rsidRDefault="00A24070" w:rsidP="00A24070">
      <w:pPr>
        <w:pStyle w:val="ListParagraph"/>
        <w:ind w:left="0"/>
        <w:rPr>
          <w:bCs/>
          <w:szCs w:val="24"/>
        </w:rPr>
      </w:pPr>
    </w:p>
    <w:p w14:paraId="41B03288" w14:textId="77777777" w:rsidR="00A24070" w:rsidRDefault="00A24070" w:rsidP="00A24070">
      <w:pPr>
        <w:pStyle w:val="ListParagraph"/>
        <w:numPr>
          <w:ilvl w:val="0"/>
          <w:numId w:val="1"/>
        </w:numPr>
        <w:ind w:left="0" w:hanging="426"/>
        <w:rPr>
          <w:b/>
          <w:sz w:val="28"/>
          <w:szCs w:val="28"/>
        </w:rPr>
      </w:pPr>
      <w:r>
        <w:rPr>
          <w:b/>
          <w:sz w:val="28"/>
          <w:szCs w:val="28"/>
        </w:rPr>
        <w:t>What other privileges are needed to load a tale if a person already has LOAD authority?</w:t>
      </w:r>
    </w:p>
    <w:p w14:paraId="1F8F64DF" w14:textId="77777777" w:rsidR="00A24070" w:rsidRDefault="00A24070" w:rsidP="00A24070">
      <w:pPr>
        <w:pStyle w:val="ListParagraph"/>
        <w:ind w:left="0"/>
        <w:rPr>
          <w:bCs/>
          <w:szCs w:val="24"/>
        </w:rPr>
      </w:pPr>
    </w:p>
    <w:p w14:paraId="5B1D9434" w14:textId="77777777" w:rsidR="00A24070" w:rsidRDefault="00A24070" w:rsidP="00A24070">
      <w:pPr>
        <w:pStyle w:val="ListParagraph"/>
        <w:ind w:left="0"/>
        <w:rPr>
          <w:bCs/>
          <w:szCs w:val="24"/>
        </w:rPr>
      </w:pPr>
      <w:r w:rsidRPr="00E260D3">
        <w:rPr>
          <w:bCs/>
          <w:szCs w:val="24"/>
        </w:rPr>
        <w:t>Privileges enable users to create or access database resources. Authority levels provide a method of grouping privileges and higher-level database manager maintenance and utility operations.</w:t>
      </w:r>
    </w:p>
    <w:p w14:paraId="18CB7CE3" w14:textId="77777777" w:rsidR="00A24070" w:rsidRDefault="00A24070" w:rsidP="00A24070">
      <w:pPr>
        <w:pStyle w:val="ListParagraph"/>
        <w:ind w:left="0"/>
        <w:rPr>
          <w:bCs/>
          <w:szCs w:val="24"/>
        </w:rPr>
      </w:pPr>
    </w:p>
    <w:p w14:paraId="281D673A" w14:textId="77777777" w:rsidR="008C6E48" w:rsidRPr="008C6E48" w:rsidRDefault="008C6E48" w:rsidP="008C6E48">
      <w:pPr>
        <w:pStyle w:val="ListParagraph"/>
        <w:ind w:left="0"/>
        <w:rPr>
          <w:bCs/>
          <w:szCs w:val="24"/>
        </w:rPr>
      </w:pPr>
      <w:bookmarkStart w:id="1" w:name="_Hlk38359719"/>
      <w:r w:rsidRPr="008C6E48">
        <w:rPr>
          <w:bCs/>
          <w:szCs w:val="24"/>
        </w:rPr>
        <w:t xml:space="preserve">Grants the authority to load in this database. This authority gives a user the right to use the LOAD utility in this database. DATAACCESS and DBADM also have this authority by default. </w:t>
      </w:r>
      <w:r w:rsidRPr="008C6E48">
        <w:rPr>
          <w:bCs/>
          <w:szCs w:val="24"/>
          <w:u w:val="single"/>
        </w:rPr>
        <w:t>However, if a user only has LOAD authority</w:t>
      </w:r>
      <w:r w:rsidRPr="008C6E48">
        <w:rPr>
          <w:bCs/>
          <w:szCs w:val="24"/>
        </w:rPr>
        <w:t xml:space="preserve"> (not DATAACCESS), the user is also required to have table-level privileges. In addition to LOAD privilege, the user is required to have:</w:t>
      </w:r>
    </w:p>
    <w:bookmarkEnd w:id="1"/>
    <w:p w14:paraId="0B0DD492" w14:textId="77777777" w:rsidR="008C6E48" w:rsidRPr="008C6E48" w:rsidRDefault="008C6E48" w:rsidP="008C6E48">
      <w:pPr>
        <w:pStyle w:val="ListParagraph"/>
        <w:numPr>
          <w:ilvl w:val="0"/>
          <w:numId w:val="4"/>
        </w:numPr>
        <w:rPr>
          <w:bCs/>
          <w:szCs w:val="24"/>
        </w:rPr>
      </w:pPr>
      <w:r w:rsidRPr="008C6E48">
        <w:rPr>
          <w:bCs/>
          <w:szCs w:val="24"/>
        </w:rPr>
        <w:t>INSERT privilege on the table for LOAD with mode INSERT, TERMINATE (to terminate a previous LOAD INSERT), or RESTART (to restart a previous LOAD INSERT).</w:t>
      </w:r>
    </w:p>
    <w:p w14:paraId="2CA0A25F" w14:textId="77777777" w:rsidR="008C6E48" w:rsidRPr="008C6E48" w:rsidRDefault="008C6E48" w:rsidP="008C6E48">
      <w:pPr>
        <w:pStyle w:val="ListParagraph"/>
        <w:numPr>
          <w:ilvl w:val="0"/>
          <w:numId w:val="4"/>
        </w:numPr>
        <w:rPr>
          <w:bCs/>
          <w:szCs w:val="24"/>
        </w:rPr>
      </w:pPr>
      <w:r w:rsidRPr="008C6E48">
        <w:rPr>
          <w:bCs/>
          <w:szCs w:val="24"/>
        </w:rPr>
        <w:t>INSERT and DELETE privilege on the table for LOAD with mode REPLACE, TERMINATE (to terminate a previous LOAD REPLACE), or RESTART (to restart a previous LOAD REPLACE).</w:t>
      </w:r>
    </w:p>
    <w:p w14:paraId="2981D09F" w14:textId="77350BCE" w:rsidR="008C6E48" w:rsidRDefault="008C6E48" w:rsidP="008C6E48">
      <w:pPr>
        <w:pStyle w:val="ListParagraph"/>
        <w:numPr>
          <w:ilvl w:val="0"/>
          <w:numId w:val="4"/>
        </w:numPr>
        <w:rPr>
          <w:bCs/>
          <w:szCs w:val="24"/>
        </w:rPr>
      </w:pPr>
      <w:r w:rsidRPr="008C6E48">
        <w:rPr>
          <w:bCs/>
          <w:szCs w:val="24"/>
        </w:rPr>
        <w:t>INSERT privilege on the exception table, if such a table is used as part of LOAD.</w:t>
      </w:r>
    </w:p>
    <w:p w14:paraId="40D2CB7C" w14:textId="4912E3E2" w:rsidR="008C6E48" w:rsidRPr="008C6E48" w:rsidRDefault="008C6E48" w:rsidP="008C6E48">
      <w:pPr>
        <w:pStyle w:val="ListParagraph"/>
        <w:rPr>
          <w:bCs/>
          <w:szCs w:val="24"/>
        </w:rPr>
      </w:pPr>
      <w:r>
        <w:rPr>
          <w:bCs/>
          <w:noProof/>
        </w:rPr>
        <mc:AlternateContent>
          <mc:Choice Requires="wps">
            <w:drawing>
              <wp:anchor distT="0" distB="0" distL="114300" distR="114300" simplePos="0" relativeHeight="251661312" behindDoc="0" locked="0" layoutInCell="1" allowOverlap="1" wp14:anchorId="5166824B" wp14:editId="1EAD6505">
                <wp:simplePos x="0" y="0"/>
                <wp:positionH relativeFrom="column">
                  <wp:posOffset>-76200</wp:posOffset>
                </wp:positionH>
                <wp:positionV relativeFrom="paragraph">
                  <wp:posOffset>201930</wp:posOffset>
                </wp:positionV>
                <wp:extent cx="6048375" cy="1390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048375" cy="1390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65A51" id="Rectangle 3" o:spid="_x0000_s1026" style="position:absolute;margin-left:-6pt;margin-top:15.9pt;width:476.25pt;height:1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" filled="f" strokecolor="black [3213]" strokeweight=".25pt"/>
            </w:pict>
          </mc:Fallback>
        </mc:AlternateContent>
      </w:r>
    </w:p>
    <w:p w14:paraId="496B2FA7" w14:textId="7595C992" w:rsidR="00A24070" w:rsidRPr="00E260D3" w:rsidRDefault="006C1118" w:rsidP="00A24070">
      <w:pPr>
        <w:ind w:left="0"/>
        <w:rPr>
          <w:b/>
        </w:rPr>
      </w:pPr>
      <w:r>
        <w:rPr>
          <w:b/>
        </w:rPr>
        <w:t>Points to remember</w:t>
      </w:r>
      <w:r w:rsidR="00A24070" w:rsidRPr="00E260D3">
        <w:rPr>
          <w:b/>
        </w:rPr>
        <w:t>:</w:t>
      </w:r>
    </w:p>
    <w:p w14:paraId="300FE798" w14:textId="7F193E00" w:rsidR="00A24070" w:rsidRPr="00E260D3" w:rsidRDefault="00A24070" w:rsidP="00A24070">
      <w:pPr>
        <w:pStyle w:val="ListParagraph"/>
        <w:numPr>
          <w:ilvl w:val="0"/>
          <w:numId w:val="3"/>
        </w:numPr>
        <w:rPr>
          <w:bCs/>
          <w:szCs w:val="24"/>
        </w:rPr>
      </w:pPr>
      <w:r w:rsidRPr="00E260D3">
        <w:rPr>
          <w:bCs/>
          <w:szCs w:val="24"/>
        </w:rPr>
        <w:t>To load data into a table that has protected columns, the session authorization ID must have LBAC credentials that allow write access to all protected columns in the table.</w:t>
      </w:r>
    </w:p>
    <w:p w14:paraId="6D348875" w14:textId="77777777" w:rsidR="00A24070" w:rsidRPr="00E260D3" w:rsidRDefault="00A24070" w:rsidP="00A24070">
      <w:pPr>
        <w:pStyle w:val="ListParagraph"/>
        <w:numPr>
          <w:ilvl w:val="0"/>
          <w:numId w:val="3"/>
        </w:numPr>
        <w:rPr>
          <w:bCs/>
          <w:szCs w:val="24"/>
        </w:rPr>
      </w:pPr>
      <w:r w:rsidRPr="00E260D3">
        <w:rPr>
          <w:bCs/>
          <w:szCs w:val="24"/>
        </w:rPr>
        <w:t>To load data into a table that has protected rows, the session authorization ID must have been granted a security label for write access that is part of the security policy protecting the table.</w:t>
      </w:r>
    </w:p>
    <w:p w14:paraId="1363F355" w14:textId="74BD2D4A" w:rsidR="008C6E48" w:rsidRDefault="008C6E48">
      <w:pPr>
        <w:spacing w:after="240"/>
        <w:rPr>
          <w:rFonts w:cs="Mangal"/>
          <w:b/>
          <w:sz w:val="28"/>
          <w:szCs w:val="28"/>
        </w:rPr>
      </w:pPr>
      <w:r>
        <w:rPr>
          <w:b/>
          <w:sz w:val="28"/>
          <w:szCs w:val="28"/>
        </w:rPr>
        <w:br w:type="page"/>
      </w:r>
    </w:p>
    <w:p w14:paraId="0BB365E8" w14:textId="77777777" w:rsidR="00A24070" w:rsidRPr="009027DB" w:rsidRDefault="00A24070" w:rsidP="00A24070">
      <w:pPr>
        <w:pStyle w:val="ListParagraph"/>
        <w:numPr>
          <w:ilvl w:val="0"/>
          <w:numId w:val="1"/>
        </w:numPr>
        <w:ind w:left="0" w:hanging="567"/>
        <w:rPr>
          <w:b/>
          <w:sz w:val="28"/>
          <w:szCs w:val="28"/>
        </w:rPr>
      </w:pPr>
      <w:r w:rsidRPr="009027DB">
        <w:rPr>
          <w:b/>
          <w:sz w:val="28"/>
          <w:szCs w:val="28"/>
        </w:rPr>
        <w:lastRenderedPageBreak/>
        <w:t>What will this command do?</w:t>
      </w:r>
    </w:p>
    <w:p w14:paraId="7C592229" w14:textId="77777777" w:rsidR="00A24070" w:rsidRDefault="00A24070" w:rsidP="00A24070">
      <w:pPr>
        <w:pStyle w:val="ListParagraph"/>
        <w:ind w:left="0"/>
        <w:rPr>
          <w:b/>
          <w:sz w:val="28"/>
          <w:szCs w:val="28"/>
        </w:rPr>
      </w:pPr>
      <w:r w:rsidRPr="009027DB">
        <w:rPr>
          <w:b/>
          <w:sz w:val="28"/>
          <w:szCs w:val="28"/>
        </w:rPr>
        <w:t>db2look –d department –a –e –m –x –f –o db2look.sql</w:t>
      </w:r>
    </w:p>
    <w:p w14:paraId="193AAD41" w14:textId="04662372" w:rsidR="006C1118" w:rsidRDefault="006C1118" w:rsidP="00A24070">
      <w:pPr>
        <w:ind w:left="0"/>
        <w:rPr>
          <w:bCs/>
        </w:rPr>
      </w:pPr>
      <w:r>
        <w:rPr>
          <w:bCs/>
        </w:rPr>
        <w:t>Meaning of each segment of command are as follows:</w:t>
      </w:r>
    </w:p>
    <w:p w14:paraId="5D6A721A" w14:textId="57A8374B" w:rsidR="006C1118" w:rsidRDefault="006C1118" w:rsidP="006C1118">
      <w:pPr>
        <w:spacing w:after="0"/>
        <w:ind w:left="0"/>
        <w:rPr>
          <w:bCs/>
        </w:rPr>
      </w:pPr>
      <w:r w:rsidRPr="00A47F5F">
        <w:rPr>
          <w:b/>
          <w:i/>
          <w:iCs/>
        </w:rPr>
        <w:t>db2look</w:t>
      </w:r>
    </w:p>
    <w:p w14:paraId="1CE469B2" w14:textId="77A6FBCF" w:rsidR="006C1118" w:rsidRDefault="00A24070" w:rsidP="00524F2C">
      <w:pPr>
        <w:spacing w:after="0"/>
        <w:ind w:left="720"/>
        <w:rPr>
          <w:bCs/>
        </w:rPr>
      </w:pPr>
      <w:r w:rsidRPr="002B7ECF">
        <w:rPr>
          <w:bCs/>
        </w:rPr>
        <w:t xml:space="preserve">The </w:t>
      </w:r>
      <w:r w:rsidRPr="00A47F5F">
        <w:rPr>
          <w:b/>
          <w:i/>
          <w:iCs/>
        </w:rPr>
        <w:t>db2look</w:t>
      </w:r>
      <w:r w:rsidRPr="002B7ECF">
        <w:rPr>
          <w:bCs/>
        </w:rPr>
        <w:t xml:space="preserve"> command generates the DDL</w:t>
      </w:r>
      <w:r>
        <w:rPr>
          <w:bCs/>
        </w:rPr>
        <w:t xml:space="preserve"> (</w:t>
      </w:r>
      <w:r w:rsidRPr="002B7ECF">
        <w:rPr>
          <w:bCs/>
        </w:rPr>
        <w:t>Data Definition Language</w:t>
      </w:r>
      <w:r>
        <w:rPr>
          <w:bCs/>
        </w:rPr>
        <w:t>)</w:t>
      </w:r>
      <w:r w:rsidRPr="002B7ECF">
        <w:rPr>
          <w:bCs/>
        </w:rPr>
        <w:t xml:space="preserve"> statements by object type.</w:t>
      </w:r>
    </w:p>
    <w:p w14:paraId="196C6804" w14:textId="6EDF2F87" w:rsidR="006C1118" w:rsidRDefault="006C1118" w:rsidP="006C1118">
      <w:pPr>
        <w:spacing w:after="0"/>
        <w:ind w:left="0"/>
        <w:rPr>
          <w:bCs/>
        </w:rPr>
      </w:pPr>
      <w:r w:rsidRPr="00A47F5F">
        <w:rPr>
          <w:b/>
          <w:i/>
          <w:iCs/>
        </w:rPr>
        <w:t>-d</w:t>
      </w:r>
    </w:p>
    <w:p w14:paraId="77FA2D91" w14:textId="770AE2AD" w:rsidR="006C1118" w:rsidRDefault="00A24070" w:rsidP="00524F2C">
      <w:pPr>
        <w:spacing w:after="0"/>
        <w:ind w:left="0" w:firstLine="720"/>
        <w:rPr>
          <w:bCs/>
        </w:rPr>
      </w:pPr>
      <w:r w:rsidRPr="006C1118">
        <w:rPr>
          <w:bCs/>
          <w:i/>
          <w:iCs/>
        </w:rPr>
        <w:t>-d</w:t>
      </w:r>
      <w:r>
        <w:rPr>
          <w:b/>
          <w:i/>
          <w:iCs/>
        </w:rPr>
        <w:t xml:space="preserve"> </w:t>
      </w:r>
      <w:r w:rsidRPr="00A47F5F">
        <w:rPr>
          <w:bCs/>
        </w:rPr>
        <w:t xml:space="preserve">Alias name of the production database that is to be queried. </w:t>
      </w:r>
    </w:p>
    <w:p w14:paraId="3B1BBE20" w14:textId="325993CA" w:rsidR="006C1118" w:rsidRDefault="006C1118" w:rsidP="006C1118">
      <w:pPr>
        <w:spacing w:after="0"/>
        <w:ind w:left="0"/>
        <w:rPr>
          <w:bCs/>
        </w:rPr>
      </w:pPr>
      <w:r w:rsidRPr="00A47F5F">
        <w:rPr>
          <w:b/>
          <w:i/>
          <w:iCs/>
        </w:rPr>
        <w:t>department</w:t>
      </w:r>
    </w:p>
    <w:p w14:paraId="1708F342" w14:textId="2FFF7A7D" w:rsidR="006C1118" w:rsidRDefault="00A24070" w:rsidP="00524F2C">
      <w:pPr>
        <w:spacing w:after="0"/>
        <w:ind w:left="720"/>
        <w:rPr>
          <w:bCs/>
        </w:rPr>
      </w:pPr>
      <w:r w:rsidRPr="00A47F5F">
        <w:rPr>
          <w:b/>
          <w:i/>
          <w:iCs/>
        </w:rPr>
        <w:t>department</w:t>
      </w:r>
      <w:r w:rsidRPr="00A47F5F">
        <w:rPr>
          <w:bCs/>
        </w:rPr>
        <w:t xml:space="preserve"> can be the name of a Db2.</w:t>
      </w:r>
      <w:r>
        <w:rPr>
          <w:bCs/>
        </w:rPr>
        <w:t xml:space="preserve"> In other words, the </w:t>
      </w:r>
      <w:r w:rsidRPr="00A47F5F">
        <w:rPr>
          <w:b/>
          <w:i/>
          <w:iCs/>
        </w:rPr>
        <w:t>department</w:t>
      </w:r>
      <w:r>
        <w:rPr>
          <w:bCs/>
        </w:rPr>
        <w:t xml:space="preserve"> is the name of the database. </w:t>
      </w:r>
    </w:p>
    <w:p w14:paraId="6D1B4635" w14:textId="4A614335" w:rsidR="006C1118" w:rsidRDefault="006C1118" w:rsidP="006C1118">
      <w:pPr>
        <w:spacing w:after="0"/>
        <w:ind w:left="0"/>
        <w:rPr>
          <w:bCs/>
        </w:rPr>
      </w:pPr>
      <w:r w:rsidRPr="00A47F5F">
        <w:rPr>
          <w:b/>
          <w:i/>
          <w:iCs/>
        </w:rPr>
        <w:t>-a</w:t>
      </w:r>
    </w:p>
    <w:p w14:paraId="4F3E4ADE" w14:textId="1CA639AE" w:rsidR="006C1118" w:rsidRDefault="00A24070" w:rsidP="00524F2C">
      <w:pPr>
        <w:spacing w:after="0"/>
        <w:ind w:left="720"/>
        <w:rPr>
          <w:bCs/>
        </w:rPr>
      </w:pPr>
      <w:r w:rsidRPr="006C1118">
        <w:rPr>
          <w:bCs/>
          <w:i/>
          <w:iCs/>
        </w:rPr>
        <w:t>-a</w:t>
      </w:r>
      <w:r>
        <w:rPr>
          <w:b/>
          <w:i/>
          <w:iCs/>
        </w:rPr>
        <w:t xml:space="preserve"> </w:t>
      </w:r>
      <w:r>
        <w:rPr>
          <w:bCs/>
        </w:rPr>
        <w:t>as it g</w:t>
      </w:r>
      <w:r w:rsidRPr="00A47F5F">
        <w:rPr>
          <w:bCs/>
        </w:rPr>
        <w:t>enerates DDL statements for objects that were created by any user, including inoperative objects</w:t>
      </w:r>
      <w:r>
        <w:rPr>
          <w:bCs/>
        </w:rPr>
        <w:t xml:space="preserve">. </w:t>
      </w:r>
    </w:p>
    <w:p w14:paraId="2FEAF655" w14:textId="63F8D52C" w:rsidR="006C1118" w:rsidRDefault="006C1118" w:rsidP="006C1118">
      <w:pPr>
        <w:spacing w:after="0"/>
        <w:ind w:left="0"/>
        <w:rPr>
          <w:bCs/>
        </w:rPr>
      </w:pPr>
      <w:r>
        <w:rPr>
          <w:b/>
          <w:i/>
          <w:iCs/>
        </w:rPr>
        <w:t>-e</w:t>
      </w:r>
    </w:p>
    <w:p w14:paraId="3DD5ED78" w14:textId="52D6FC9F" w:rsidR="006C1118" w:rsidRDefault="00A24070" w:rsidP="00524F2C">
      <w:pPr>
        <w:spacing w:after="0"/>
        <w:ind w:left="720"/>
        <w:rPr>
          <w:bCs/>
        </w:rPr>
      </w:pPr>
      <w:r>
        <w:rPr>
          <w:b/>
          <w:i/>
          <w:iCs/>
        </w:rPr>
        <w:t xml:space="preserve">-e </w:t>
      </w:r>
      <w:r>
        <w:rPr>
          <w:bCs/>
        </w:rPr>
        <w:t>as it e</w:t>
      </w:r>
      <w:r w:rsidRPr="00AB18C1">
        <w:rPr>
          <w:bCs/>
        </w:rPr>
        <w:t xml:space="preserve">xtracts </w:t>
      </w:r>
      <w:r>
        <w:rPr>
          <w:bCs/>
        </w:rPr>
        <w:t xml:space="preserve">all </w:t>
      </w:r>
      <w:r w:rsidRPr="00AB18C1">
        <w:rPr>
          <w:bCs/>
        </w:rPr>
        <w:t xml:space="preserve">DDL statements for the </w:t>
      </w:r>
      <w:r>
        <w:rPr>
          <w:bCs/>
        </w:rPr>
        <w:t xml:space="preserve">database objects, as our database object is alias. </w:t>
      </w:r>
    </w:p>
    <w:p w14:paraId="7EB6D713" w14:textId="77777777" w:rsidR="006C1118" w:rsidRDefault="00A24070" w:rsidP="006C1118">
      <w:pPr>
        <w:spacing w:after="0"/>
        <w:ind w:left="0"/>
        <w:rPr>
          <w:b/>
          <w:i/>
          <w:iCs/>
        </w:rPr>
      </w:pPr>
      <w:r w:rsidRPr="00AB18C1">
        <w:rPr>
          <w:b/>
          <w:i/>
          <w:iCs/>
        </w:rPr>
        <w:t>-m</w:t>
      </w:r>
      <w:r>
        <w:rPr>
          <w:b/>
          <w:i/>
          <w:iCs/>
        </w:rPr>
        <w:t xml:space="preserve"> </w:t>
      </w:r>
    </w:p>
    <w:p w14:paraId="5AA7F56F" w14:textId="6A477817" w:rsidR="006C1118" w:rsidRDefault="006C1118" w:rsidP="00524F2C">
      <w:pPr>
        <w:spacing w:after="0"/>
        <w:ind w:left="720"/>
        <w:rPr>
          <w:bCs/>
        </w:rPr>
      </w:pPr>
      <w:r w:rsidRPr="00AB18C1">
        <w:rPr>
          <w:b/>
          <w:i/>
          <w:iCs/>
        </w:rPr>
        <w:t>-m</w:t>
      </w:r>
      <w:r>
        <w:rPr>
          <w:b/>
          <w:i/>
          <w:iCs/>
        </w:rPr>
        <w:t xml:space="preserve"> </w:t>
      </w:r>
      <w:r w:rsidR="00A24070">
        <w:rPr>
          <w:bCs/>
        </w:rPr>
        <w:t>g</w:t>
      </w:r>
      <w:r w:rsidR="00A24070" w:rsidRPr="00AB18C1">
        <w:rPr>
          <w:bCs/>
        </w:rPr>
        <w:t xml:space="preserve">enerates the UPDATE statements that are required to replicate the statistics on tables, statistical views, columns, and indexes. </w:t>
      </w:r>
    </w:p>
    <w:p w14:paraId="4C709711" w14:textId="77777777" w:rsidR="006C1118" w:rsidRDefault="00A24070" w:rsidP="006C1118">
      <w:pPr>
        <w:spacing w:after="0"/>
        <w:ind w:left="0"/>
        <w:rPr>
          <w:b/>
          <w:i/>
          <w:iCs/>
        </w:rPr>
      </w:pPr>
      <w:r>
        <w:rPr>
          <w:b/>
          <w:i/>
          <w:iCs/>
        </w:rPr>
        <w:t xml:space="preserve">-x </w:t>
      </w:r>
    </w:p>
    <w:p w14:paraId="02807788" w14:textId="1660558C" w:rsidR="00A24070" w:rsidRPr="00AB18C1" w:rsidRDefault="006C1118" w:rsidP="006C1118">
      <w:pPr>
        <w:spacing w:after="0"/>
        <w:ind w:left="720"/>
        <w:rPr>
          <w:bCs/>
        </w:rPr>
      </w:pPr>
      <w:r>
        <w:rPr>
          <w:b/>
          <w:i/>
          <w:iCs/>
        </w:rPr>
        <w:t xml:space="preserve">-x </w:t>
      </w:r>
      <w:r w:rsidR="00A24070">
        <w:rPr>
          <w:bCs/>
        </w:rPr>
        <w:t>as it g</w:t>
      </w:r>
      <w:r w:rsidR="00A24070" w:rsidRPr="00AB18C1">
        <w:rPr>
          <w:bCs/>
        </w:rPr>
        <w:t>enerates authorization DDL statements such as GRANT statements.</w:t>
      </w:r>
      <w:r w:rsidR="00A24070">
        <w:rPr>
          <w:bCs/>
        </w:rPr>
        <w:t xml:space="preserve"> </w:t>
      </w:r>
      <w:r w:rsidR="00A24070" w:rsidRPr="00AB18C1">
        <w:rPr>
          <w:bCs/>
        </w:rPr>
        <w:t>The supported authorizations include the following ones:</w:t>
      </w:r>
    </w:p>
    <w:p w14:paraId="157660F8" w14:textId="77777777" w:rsidR="00A24070" w:rsidRPr="00AB18C1" w:rsidRDefault="00A24070" w:rsidP="006C1118">
      <w:pPr>
        <w:spacing w:after="0"/>
        <w:ind w:left="720"/>
        <w:jc w:val="left"/>
        <w:rPr>
          <w:bCs/>
        </w:rPr>
      </w:pPr>
      <w:r w:rsidRPr="00AB18C1">
        <w:rPr>
          <w:bCs/>
        </w:rPr>
        <w:t>Columns: UPDATE, REFERENCES</w:t>
      </w:r>
    </w:p>
    <w:p w14:paraId="4D6A6C02" w14:textId="199C7513" w:rsidR="006C1118" w:rsidRDefault="00A24070" w:rsidP="00524F2C">
      <w:pPr>
        <w:spacing w:after="0"/>
        <w:ind w:left="720"/>
        <w:jc w:val="left"/>
        <w:rPr>
          <w:bCs/>
        </w:rPr>
      </w:pPr>
      <w:r w:rsidRPr="00AB18C1">
        <w:rPr>
          <w:bCs/>
        </w:rPr>
        <w:t>Databases: ACCESSCTRL, BINDADD, CONNECT</w:t>
      </w:r>
      <w:r w:rsidR="00524F2C">
        <w:rPr>
          <w:bCs/>
        </w:rPr>
        <w:t xml:space="preserve"> etc.</w:t>
      </w:r>
    </w:p>
    <w:p w14:paraId="39B88212" w14:textId="77777777" w:rsidR="006C1118" w:rsidRDefault="00A24070" w:rsidP="006C1118">
      <w:pPr>
        <w:spacing w:after="0"/>
        <w:ind w:left="0"/>
        <w:rPr>
          <w:b/>
          <w:i/>
          <w:iCs/>
        </w:rPr>
      </w:pPr>
      <w:r>
        <w:rPr>
          <w:b/>
          <w:i/>
          <w:iCs/>
        </w:rPr>
        <w:t xml:space="preserve">-f </w:t>
      </w:r>
    </w:p>
    <w:p w14:paraId="5111A3C3" w14:textId="12CAAC27" w:rsidR="006C1118" w:rsidRDefault="006C1118" w:rsidP="00524F2C">
      <w:pPr>
        <w:spacing w:after="0"/>
        <w:ind w:left="720"/>
        <w:rPr>
          <w:bCs/>
        </w:rPr>
      </w:pPr>
      <w:r>
        <w:rPr>
          <w:b/>
          <w:i/>
          <w:iCs/>
        </w:rPr>
        <w:t xml:space="preserve">-f </w:t>
      </w:r>
      <w:r>
        <w:rPr>
          <w:bCs/>
        </w:rPr>
        <w:t>t</w:t>
      </w:r>
      <w:r w:rsidR="00A24070">
        <w:rPr>
          <w:bCs/>
        </w:rPr>
        <w:t>his e</w:t>
      </w:r>
      <w:r w:rsidR="00A24070" w:rsidRPr="00AB18C1">
        <w:rPr>
          <w:bCs/>
        </w:rPr>
        <w:t>xtracts the configuration parameters and registry variables that affect the query optimizer.</w:t>
      </w:r>
      <w:r w:rsidR="00A24070">
        <w:rPr>
          <w:bCs/>
        </w:rPr>
        <w:t xml:space="preserve"> </w:t>
      </w:r>
    </w:p>
    <w:p w14:paraId="74ADFDE3" w14:textId="77777777" w:rsidR="006C1118" w:rsidRDefault="00A24070" w:rsidP="006C1118">
      <w:pPr>
        <w:spacing w:after="0"/>
        <w:ind w:left="0"/>
        <w:rPr>
          <w:bCs/>
        </w:rPr>
      </w:pPr>
      <w:r w:rsidRPr="006E6B0F">
        <w:rPr>
          <w:b/>
          <w:i/>
          <w:iCs/>
        </w:rPr>
        <w:t>-o</w:t>
      </w:r>
      <w:r>
        <w:rPr>
          <w:bCs/>
        </w:rPr>
        <w:t xml:space="preserve"> </w:t>
      </w:r>
    </w:p>
    <w:p w14:paraId="38187F91" w14:textId="0472098D" w:rsidR="00B06EAE" w:rsidRDefault="006C1118" w:rsidP="00B06EAE">
      <w:pPr>
        <w:spacing w:after="0"/>
        <w:ind w:left="720"/>
        <w:rPr>
          <w:bCs/>
        </w:rPr>
      </w:pPr>
      <w:r w:rsidRPr="006E6B0F">
        <w:rPr>
          <w:b/>
          <w:i/>
          <w:iCs/>
        </w:rPr>
        <w:t>-o</w:t>
      </w:r>
      <w:r>
        <w:rPr>
          <w:bCs/>
        </w:rPr>
        <w:t xml:space="preserve"> </w:t>
      </w:r>
      <w:r>
        <w:rPr>
          <w:bCs/>
        </w:rPr>
        <w:t>w</w:t>
      </w:r>
      <w:r w:rsidR="00A24070" w:rsidRPr="00F91354">
        <w:rPr>
          <w:bCs/>
        </w:rPr>
        <w:t xml:space="preserve">rites the output to the </w:t>
      </w:r>
      <w:r w:rsidR="00A24070" w:rsidRPr="006E6B0F">
        <w:rPr>
          <w:b/>
          <w:i/>
          <w:iCs/>
        </w:rPr>
        <w:t>db2look.sql</w:t>
      </w:r>
      <w:r w:rsidR="00A24070" w:rsidRPr="00F91354">
        <w:rPr>
          <w:bCs/>
        </w:rPr>
        <w:t xml:space="preserve"> file. If you do not specify an extension, the .</w:t>
      </w:r>
      <w:proofErr w:type="spellStart"/>
      <w:r w:rsidR="00A24070" w:rsidRPr="00F91354">
        <w:rPr>
          <w:bCs/>
        </w:rPr>
        <w:t>sql</w:t>
      </w:r>
      <w:proofErr w:type="spellEnd"/>
      <w:r w:rsidR="00A24070" w:rsidRPr="00F91354">
        <w:rPr>
          <w:bCs/>
        </w:rPr>
        <w:t xml:space="preserve"> extension is used. If you do not specify this parameter, output is written to standard output.</w:t>
      </w:r>
    </w:p>
    <w:p w14:paraId="25E52550" w14:textId="62D545A7" w:rsidR="00B06EAE" w:rsidRDefault="00B06EAE" w:rsidP="00B06EAE">
      <w:pPr>
        <w:spacing w:after="0"/>
        <w:ind w:left="0"/>
        <w:rPr>
          <w:bCs/>
        </w:rPr>
      </w:pPr>
    </w:p>
    <w:p w14:paraId="6D21EADD" w14:textId="79F54499" w:rsidR="00524F2C" w:rsidRPr="00524F2C" w:rsidRDefault="00B06EAE" w:rsidP="00524F2C">
      <w:pPr>
        <w:spacing w:after="0"/>
        <w:ind w:left="0"/>
        <w:rPr>
          <w:bCs/>
        </w:rPr>
      </w:pPr>
      <w:r>
        <w:rPr>
          <w:bCs/>
        </w:rPr>
        <w:t>The brief explanation about the given command</w:t>
      </w:r>
      <w:r w:rsidR="00524F2C">
        <w:rPr>
          <w:bCs/>
        </w:rPr>
        <w:t>,</w:t>
      </w:r>
      <w:r>
        <w:rPr>
          <w:bCs/>
        </w:rPr>
        <w:t xml:space="preserve"> to </w:t>
      </w:r>
      <w:r>
        <w:rPr>
          <w:bCs/>
        </w:rPr>
        <w:softHyphen/>
      </w:r>
      <w:r>
        <w:rPr>
          <w:bCs/>
        </w:rPr>
        <w:softHyphen/>
      </w:r>
      <w:r>
        <w:rPr>
          <w:bCs/>
        </w:rPr>
        <w:softHyphen/>
        <w:t>generate</w:t>
      </w:r>
      <w:r w:rsidR="00524F2C">
        <w:rPr>
          <w:bCs/>
        </w:rPr>
        <w:t xml:space="preserve"> </w:t>
      </w:r>
      <w:r w:rsidR="00524F2C" w:rsidRPr="00524F2C">
        <w:rPr>
          <w:bCs/>
        </w:rPr>
        <w:t>the db2set commands for optimizer-related registry variables and the following statements for database DEPARTMENT:</w:t>
      </w:r>
    </w:p>
    <w:p w14:paraId="493C140D" w14:textId="77777777" w:rsidR="00524F2C" w:rsidRPr="00524F2C" w:rsidRDefault="00524F2C" w:rsidP="00524F2C">
      <w:pPr>
        <w:pStyle w:val="ListParagraph"/>
        <w:numPr>
          <w:ilvl w:val="0"/>
          <w:numId w:val="5"/>
        </w:numPr>
        <w:spacing w:after="0"/>
        <w:ind w:left="426" w:hanging="426"/>
        <w:rPr>
          <w:bCs/>
        </w:rPr>
      </w:pPr>
      <w:r w:rsidRPr="00524F2C">
        <w:rPr>
          <w:bCs/>
        </w:rPr>
        <w:t>The DDL statements for all database objects</w:t>
      </w:r>
    </w:p>
    <w:p w14:paraId="20DA02A1" w14:textId="77777777" w:rsidR="00524F2C" w:rsidRPr="00524F2C" w:rsidRDefault="00524F2C" w:rsidP="00524F2C">
      <w:pPr>
        <w:pStyle w:val="ListParagraph"/>
        <w:numPr>
          <w:ilvl w:val="0"/>
          <w:numId w:val="5"/>
        </w:numPr>
        <w:spacing w:after="0"/>
        <w:ind w:left="426" w:hanging="426"/>
        <w:rPr>
          <w:bCs/>
        </w:rPr>
      </w:pPr>
      <w:r w:rsidRPr="00524F2C">
        <w:rPr>
          <w:bCs/>
        </w:rPr>
        <w:t>The UPDATE statements to replicate the statistics on all tables and indexes</w:t>
      </w:r>
    </w:p>
    <w:p w14:paraId="66A38E09" w14:textId="77777777" w:rsidR="00524F2C" w:rsidRPr="00524F2C" w:rsidRDefault="00524F2C" w:rsidP="00524F2C">
      <w:pPr>
        <w:pStyle w:val="ListParagraph"/>
        <w:numPr>
          <w:ilvl w:val="0"/>
          <w:numId w:val="5"/>
        </w:numPr>
        <w:spacing w:after="0"/>
        <w:ind w:left="426" w:hanging="426"/>
        <w:rPr>
          <w:bCs/>
        </w:rPr>
      </w:pPr>
      <w:r w:rsidRPr="00524F2C">
        <w:rPr>
          <w:bCs/>
        </w:rPr>
        <w:t>The GRANT authorization statements</w:t>
      </w:r>
    </w:p>
    <w:p w14:paraId="2B8CEE46" w14:textId="77777777" w:rsidR="00524F2C" w:rsidRPr="00524F2C" w:rsidRDefault="00524F2C" w:rsidP="00524F2C">
      <w:pPr>
        <w:pStyle w:val="ListParagraph"/>
        <w:numPr>
          <w:ilvl w:val="0"/>
          <w:numId w:val="5"/>
        </w:numPr>
        <w:spacing w:after="0"/>
        <w:ind w:left="426" w:hanging="426"/>
        <w:rPr>
          <w:bCs/>
        </w:rPr>
      </w:pPr>
      <w:r w:rsidRPr="00524F2C">
        <w:rPr>
          <w:bCs/>
        </w:rPr>
        <w:t>The UPDATE statements for optimizer-related database and database manager configuration parameters</w:t>
      </w:r>
    </w:p>
    <w:p w14:paraId="589DC8B2" w14:textId="77777777" w:rsidR="00524F2C" w:rsidRPr="00524F2C" w:rsidRDefault="00524F2C" w:rsidP="00524F2C">
      <w:pPr>
        <w:pStyle w:val="ListParagraph"/>
        <w:numPr>
          <w:ilvl w:val="0"/>
          <w:numId w:val="5"/>
        </w:numPr>
        <w:spacing w:after="0"/>
        <w:ind w:left="426" w:hanging="426"/>
        <w:rPr>
          <w:bCs/>
        </w:rPr>
      </w:pPr>
      <w:r w:rsidRPr="00524F2C">
        <w:rPr>
          <w:bCs/>
        </w:rPr>
        <w:t>The db2set commands for optimizer-related registry variables</w:t>
      </w:r>
    </w:p>
    <w:p w14:paraId="2ADDFE79" w14:textId="22FA6DB9" w:rsidR="00B06EAE" w:rsidRPr="00524F2C" w:rsidRDefault="00524F2C" w:rsidP="00524F2C">
      <w:pPr>
        <w:pStyle w:val="ListParagraph"/>
        <w:numPr>
          <w:ilvl w:val="0"/>
          <w:numId w:val="5"/>
        </w:numPr>
        <w:spacing w:after="0"/>
        <w:ind w:left="426" w:hanging="426"/>
        <w:rPr>
          <w:bCs/>
          <w:szCs w:val="24"/>
        </w:rPr>
      </w:pPr>
      <w:r w:rsidRPr="00524F2C">
        <w:rPr>
          <w:bCs/>
        </w:rPr>
        <w:t>The output is sent to the db2look.sql file.</w:t>
      </w:r>
    </w:p>
    <w:p w14:paraId="5FEEFB3C" w14:textId="77777777" w:rsidR="00B06EAE" w:rsidRDefault="00B06EAE">
      <w:pPr>
        <w:spacing w:after="240"/>
        <w:rPr>
          <w:rFonts w:cs="Mangal"/>
          <w:b/>
          <w:sz w:val="28"/>
          <w:szCs w:val="28"/>
        </w:rPr>
      </w:pPr>
      <w:r>
        <w:rPr>
          <w:b/>
          <w:sz w:val="28"/>
          <w:szCs w:val="28"/>
        </w:rPr>
        <w:br w:type="page"/>
      </w:r>
    </w:p>
    <w:p w14:paraId="030040C6" w14:textId="5ABEAC90" w:rsidR="00A24070" w:rsidRPr="00802F8F" w:rsidRDefault="00A24070" w:rsidP="00A24070">
      <w:pPr>
        <w:pStyle w:val="ListParagraph"/>
        <w:numPr>
          <w:ilvl w:val="0"/>
          <w:numId w:val="1"/>
        </w:numPr>
        <w:ind w:left="0" w:hanging="567"/>
        <w:rPr>
          <w:b/>
          <w:sz w:val="28"/>
          <w:szCs w:val="28"/>
        </w:rPr>
      </w:pPr>
      <w:r w:rsidRPr="00DF2582">
        <w:rPr>
          <w:b/>
          <w:sz w:val="28"/>
          <w:szCs w:val="28"/>
        </w:rPr>
        <w:lastRenderedPageBreak/>
        <w:t>What is the difference between LOAD and IMPORT utility?</w:t>
      </w:r>
    </w:p>
    <w:p w14:paraId="3BC1A626" w14:textId="77777777" w:rsidR="00A24070" w:rsidRDefault="00A24070" w:rsidP="00A24070">
      <w:pPr>
        <w:pStyle w:val="ListParagraph"/>
        <w:ind w:left="0" w:hanging="567"/>
        <w:rPr>
          <w:bCs/>
          <w:szCs w:val="24"/>
        </w:rPr>
      </w:pPr>
    </w:p>
    <w:p w14:paraId="0F0FDED2" w14:textId="77777777" w:rsidR="00A24070" w:rsidRDefault="00A24070" w:rsidP="00A24070">
      <w:pPr>
        <w:pStyle w:val="ListParagraph"/>
        <w:ind w:left="0"/>
        <w:rPr>
          <w:bCs/>
          <w:szCs w:val="24"/>
        </w:rPr>
      </w:pPr>
      <w:r w:rsidRPr="002C3CAB">
        <w:rPr>
          <w:bCs/>
          <w:szCs w:val="24"/>
        </w:rPr>
        <w:t>In large scale organizations, it is often necessary to move data from Db2 Production subsystems to Test subsystems. Of the various technologies that are available to achieve this business objective, circumstances determine which is most appropriate.</w:t>
      </w:r>
    </w:p>
    <w:p w14:paraId="6EE3CEB1" w14:textId="77777777" w:rsidR="00A24070" w:rsidRDefault="00A24070" w:rsidP="00A24070">
      <w:pPr>
        <w:pStyle w:val="ListParagraph"/>
        <w:ind w:left="0" w:hanging="567"/>
        <w:rPr>
          <w:bCs/>
          <w:szCs w:val="24"/>
        </w:rPr>
      </w:pPr>
    </w:p>
    <w:p w14:paraId="347D432E" w14:textId="77777777" w:rsidR="00A24070" w:rsidRDefault="00A24070" w:rsidP="00A24070">
      <w:pPr>
        <w:pStyle w:val="ListParagraph"/>
        <w:ind w:left="0"/>
        <w:rPr>
          <w:bCs/>
          <w:szCs w:val="24"/>
        </w:rPr>
      </w:pPr>
      <w:r w:rsidRPr="002C3CAB">
        <w:rPr>
          <w:bCs/>
          <w:szCs w:val="24"/>
        </w:rPr>
        <w:t>There are various data movement options available in Db2 like load/unload utility, import utility, export utility, Ingest utility, db2move command etc</w:t>
      </w:r>
      <w:r>
        <w:rPr>
          <w:bCs/>
          <w:szCs w:val="24"/>
        </w:rPr>
        <w:t>.</w:t>
      </w:r>
    </w:p>
    <w:p w14:paraId="4486FE52" w14:textId="77777777" w:rsidR="00A24070" w:rsidRDefault="00A24070" w:rsidP="00A24070">
      <w:pPr>
        <w:pStyle w:val="ListParagraph"/>
        <w:ind w:left="0" w:hanging="567"/>
        <w:rPr>
          <w:bCs/>
          <w:szCs w:val="24"/>
        </w:rPr>
      </w:pPr>
    </w:p>
    <w:tbl>
      <w:tblPr>
        <w:tblStyle w:val="TableGrid"/>
        <w:tblW w:w="0" w:type="auto"/>
        <w:tblInd w:w="-147" w:type="dxa"/>
        <w:tblLook w:val="04A0" w:firstRow="1" w:lastRow="0" w:firstColumn="1" w:lastColumn="0" w:noHBand="0" w:noVBand="1"/>
      </w:tblPr>
      <w:tblGrid>
        <w:gridCol w:w="1389"/>
        <w:gridCol w:w="3775"/>
        <w:gridCol w:w="3905"/>
      </w:tblGrid>
      <w:tr w:rsidR="00A24070" w14:paraId="15A3D56D" w14:textId="77777777" w:rsidTr="001C2205">
        <w:tc>
          <w:tcPr>
            <w:tcW w:w="1389" w:type="dxa"/>
            <w:shd w:val="clear" w:color="auto" w:fill="F2F2F2" w:themeFill="background1" w:themeFillShade="F2"/>
            <w:vAlign w:val="center"/>
          </w:tcPr>
          <w:p w14:paraId="09D77BFD" w14:textId="77777777" w:rsidR="00A24070" w:rsidRDefault="00A24070" w:rsidP="004C03EC">
            <w:pPr>
              <w:pStyle w:val="ListParagraph"/>
              <w:spacing w:before="120" w:after="120"/>
              <w:ind w:left="0"/>
              <w:jc w:val="left"/>
              <w:rPr>
                <w:bCs/>
                <w:szCs w:val="24"/>
              </w:rPr>
            </w:pPr>
            <w:r>
              <w:rPr>
                <w:bCs/>
                <w:szCs w:val="24"/>
              </w:rPr>
              <w:t>Method</w:t>
            </w:r>
          </w:p>
        </w:tc>
        <w:tc>
          <w:tcPr>
            <w:tcW w:w="3775" w:type="dxa"/>
            <w:shd w:val="clear" w:color="auto" w:fill="F2F2F2" w:themeFill="background1" w:themeFillShade="F2"/>
            <w:vAlign w:val="center"/>
          </w:tcPr>
          <w:p w14:paraId="2ABC577A" w14:textId="77777777" w:rsidR="00A24070" w:rsidRPr="002761BD" w:rsidRDefault="00A24070" w:rsidP="004C03EC">
            <w:pPr>
              <w:pStyle w:val="ListParagraph"/>
              <w:spacing w:before="120" w:after="120"/>
              <w:ind w:left="0"/>
              <w:jc w:val="center"/>
              <w:rPr>
                <w:b/>
                <w:szCs w:val="24"/>
              </w:rPr>
            </w:pPr>
            <w:r w:rsidRPr="002761BD">
              <w:rPr>
                <w:b/>
                <w:szCs w:val="24"/>
              </w:rPr>
              <w:t>LOAD utility</w:t>
            </w:r>
          </w:p>
        </w:tc>
        <w:tc>
          <w:tcPr>
            <w:tcW w:w="3905" w:type="dxa"/>
            <w:shd w:val="clear" w:color="auto" w:fill="F2F2F2" w:themeFill="background1" w:themeFillShade="F2"/>
            <w:vAlign w:val="center"/>
          </w:tcPr>
          <w:p w14:paraId="1674B080" w14:textId="77777777" w:rsidR="00A24070" w:rsidRPr="002761BD" w:rsidRDefault="00A24070" w:rsidP="004C03EC">
            <w:pPr>
              <w:pStyle w:val="ListParagraph"/>
              <w:spacing w:before="120" w:after="120"/>
              <w:ind w:left="0" w:hanging="26"/>
              <w:contextualSpacing w:val="0"/>
              <w:jc w:val="center"/>
              <w:rPr>
                <w:b/>
                <w:szCs w:val="24"/>
              </w:rPr>
            </w:pPr>
            <w:r w:rsidRPr="002761BD">
              <w:rPr>
                <w:b/>
                <w:szCs w:val="24"/>
              </w:rPr>
              <w:t>IMPORT utility</w:t>
            </w:r>
          </w:p>
        </w:tc>
      </w:tr>
      <w:tr w:rsidR="00A24070" w14:paraId="11B504C7" w14:textId="77777777" w:rsidTr="001C2205">
        <w:tc>
          <w:tcPr>
            <w:tcW w:w="1389" w:type="dxa"/>
            <w:shd w:val="clear" w:color="auto" w:fill="F2F2F2" w:themeFill="background1" w:themeFillShade="F2"/>
            <w:vAlign w:val="center"/>
          </w:tcPr>
          <w:p w14:paraId="493F6F8B" w14:textId="77777777" w:rsidR="00A24070" w:rsidRDefault="00A24070" w:rsidP="004C03EC">
            <w:pPr>
              <w:pStyle w:val="ListParagraph"/>
              <w:spacing w:after="0"/>
              <w:ind w:left="0"/>
              <w:jc w:val="left"/>
              <w:rPr>
                <w:bCs/>
                <w:szCs w:val="24"/>
              </w:rPr>
            </w:pPr>
            <w:r>
              <w:rPr>
                <w:bCs/>
                <w:szCs w:val="24"/>
              </w:rPr>
              <w:t>Purpose</w:t>
            </w:r>
          </w:p>
        </w:tc>
        <w:tc>
          <w:tcPr>
            <w:tcW w:w="3775" w:type="dxa"/>
            <w:vAlign w:val="center"/>
          </w:tcPr>
          <w:p w14:paraId="21A70323" w14:textId="77777777" w:rsidR="00A24070" w:rsidRDefault="00A24070" w:rsidP="004C03EC">
            <w:pPr>
              <w:pStyle w:val="ListParagraph"/>
              <w:spacing w:before="120" w:after="120"/>
              <w:ind w:left="0"/>
              <w:jc w:val="left"/>
              <w:rPr>
                <w:bCs/>
                <w:szCs w:val="24"/>
              </w:rPr>
            </w:pPr>
            <w:r w:rsidRPr="002761BD">
              <w:rPr>
                <w:bCs/>
                <w:szCs w:val="24"/>
              </w:rPr>
              <w:t>To efficiently move large quantities of data into newly created tables, or into tables that already contain data.</w:t>
            </w:r>
          </w:p>
        </w:tc>
        <w:tc>
          <w:tcPr>
            <w:tcW w:w="3905" w:type="dxa"/>
            <w:vAlign w:val="center"/>
          </w:tcPr>
          <w:p w14:paraId="1F300ED0" w14:textId="77777777" w:rsidR="00A24070" w:rsidRDefault="00A24070" w:rsidP="004C03EC">
            <w:pPr>
              <w:pStyle w:val="ListParagraph"/>
              <w:spacing w:before="120" w:after="120"/>
              <w:ind w:left="0"/>
              <w:rPr>
                <w:bCs/>
                <w:szCs w:val="24"/>
              </w:rPr>
            </w:pPr>
            <w:bookmarkStart w:id="2" w:name="_Hlk38321236"/>
            <w:r w:rsidRPr="002761BD">
              <w:rPr>
                <w:bCs/>
                <w:szCs w:val="24"/>
              </w:rPr>
              <w:t>To insert data from an external file into a table, hierarchy, view, or nickname</w:t>
            </w:r>
            <w:bookmarkEnd w:id="2"/>
            <w:r>
              <w:rPr>
                <w:bCs/>
                <w:szCs w:val="24"/>
              </w:rPr>
              <w:t>.</w:t>
            </w:r>
          </w:p>
        </w:tc>
      </w:tr>
      <w:tr w:rsidR="00A24070" w14:paraId="204F5DB9" w14:textId="77777777" w:rsidTr="001C2205">
        <w:tc>
          <w:tcPr>
            <w:tcW w:w="1389" w:type="dxa"/>
            <w:shd w:val="clear" w:color="auto" w:fill="F2F2F2" w:themeFill="background1" w:themeFillShade="F2"/>
            <w:vAlign w:val="center"/>
          </w:tcPr>
          <w:p w14:paraId="2085099E" w14:textId="77777777" w:rsidR="00A24070" w:rsidRDefault="00A24070" w:rsidP="004C03EC">
            <w:pPr>
              <w:pStyle w:val="ListParagraph"/>
              <w:spacing w:before="120" w:after="120"/>
              <w:ind w:left="0"/>
              <w:jc w:val="left"/>
              <w:rPr>
                <w:bCs/>
                <w:szCs w:val="24"/>
              </w:rPr>
            </w:pPr>
            <w:r>
              <w:rPr>
                <w:bCs/>
                <w:szCs w:val="24"/>
              </w:rPr>
              <w:t>Best practice usage</w:t>
            </w:r>
          </w:p>
        </w:tc>
        <w:tc>
          <w:tcPr>
            <w:tcW w:w="3775" w:type="dxa"/>
            <w:vAlign w:val="center"/>
          </w:tcPr>
          <w:p w14:paraId="2ACEB6A9" w14:textId="77777777" w:rsidR="00A24070" w:rsidRDefault="00A24070" w:rsidP="004C03EC">
            <w:pPr>
              <w:pStyle w:val="ListParagraph"/>
              <w:spacing w:before="120" w:after="120"/>
              <w:ind w:left="0"/>
              <w:rPr>
                <w:bCs/>
                <w:szCs w:val="24"/>
              </w:rPr>
            </w:pPr>
            <w:r w:rsidRPr="002761BD">
              <w:rPr>
                <w:bCs/>
                <w:szCs w:val="24"/>
              </w:rPr>
              <w:t xml:space="preserve">This utility is best suited to </w:t>
            </w:r>
            <w:r>
              <w:rPr>
                <w:bCs/>
                <w:szCs w:val="24"/>
              </w:rPr>
              <w:t>s</w:t>
            </w:r>
            <w:r w:rsidRPr="002761BD">
              <w:rPr>
                <w:bCs/>
                <w:szCs w:val="24"/>
              </w:rPr>
              <w:t>ituations where performance is your primary concern. This utility can be used as an alternative to the import utility. It is faster than the import utility because it writes formatted pages directly into the database rather than using SQL INSERTS. In addition, the load utility allows you the option to not log the data or use the COPY option to save a copy of the loaded data. Load operations can fully exploit resources, such as CPUs and memory on SMP and MPP environments.</w:t>
            </w:r>
          </w:p>
        </w:tc>
        <w:tc>
          <w:tcPr>
            <w:tcW w:w="3905" w:type="dxa"/>
            <w:vAlign w:val="center"/>
          </w:tcPr>
          <w:p w14:paraId="57423714" w14:textId="77777777" w:rsidR="00A24070" w:rsidRDefault="00A24070" w:rsidP="004C03EC">
            <w:pPr>
              <w:pStyle w:val="ListParagraph"/>
              <w:spacing w:before="120" w:after="120"/>
              <w:ind w:left="0"/>
              <w:jc w:val="left"/>
              <w:rPr>
                <w:bCs/>
                <w:szCs w:val="24"/>
              </w:rPr>
            </w:pPr>
            <w:r w:rsidRPr="002761BD">
              <w:rPr>
                <w:bCs/>
                <w:szCs w:val="24"/>
              </w:rPr>
              <w:t>The import utility can be a good alternative to the load utility in the following situations:</w:t>
            </w:r>
          </w:p>
          <w:p w14:paraId="2247D142" w14:textId="77777777" w:rsidR="00A24070" w:rsidRPr="002761BD" w:rsidRDefault="00A24070" w:rsidP="004C03EC">
            <w:pPr>
              <w:pStyle w:val="ListParagraph"/>
              <w:spacing w:before="120" w:after="120"/>
              <w:ind w:left="0"/>
              <w:jc w:val="left"/>
              <w:rPr>
                <w:bCs/>
                <w:szCs w:val="24"/>
              </w:rPr>
            </w:pPr>
          </w:p>
          <w:p w14:paraId="3833A665" w14:textId="32B77C7E" w:rsidR="00A24070" w:rsidRPr="002761BD" w:rsidRDefault="00A24070" w:rsidP="001C2205">
            <w:pPr>
              <w:pStyle w:val="ListParagraph"/>
              <w:numPr>
                <w:ilvl w:val="0"/>
                <w:numId w:val="3"/>
              </w:numPr>
              <w:spacing w:before="120" w:after="120"/>
              <w:ind w:left="400" w:hanging="284"/>
              <w:rPr>
                <w:bCs/>
                <w:szCs w:val="24"/>
              </w:rPr>
            </w:pPr>
            <w:r w:rsidRPr="002761BD">
              <w:rPr>
                <w:bCs/>
                <w:szCs w:val="24"/>
              </w:rPr>
              <w:t>where the target table is a</w:t>
            </w:r>
            <w:r>
              <w:rPr>
                <w:bCs/>
                <w:szCs w:val="24"/>
              </w:rPr>
              <w:t xml:space="preserve"> </w:t>
            </w:r>
            <w:r w:rsidRPr="002761BD">
              <w:rPr>
                <w:bCs/>
                <w:szCs w:val="24"/>
              </w:rPr>
              <w:t>view</w:t>
            </w:r>
          </w:p>
          <w:p w14:paraId="30834D3B" w14:textId="64D22D17" w:rsidR="00A24070" w:rsidRPr="002761BD" w:rsidRDefault="00A24070" w:rsidP="001C2205">
            <w:pPr>
              <w:pStyle w:val="ListParagraph"/>
              <w:numPr>
                <w:ilvl w:val="0"/>
                <w:numId w:val="3"/>
              </w:numPr>
              <w:spacing w:before="120" w:after="120"/>
              <w:ind w:left="400" w:hanging="284"/>
              <w:rPr>
                <w:bCs/>
                <w:szCs w:val="24"/>
              </w:rPr>
            </w:pPr>
            <w:r w:rsidRPr="002761BD">
              <w:rPr>
                <w:bCs/>
                <w:szCs w:val="24"/>
              </w:rPr>
              <w:t>the target table has constraints and you don't want the target table to be put in the Set Integrity Pending state</w:t>
            </w:r>
          </w:p>
          <w:p w14:paraId="3836906C" w14:textId="70326355" w:rsidR="00A24070" w:rsidRDefault="00A24070" w:rsidP="001C2205">
            <w:pPr>
              <w:pStyle w:val="ListParagraph"/>
              <w:numPr>
                <w:ilvl w:val="0"/>
                <w:numId w:val="3"/>
              </w:numPr>
              <w:spacing w:before="120" w:after="120"/>
              <w:ind w:left="400" w:hanging="284"/>
              <w:rPr>
                <w:bCs/>
                <w:szCs w:val="24"/>
              </w:rPr>
            </w:pPr>
            <w:r w:rsidRPr="002761BD">
              <w:rPr>
                <w:bCs/>
                <w:szCs w:val="24"/>
              </w:rPr>
              <w:t>the target table has triggers and you want them fired</w:t>
            </w:r>
            <w:r>
              <w:rPr>
                <w:bCs/>
                <w:szCs w:val="24"/>
              </w:rPr>
              <w:t>.</w:t>
            </w:r>
          </w:p>
        </w:tc>
      </w:tr>
    </w:tbl>
    <w:p w14:paraId="1FCB378F" w14:textId="77777777" w:rsidR="00A24070" w:rsidRDefault="00A24070" w:rsidP="00A24070">
      <w:pPr>
        <w:pStyle w:val="ListParagraph"/>
        <w:ind w:left="-207"/>
        <w:rPr>
          <w:bCs/>
          <w:szCs w:val="24"/>
        </w:rPr>
      </w:pPr>
    </w:p>
    <w:p w14:paraId="521F2903" w14:textId="77777777" w:rsidR="00A24070" w:rsidRDefault="00A24070" w:rsidP="00A24070">
      <w:pPr>
        <w:pStyle w:val="ListParagraph"/>
        <w:ind w:left="-207"/>
        <w:rPr>
          <w:bCs/>
          <w:szCs w:val="24"/>
        </w:rPr>
      </w:pPr>
      <w:r>
        <w:rPr>
          <w:bCs/>
          <w:szCs w:val="24"/>
        </w:rPr>
        <w:tab/>
      </w:r>
    </w:p>
    <w:p w14:paraId="10753D8C" w14:textId="77777777" w:rsidR="00A24070" w:rsidRDefault="00A24070" w:rsidP="00A24070">
      <w:pPr>
        <w:pStyle w:val="ListParagraph"/>
        <w:numPr>
          <w:ilvl w:val="0"/>
          <w:numId w:val="1"/>
        </w:numPr>
        <w:ind w:left="0" w:hanging="567"/>
        <w:rPr>
          <w:b/>
          <w:sz w:val="28"/>
          <w:szCs w:val="28"/>
        </w:rPr>
      </w:pPr>
      <w:r w:rsidRPr="004F3DCC">
        <w:rPr>
          <w:b/>
          <w:sz w:val="28"/>
          <w:szCs w:val="28"/>
        </w:rPr>
        <w:t>How you know when to use IMPORT Vs LOAD utility</w:t>
      </w:r>
      <w:r>
        <w:rPr>
          <w:b/>
          <w:sz w:val="28"/>
          <w:szCs w:val="28"/>
        </w:rPr>
        <w:t>?</w:t>
      </w:r>
    </w:p>
    <w:p w14:paraId="7CC6D515" w14:textId="77777777" w:rsidR="00A24070" w:rsidRDefault="00A24070" w:rsidP="00A24070">
      <w:pPr>
        <w:pStyle w:val="ListParagraph"/>
        <w:ind w:left="0" w:hanging="567"/>
        <w:rPr>
          <w:b/>
          <w:sz w:val="28"/>
          <w:szCs w:val="28"/>
        </w:rPr>
      </w:pPr>
    </w:p>
    <w:p w14:paraId="72E993CB" w14:textId="77777777" w:rsidR="00A24070" w:rsidRDefault="00A24070" w:rsidP="00A24070">
      <w:pPr>
        <w:pStyle w:val="ListParagraph"/>
        <w:ind w:left="0"/>
        <w:rPr>
          <w:bCs/>
          <w:szCs w:val="24"/>
        </w:rPr>
      </w:pPr>
      <w:r>
        <w:rPr>
          <w:bCs/>
          <w:szCs w:val="24"/>
        </w:rPr>
        <w:t>When we need to view a target table, and the target table has constraints, we don’t want the target table to be put in the Set Integrity Pending state. If the above situations are occurred then we only face towards the IMPORT utility. IMPORT utility is mainly use to</w:t>
      </w:r>
      <w:r w:rsidRPr="00115160">
        <w:rPr>
          <w:bCs/>
          <w:szCs w:val="24"/>
        </w:rPr>
        <w:t xml:space="preserve"> insert data from an external file into a table, hierarchy, view, or nickname</w:t>
      </w:r>
      <w:r>
        <w:rPr>
          <w:bCs/>
          <w:szCs w:val="24"/>
        </w:rPr>
        <w:t>.</w:t>
      </w:r>
    </w:p>
    <w:p w14:paraId="05D7B4AE" w14:textId="77777777" w:rsidR="00A24070" w:rsidRDefault="00A24070" w:rsidP="00A24070">
      <w:pPr>
        <w:pStyle w:val="ListParagraph"/>
        <w:ind w:left="0"/>
        <w:rPr>
          <w:bCs/>
          <w:szCs w:val="24"/>
        </w:rPr>
      </w:pPr>
    </w:p>
    <w:p w14:paraId="3F3B3A46" w14:textId="77777777" w:rsidR="00A24070" w:rsidRDefault="00A24070" w:rsidP="00A24070">
      <w:pPr>
        <w:pStyle w:val="ListParagraph"/>
        <w:ind w:left="0"/>
        <w:rPr>
          <w:bCs/>
          <w:szCs w:val="24"/>
        </w:rPr>
      </w:pPr>
      <w:r>
        <w:rPr>
          <w:bCs/>
          <w:szCs w:val="24"/>
        </w:rPr>
        <w:t>On the other hand. i.e. LOAD utility, where we have some concern in the performance of primary, if you want to</w:t>
      </w:r>
      <w:r w:rsidRPr="002761BD">
        <w:rPr>
          <w:bCs/>
          <w:szCs w:val="24"/>
        </w:rPr>
        <w:t xml:space="preserve"> writes formatted pages directly into the database</w:t>
      </w:r>
      <w:r>
        <w:rPr>
          <w:bCs/>
          <w:szCs w:val="24"/>
        </w:rPr>
        <w:t xml:space="preserve"> so you may use LOAD utility. LOAD utility also </w:t>
      </w:r>
      <w:r w:rsidRPr="002806B7">
        <w:rPr>
          <w:bCs/>
          <w:szCs w:val="24"/>
        </w:rPr>
        <w:t>allows you the option to not log the data or use the COPY option to save a copy of the loaded data</w:t>
      </w:r>
      <w:r>
        <w:rPr>
          <w:bCs/>
          <w:szCs w:val="24"/>
        </w:rPr>
        <w:t xml:space="preserve">. </w:t>
      </w:r>
      <w:r w:rsidRPr="002806B7">
        <w:rPr>
          <w:bCs/>
          <w:szCs w:val="24"/>
        </w:rPr>
        <w:t>Load operations can fully exploit resources, such as CPUs and memory on SMP and MPP environments</w:t>
      </w:r>
      <w:r>
        <w:rPr>
          <w:bCs/>
          <w:szCs w:val="24"/>
        </w:rPr>
        <w:t>.</w:t>
      </w:r>
    </w:p>
    <w:p w14:paraId="5E3758B5" w14:textId="77777777" w:rsidR="00A24070" w:rsidRDefault="00A24070" w:rsidP="00A24070">
      <w:pPr>
        <w:pStyle w:val="ListParagraph"/>
        <w:ind w:left="0"/>
        <w:rPr>
          <w:bCs/>
          <w:szCs w:val="24"/>
        </w:rPr>
      </w:pPr>
    </w:p>
    <w:p w14:paraId="0C530A53" w14:textId="77777777" w:rsidR="00A24070" w:rsidRDefault="00A24070" w:rsidP="00A24070">
      <w:pPr>
        <w:pStyle w:val="ListParagraph"/>
        <w:ind w:left="0"/>
        <w:rPr>
          <w:bCs/>
          <w:szCs w:val="24"/>
        </w:rPr>
      </w:pPr>
    </w:p>
    <w:p w14:paraId="68BFBB36" w14:textId="77777777" w:rsidR="00A24070" w:rsidRDefault="00A24070" w:rsidP="00A24070">
      <w:pPr>
        <w:pStyle w:val="ListParagraph"/>
        <w:numPr>
          <w:ilvl w:val="0"/>
          <w:numId w:val="1"/>
        </w:numPr>
        <w:ind w:left="0" w:hanging="567"/>
        <w:rPr>
          <w:b/>
          <w:sz w:val="28"/>
          <w:szCs w:val="28"/>
        </w:rPr>
      </w:pPr>
      <w:r w:rsidRPr="00C549BC">
        <w:rPr>
          <w:b/>
          <w:sz w:val="28"/>
          <w:szCs w:val="28"/>
        </w:rPr>
        <w:t>Name and Explain the phases of LOAD process</w:t>
      </w:r>
      <w:r>
        <w:rPr>
          <w:b/>
          <w:sz w:val="28"/>
          <w:szCs w:val="28"/>
        </w:rPr>
        <w:t>.</w:t>
      </w:r>
    </w:p>
    <w:p w14:paraId="1E7DF524" w14:textId="77777777" w:rsidR="00A24070" w:rsidRDefault="00A24070" w:rsidP="00A24070">
      <w:pPr>
        <w:pStyle w:val="ListParagraph"/>
        <w:ind w:left="0"/>
        <w:rPr>
          <w:b/>
          <w:sz w:val="28"/>
          <w:szCs w:val="28"/>
        </w:rPr>
      </w:pPr>
    </w:p>
    <w:p w14:paraId="6132167B" w14:textId="77777777" w:rsidR="00A24070" w:rsidRPr="00C549BC" w:rsidRDefault="00A24070" w:rsidP="00A24070">
      <w:pPr>
        <w:pStyle w:val="ListParagraph"/>
        <w:ind w:left="0"/>
        <w:rPr>
          <w:bCs/>
          <w:szCs w:val="24"/>
        </w:rPr>
      </w:pPr>
      <w:r w:rsidRPr="00C549BC">
        <w:rPr>
          <w:bCs/>
          <w:szCs w:val="24"/>
        </w:rPr>
        <w:t>A complete load process consists of four phases:</w:t>
      </w:r>
    </w:p>
    <w:p w14:paraId="5995538F" w14:textId="77777777" w:rsidR="00A24070" w:rsidRPr="00C549BC" w:rsidRDefault="00A24070" w:rsidP="00A24070">
      <w:pPr>
        <w:pStyle w:val="ListParagraph"/>
        <w:ind w:left="0"/>
        <w:rPr>
          <w:bCs/>
          <w:szCs w:val="24"/>
        </w:rPr>
      </w:pPr>
      <w:r w:rsidRPr="00C549BC">
        <w:rPr>
          <w:bCs/>
          <w:szCs w:val="24"/>
        </w:rPr>
        <w:t>• Load phase</w:t>
      </w:r>
    </w:p>
    <w:p w14:paraId="50B37DD9" w14:textId="77777777" w:rsidR="00A24070" w:rsidRPr="00C549BC" w:rsidRDefault="00A24070" w:rsidP="00A24070">
      <w:pPr>
        <w:pStyle w:val="ListParagraph"/>
        <w:ind w:left="0"/>
        <w:rPr>
          <w:bCs/>
          <w:szCs w:val="24"/>
        </w:rPr>
      </w:pPr>
      <w:r w:rsidRPr="00C549BC">
        <w:rPr>
          <w:bCs/>
          <w:szCs w:val="24"/>
        </w:rPr>
        <w:lastRenderedPageBreak/>
        <w:t>• Build phase</w:t>
      </w:r>
    </w:p>
    <w:p w14:paraId="10EFD310" w14:textId="77777777" w:rsidR="00A24070" w:rsidRPr="00C549BC" w:rsidRDefault="00A24070" w:rsidP="00A24070">
      <w:pPr>
        <w:pStyle w:val="ListParagraph"/>
        <w:ind w:left="0"/>
        <w:rPr>
          <w:bCs/>
          <w:szCs w:val="24"/>
        </w:rPr>
      </w:pPr>
      <w:r w:rsidRPr="00C549BC">
        <w:rPr>
          <w:bCs/>
          <w:szCs w:val="24"/>
        </w:rPr>
        <w:t>• Delete phase</w:t>
      </w:r>
    </w:p>
    <w:p w14:paraId="5B80CF7F" w14:textId="77777777" w:rsidR="00A24070" w:rsidRDefault="00A24070" w:rsidP="00A24070">
      <w:pPr>
        <w:pStyle w:val="ListParagraph"/>
        <w:ind w:left="0"/>
        <w:rPr>
          <w:bCs/>
          <w:szCs w:val="24"/>
        </w:rPr>
      </w:pPr>
      <w:r w:rsidRPr="00C549BC">
        <w:rPr>
          <w:bCs/>
          <w:szCs w:val="24"/>
        </w:rPr>
        <w:t>• Index copy phase</w:t>
      </w:r>
    </w:p>
    <w:p w14:paraId="77A52E4C" w14:textId="77777777" w:rsidR="00A24070" w:rsidRDefault="00A24070" w:rsidP="00A24070">
      <w:pPr>
        <w:pStyle w:val="ListParagraph"/>
        <w:ind w:left="0"/>
        <w:rPr>
          <w:bCs/>
          <w:szCs w:val="24"/>
        </w:rPr>
      </w:pPr>
    </w:p>
    <w:p w14:paraId="16EE20C8" w14:textId="77777777" w:rsidR="00A24070" w:rsidRPr="00C549BC" w:rsidRDefault="00A24070" w:rsidP="00A24070">
      <w:pPr>
        <w:pStyle w:val="ListParagraph"/>
        <w:ind w:left="0"/>
        <w:rPr>
          <w:b/>
          <w:szCs w:val="24"/>
          <w:u w:val="single"/>
        </w:rPr>
      </w:pPr>
      <w:r w:rsidRPr="00C549BC">
        <w:rPr>
          <w:b/>
          <w:szCs w:val="24"/>
          <w:u w:val="single"/>
        </w:rPr>
        <w:t>Load Phase</w:t>
      </w:r>
      <w:r>
        <w:rPr>
          <w:b/>
          <w:szCs w:val="24"/>
          <w:u w:val="single"/>
        </w:rPr>
        <w:t>:</w:t>
      </w:r>
    </w:p>
    <w:p w14:paraId="486C6635" w14:textId="77777777" w:rsidR="00A24070" w:rsidRDefault="00A24070" w:rsidP="00A24070">
      <w:pPr>
        <w:pStyle w:val="ListParagraph"/>
        <w:rPr>
          <w:bCs/>
          <w:szCs w:val="24"/>
        </w:rPr>
      </w:pPr>
      <w:r w:rsidRPr="00BA74C1">
        <w:rPr>
          <w:bCs/>
          <w:szCs w:val="24"/>
        </w:rPr>
        <w:t>In the load phase</w:t>
      </w:r>
      <w:r w:rsidRPr="00C549BC">
        <w:rPr>
          <w:bCs/>
          <w:szCs w:val="24"/>
        </w:rPr>
        <w:t>, the LOAD utility scans the input file for any invalid data rows that do not comply with the table definition</w:t>
      </w:r>
      <w:r>
        <w:rPr>
          <w:bCs/>
          <w:szCs w:val="24"/>
        </w:rPr>
        <w:t>.</w:t>
      </w:r>
    </w:p>
    <w:p w14:paraId="0199D906" w14:textId="77777777" w:rsidR="00A24070" w:rsidRDefault="00A24070" w:rsidP="00A24070">
      <w:pPr>
        <w:pStyle w:val="ListParagraph"/>
        <w:rPr>
          <w:bCs/>
          <w:szCs w:val="24"/>
        </w:rPr>
      </w:pPr>
    </w:p>
    <w:p w14:paraId="06275F86" w14:textId="77777777" w:rsidR="00A24070" w:rsidRDefault="00A24070" w:rsidP="00A24070">
      <w:pPr>
        <w:pStyle w:val="ListParagraph"/>
        <w:rPr>
          <w:bCs/>
          <w:szCs w:val="24"/>
        </w:rPr>
      </w:pPr>
      <w:r>
        <w:rPr>
          <w:bCs/>
          <w:szCs w:val="24"/>
        </w:rPr>
        <w:t>F</w:t>
      </w:r>
      <w:r w:rsidRPr="00C549BC">
        <w:rPr>
          <w:bCs/>
          <w:szCs w:val="24"/>
        </w:rPr>
        <w:t xml:space="preserve">or example, if a table column is defined as </w:t>
      </w:r>
      <w:r w:rsidRPr="00C549BC">
        <w:rPr>
          <w:b/>
          <w:i/>
          <w:iCs/>
          <w:szCs w:val="24"/>
        </w:rPr>
        <w:t>INTEGER</w:t>
      </w:r>
      <w:r w:rsidRPr="00C549BC">
        <w:rPr>
          <w:bCs/>
          <w:szCs w:val="24"/>
        </w:rPr>
        <w:t xml:space="preserve"> but the input data is stored as </w:t>
      </w:r>
      <w:r w:rsidRPr="00C549BC">
        <w:rPr>
          <w:b/>
          <w:i/>
          <w:iCs/>
          <w:szCs w:val="24"/>
        </w:rPr>
        <w:t>"</w:t>
      </w:r>
      <w:proofErr w:type="spellStart"/>
      <w:r w:rsidRPr="00C549BC">
        <w:rPr>
          <w:b/>
          <w:i/>
          <w:iCs/>
          <w:szCs w:val="24"/>
        </w:rPr>
        <w:t>abcd</w:t>
      </w:r>
      <w:proofErr w:type="spellEnd"/>
      <w:r w:rsidRPr="00C549BC">
        <w:rPr>
          <w:b/>
          <w:i/>
          <w:iCs/>
          <w:szCs w:val="24"/>
        </w:rPr>
        <w:t>".</w:t>
      </w:r>
      <w:r w:rsidRPr="00C549BC">
        <w:rPr>
          <w:bCs/>
          <w:szCs w:val="24"/>
        </w:rPr>
        <w:t xml:space="preserve"> Invalid data is not loaded into the table. The rejected rows and warnings are written to a dump file specified by the </w:t>
      </w:r>
      <w:proofErr w:type="spellStart"/>
      <w:r w:rsidRPr="00C549BC">
        <w:rPr>
          <w:bCs/>
          <w:szCs w:val="24"/>
        </w:rPr>
        <w:t>dumpfile</w:t>
      </w:r>
      <w:proofErr w:type="spellEnd"/>
      <w:r w:rsidRPr="00C549BC">
        <w:rPr>
          <w:bCs/>
          <w:szCs w:val="24"/>
        </w:rPr>
        <w:t xml:space="preserve"> modifier. If the </w:t>
      </w:r>
      <w:proofErr w:type="spellStart"/>
      <w:r w:rsidRPr="00C549BC">
        <w:rPr>
          <w:bCs/>
          <w:szCs w:val="24"/>
        </w:rPr>
        <w:t>savecount</w:t>
      </w:r>
      <w:proofErr w:type="spellEnd"/>
      <w:r w:rsidRPr="00C549BC">
        <w:rPr>
          <w:bCs/>
          <w:szCs w:val="24"/>
        </w:rPr>
        <w:t xml:space="preserve"> option is specified in the load command, points of consistency are recorded in the message file. Consistency points are established by the LOAD utility; they are useful when it comes to restarting the load operation. You can restart the load from the last successful consistency point.</w:t>
      </w:r>
    </w:p>
    <w:p w14:paraId="2F884ED4" w14:textId="77777777" w:rsidR="00A24070" w:rsidRPr="00BA74C1" w:rsidRDefault="00A24070" w:rsidP="00A24070">
      <w:pPr>
        <w:ind w:left="0"/>
        <w:rPr>
          <w:bCs/>
        </w:rPr>
      </w:pPr>
      <w:r w:rsidRPr="00BA74C1">
        <w:rPr>
          <w:b/>
          <w:u w:val="single"/>
        </w:rPr>
        <w:t>Build Phase:</w:t>
      </w:r>
    </w:p>
    <w:p w14:paraId="1B44F45E" w14:textId="77777777" w:rsidR="00A24070" w:rsidRDefault="00A24070" w:rsidP="00A24070">
      <w:pPr>
        <w:pStyle w:val="ListParagraph"/>
        <w:rPr>
          <w:bCs/>
          <w:szCs w:val="24"/>
        </w:rPr>
      </w:pPr>
      <w:r w:rsidRPr="00BA74C1">
        <w:rPr>
          <w:bCs/>
          <w:szCs w:val="24"/>
        </w:rPr>
        <w:t>During the build phase, indexes are produced based on the index keys collected during the load phase. The index keys are sorted during the load phase, and index statistics are collected (if the statistics use profile option was specified).</w:t>
      </w:r>
    </w:p>
    <w:p w14:paraId="3F5F6A11" w14:textId="77777777" w:rsidR="00A24070" w:rsidRDefault="00A24070" w:rsidP="00A24070">
      <w:pPr>
        <w:ind w:left="0"/>
        <w:rPr>
          <w:b/>
          <w:u w:val="single"/>
        </w:rPr>
      </w:pPr>
      <w:r>
        <w:rPr>
          <w:b/>
          <w:u w:val="single"/>
        </w:rPr>
        <w:t>Delete Phase:</w:t>
      </w:r>
    </w:p>
    <w:p w14:paraId="4A74DAF1" w14:textId="77777777" w:rsidR="00A24070" w:rsidRDefault="00A24070" w:rsidP="00A24070">
      <w:pPr>
        <w:ind w:left="720"/>
        <w:rPr>
          <w:bCs/>
        </w:rPr>
      </w:pPr>
      <w:r w:rsidRPr="00BA74C1">
        <w:rPr>
          <w:bCs/>
        </w:rPr>
        <w:t xml:space="preserve">In the load phase, the utility only rejects rows that do not comply with the column definitions. Rows that violated any unique constraint are deleted in the delete phase. Note that only unique constraint violated rows are deleted. </w:t>
      </w:r>
    </w:p>
    <w:p w14:paraId="000019BC" w14:textId="77777777" w:rsidR="00A24070" w:rsidRDefault="00A24070" w:rsidP="00A24070">
      <w:pPr>
        <w:ind w:left="720"/>
        <w:rPr>
          <w:bCs/>
        </w:rPr>
      </w:pPr>
      <w:r w:rsidRPr="00BA74C1">
        <w:rPr>
          <w:bCs/>
        </w:rPr>
        <w:t>Other constraints are not checked during this phase or during any load phase. You have to manually check them after the load operation is complete.</w:t>
      </w:r>
    </w:p>
    <w:p w14:paraId="1EE7EE08" w14:textId="77777777" w:rsidR="00A24070" w:rsidRDefault="00A24070" w:rsidP="00A24070">
      <w:pPr>
        <w:ind w:left="0"/>
        <w:rPr>
          <w:b/>
          <w:u w:val="single"/>
        </w:rPr>
      </w:pPr>
      <w:r>
        <w:rPr>
          <w:b/>
          <w:u w:val="single"/>
        </w:rPr>
        <w:t>Index copy Phase:</w:t>
      </w:r>
    </w:p>
    <w:p w14:paraId="42A36D3E" w14:textId="77777777" w:rsidR="00A24070" w:rsidRDefault="00A24070" w:rsidP="00A24070">
      <w:pPr>
        <w:ind w:left="720"/>
        <w:rPr>
          <w:bCs/>
        </w:rPr>
      </w:pPr>
      <w:r w:rsidRPr="00BA74C1">
        <w:rPr>
          <w:bCs/>
        </w:rPr>
        <w:t xml:space="preserve">During the index copy phase, index data is copied from a system temporary table space to the original table space. </w:t>
      </w:r>
    </w:p>
    <w:p w14:paraId="12A2BDF7" w14:textId="77777777" w:rsidR="00A24070" w:rsidRPr="00BA74C1" w:rsidRDefault="00A24070" w:rsidP="00A24070">
      <w:pPr>
        <w:ind w:left="720"/>
        <w:rPr>
          <w:bCs/>
        </w:rPr>
      </w:pPr>
      <w:r w:rsidRPr="00BA74C1">
        <w:rPr>
          <w:bCs/>
        </w:rPr>
        <w:t>This only occurs if a system temporary table space was specified for index creation during a load operation with the read access option specified</w:t>
      </w:r>
    </w:p>
    <w:p w14:paraId="085E696D" w14:textId="77777777" w:rsidR="00A24070" w:rsidRPr="00BA74C1" w:rsidRDefault="00A24070" w:rsidP="00A24070">
      <w:pPr>
        <w:ind w:left="0"/>
        <w:rPr>
          <w:bCs/>
        </w:rPr>
      </w:pPr>
    </w:p>
    <w:p w14:paraId="018091BF" w14:textId="77777777" w:rsidR="009E1759" w:rsidRDefault="009E1759"/>
    <w:sectPr w:rsidR="009E1759">
      <w:headerReference w:type="default"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E2C08" w14:textId="77777777" w:rsidR="009027DB" w:rsidRPr="006528DF" w:rsidRDefault="00524F2C" w:rsidP="009027DB">
    <w:pPr>
      <w:pStyle w:val="Footer"/>
      <w:pBdr>
        <w:top w:val="single" w:sz="4" w:space="1" w:color="auto"/>
      </w:pBdr>
      <w:ind w:left="0"/>
      <w:rPr>
        <w:rFonts w:cs="Times New Roman"/>
      </w:rPr>
    </w:pPr>
    <w:r w:rsidRPr="006528DF">
      <w:rPr>
        <w:rFonts w:cs="Times New Roman"/>
      </w:rPr>
      <w:tab/>
    </w:r>
    <w:r w:rsidRPr="006528DF">
      <w:rPr>
        <w:rFonts w:cs="Times New Roman"/>
      </w:rPr>
      <w:tab/>
      <w:t>Mahiransh Sharma</w:t>
    </w:r>
  </w:p>
  <w:p w14:paraId="763C2C09" w14:textId="77777777" w:rsidR="009027DB" w:rsidRPr="006528DF" w:rsidRDefault="00524F2C" w:rsidP="009027DB">
    <w:pPr>
      <w:pStyle w:val="Footer"/>
      <w:pBdr>
        <w:top w:val="single" w:sz="4" w:space="1" w:color="auto"/>
      </w:pBdr>
      <w:ind w:left="0"/>
      <w:rPr>
        <w:rFonts w:cs="Times New Roman"/>
      </w:rPr>
    </w:pPr>
    <w:r w:rsidRPr="006528DF">
      <w:rPr>
        <w:rFonts w:cs="Times New Roman"/>
      </w:rPr>
      <w:tab/>
    </w:r>
    <w:r w:rsidRPr="006528DF">
      <w:rPr>
        <w:rFonts w:cs="Times New Roman"/>
      </w:rPr>
      <w:tab/>
    </w:r>
    <w:r w:rsidRPr="006528DF">
      <w:rPr>
        <w:rFonts w:cs="Times New Roman"/>
      </w:rPr>
      <w:t>18100BTCMCI02957</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0508" w14:textId="77777777" w:rsidR="009027DB" w:rsidRPr="006528DF" w:rsidRDefault="00524F2C" w:rsidP="009027DB">
    <w:pPr>
      <w:pStyle w:val="Header"/>
      <w:pBdr>
        <w:bottom w:val="single" w:sz="4" w:space="1" w:color="auto"/>
      </w:pBdr>
      <w:ind w:left="0"/>
      <w:rPr>
        <w:rFonts w:cs="Times New Roman"/>
      </w:rPr>
    </w:pPr>
    <w:r w:rsidRPr="006528DF">
      <w:rPr>
        <w:rFonts w:cs="Times New Roman"/>
      </w:rPr>
      <w:t>BTCSI 405</w:t>
    </w:r>
    <w:r w:rsidRPr="006528DF">
      <w:rPr>
        <w:rFonts w:cs="Times New Roman"/>
      </w:rPr>
      <w:tab/>
    </w:r>
    <w:r w:rsidRPr="006528DF">
      <w:rPr>
        <w:rFonts w:cs="Times New Roman"/>
      </w:rPr>
      <w:tab/>
      <w:t>Database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461"/>
    <w:multiLevelType w:val="hybridMultilevel"/>
    <w:tmpl w:val="586A5272"/>
    <w:lvl w:ilvl="0" w:tplc="E7AA127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57621542"/>
    <w:multiLevelType w:val="hybridMultilevel"/>
    <w:tmpl w:val="66646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8F3243C"/>
    <w:multiLevelType w:val="hybridMultilevel"/>
    <w:tmpl w:val="8A5C4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B384080"/>
    <w:multiLevelType w:val="hybridMultilevel"/>
    <w:tmpl w:val="7B247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0C71DF"/>
    <w:multiLevelType w:val="hybridMultilevel"/>
    <w:tmpl w:val="9E943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70"/>
    <w:rsid w:val="00057715"/>
    <w:rsid w:val="000E50A8"/>
    <w:rsid w:val="001C2205"/>
    <w:rsid w:val="002602EC"/>
    <w:rsid w:val="00524F2C"/>
    <w:rsid w:val="006B4334"/>
    <w:rsid w:val="006C1118"/>
    <w:rsid w:val="008C6E48"/>
    <w:rsid w:val="009E1759"/>
    <w:rsid w:val="00A24070"/>
    <w:rsid w:val="00B06EAE"/>
    <w:rsid w:val="00CB02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36A7"/>
  <w15:chartTrackingRefBased/>
  <w15:docId w15:val="{70F3C714-D833-49A1-876D-F3DE3D5A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irmala UI"/>
        <w:sz w:val="24"/>
        <w:szCs w:val="24"/>
        <w:lang w:val="en-IN" w:eastAsia="en-US" w:bidi="hi-IN"/>
      </w:rPr>
    </w:rPrDefault>
    <w:pPrDefault>
      <w:pPr>
        <w:spacing w:after="240"/>
        <w:ind w:left="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70"/>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070"/>
    <w:pPr>
      <w:tabs>
        <w:tab w:val="center" w:pos="4513"/>
        <w:tab w:val="right" w:pos="9026"/>
      </w:tabs>
      <w:spacing w:after="0"/>
    </w:pPr>
  </w:style>
  <w:style w:type="character" w:customStyle="1" w:styleId="HeaderChar">
    <w:name w:val="Header Char"/>
    <w:basedOn w:val="DefaultParagraphFont"/>
    <w:link w:val="Header"/>
    <w:uiPriority w:val="99"/>
    <w:rsid w:val="00A24070"/>
  </w:style>
  <w:style w:type="paragraph" w:styleId="Footer">
    <w:name w:val="footer"/>
    <w:basedOn w:val="Normal"/>
    <w:link w:val="FooterChar"/>
    <w:uiPriority w:val="99"/>
    <w:unhideWhenUsed/>
    <w:rsid w:val="00A24070"/>
    <w:pPr>
      <w:tabs>
        <w:tab w:val="center" w:pos="4513"/>
        <w:tab w:val="right" w:pos="9026"/>
      </w:tabs>
      <w:spacing w:after="0"/>
    </w:pPr>
  </w:style>
  <w:style w:type="character" w:customStyle="1" w:styleId="FooterChar">
    <w:name w:val="Footer Char"/>
    <w:basedOn w:val="DefaultParagraphFont"/>
    <w:link w:val="Footer"/>
    <w:uiPriority w:val="99"/>
    <w:rsid w:val="00A24070"/>
  </w:style>
  <w:style w:type="paragraph" w:styleId="ListParagraph">
    <w:name w:val="List Paragraph"/>
    <w:basedOn w:val="Normal"/>
    <w:uiPriority w:val="34"/>
    <w:qFormat/>
    <w:rsid w:val="00A24070"/>
    <w:pPr>
      <w:ind w:left="720"/>
      <w:contextualSpacing/>
    </w:pPr>
    <w:rPr>
      <w:rFonts w:cs="Mangal"/>
      <w:szCs w:val="21"/>
    </w:rPr>
  </w:style>
  <w:style w:type="table" w:styleId="TableGrid">
    <w:name w:val="Table Grid"/>
    <w:basedOn w:val="TableNormal"/>
    <w:uiPriority w:val="39"/>
    <w:rsid w:val="00A2407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83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MaaHii sHarma</dc:creator>
  <cp:keywords/>
  <dc:description/>
  <cp:lastModifiedBy>MaaHii sHarma</cp:lastModifiedBy>
  <cp:revision>6</cp:revision>
  <dcterms:created xsi:type="dcterms:W3CDTF">2020-04-21T05:06:00Z</dcterms:created>
  <dcterms:modified xsi:type="dcterms:W3CDTF">2020-04-21T05:52:00Z</dcterms:modified>
</cp:coreProperties>
</file>