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8A85D" w14:textId="08A39149" w:rsidR="00192A9F" w:rsidRPr="005C6EB9" w:rsidRDefault="00007E2B" w:rsidP="00007E2B">
      <w:pPr>
        <w:rPr>
          <w:rFonts w:ascii="Times New Roman" w:hAnsi="Times New Roman" w:cs="Times New Roman"/>
          <w:b/>
          <w:bCs/>
        </w:rPr>
      </w:pPr>
      <w:r w:rsidRPr="005C6EB9">
        <w:rPr>
          <w:rFonts w:ascii="Times New Roman" w:hAnsi="Times New Roman" w:cs="Times New Roman"/>
          <w:b/>
          <w:bCs/>
        </w:rPr>
        <w:t>Customer Churn Analysis – Credit Card Customers</w:t>
      </w:r>
    </w:p>
    <w:p w14:paraId="13DEA78C" w14:textId="478C8CDC" w:rsidR="00007E2B" w:rsidRPr="005C6EB9" w:rsidRDefault="00007E2B" w:rsidP="00007E2B">
      <w:pPr>
        <w:rPr>
          <w:rFonts w:ascii="Times New Roman" w:hAnsi="Times New Roman" w:cs="Times New Roman"/>
        </w:rPr>
      </w:pPr>
      <w:r w:rsidRPr="005C6EB9">
        <w:rPr>
          <w:rFonts w:ascii="Times New Roman" w:hAnsi="Times New Roman" w:cs="Times New Roman"/>
          <w:b/>
          <w:bCs/>
        </w:rPr>
        <w:t>Objectives:</w:t>
      </w:r>
      <w:r w:rsidRPr="005C6EB9">
        <w:rPr>
          <w:rFonts w:ascii="Times New Roman" w:hAnsi="Times New Roman" w:cs="Times New Roman"/>
        </w:rPr>
        <w:t xml:space="preserve"> </w:t>
      </w:r>
      <w:r w:rsidRPr="005C6EB9">
        <w:rPr>
          <w:rFonts w:ascii="Times New Roman" w:hAnsi="Times New Roman" w:cs="Times New Roman"/>
        </w:rPr>
        <w:t>Analyze customer data to identify churn patterns and key behavioral factors.</w:t>
      </w:r>
    </w:p>
    <w:p w14:paraId="1D3582D1" w14:textId="793C54B6" w:rsidR="00007E2B" w:rsidRPr="00007E2B" w:rsidRDefault="00007E2B" w:rsidP="00007E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07E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Tools Used</w:t>
      </w:r>
      <w:r w:rsidRPr="005C6E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: </w:t>
      </w:r>
      <w:r w:rsidRPr="00007E2B">
        <w:rPr>
          <w:rFonts w:ascii="Times New Roman" w:eastAsia="Times New Roman" w:hAnsi="Times New Roman" w:cs="Times New Roman"/>
          <w:kern w:val="0"/>
          <w14:ligatures w14:val="none"/>
        </w:rPr>
        <w:t xml:space="preserve">Python (pandas, matplotlib, seaborn), </w:t>
      </w:r>
      <w:proofErr w:type="spellStart"/>
      <w:r w:rsidRPr="00007E2B">
        <w:rPr>
          <w:rFonts w:ascii="Times New Roman" w:eastAsia="Times New Roman" w:hAnsi="Times New Roman" w:cs="Times New Roman"/>
          <w:kern w:val="0"/>
          <w14:ligatures w14:val="none"/>
        </w:rPr>
        <w:t>Jupyter</w:t>
      </w:r>
      <w:proofErr w:type="spellEnd"/>
      <w:r w:rsidRPr="00007E2B">
        <w:rPr>
          <w:rFonts w:ascii="Times New Roman" w:eastAsia="Times New Roman" w:hAnsi="Times New Roman" w:cs="Times New Roman"/>
          <w:kern w:val="0"/>
          <w14:ligatures w14:val="none"/>
        </w:rPr>
        <w:t xml:space="preserve"> Notebook, Tableau/Power BI</w:t>
      </w:r>
    </w:p>
    <w:p w14:paraId="40C2AC9A" w14:textId="77777777" w:rsidR="005C6EB9" w:rsidRPr="005C6EB9" w:rsidRDefault="00007E2B" w:rsidP="00007E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07E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Insights</w:t>
      </w:r>
      <w:r w:rsidR="00F1523D" w:rsidRPr="005C6E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="005C6EB9" w:rsidRPr="005C6E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</w:p>
    <w:p w14:paraId="3A598364" w14:textId="77777777" w:rsidR="005C6EB9" w:rsidRPr="005C6EB9" w:rsidRDefault="00007E2B" w:rsidP="005C6EB9">
      <w:pPr>
        <w:pStyle w:val="ListParagraph"/>
        <w:numPr>
          <w:ilvl w:val="0"/>
          <w:numId w:val="52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C6EB9">
        <w:rPr>
          <w:rFonts w:ascii="Times New Roman" w:eastAsia="Times New Roman" w:hAnsi="Times New Roman" w:cs="Times New Roman"/>
          <w:kern w:val="0"/>
          <w14:ligatures w14:val="none"/>
        </w:rPr>
        <w:t>Overall churn = 3.4%</w:t>
      </w:r>
    </w:p>
    <w:p w14:paraId="097819F2" w14:textId="77777777" w:rsidR="005C6EB9" w:rsidRPr="005C6EB9" w:rsidRDefault="00007E2B" w:rsidP="005C6EB9">
      <w:pPr>
        <w:pStyle w:val="ListParagraph"/>
        <w:numPr>
          <w:ilvl w:val="0"/>
          <w:numId w:val="52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C6EB9">
        <w:rPr>
          <w:rFonts w:ascii="Times New Roman" w:eastAsia="Times New Roman" w:hAnsi="Times New Roman" w:cs="Times New Roman"/>
          <w:kern w:val="0"/>
          <w14:ligatures w14:val="none"/>
        </w:rPr>
        <w:t>Churn highest for 6–</w:t>
      </w:r>
      <w:proofErr w:type="gramStart"/>
      <w:r w:rsidRPr="005C6EB9">
        <w:rPr>
          <w:rFonts w:ascii="Times New Roman" w:eastAsia="Times New Roman" w:hAnsi="Times New Roman" w:cs="Times New Roman"/>
          <w:kern w:val="0"/>
          <w14:ligatures w14:val="none"/>
        </w:rPr>
        <w:t>12 month</w:t>
      </w:r>
      <w:proofErr w:type="gramEnd"/>
      <w:r w:rsidRPr="005C6EB9">
        <w:rPr>
          <w:rFonts w:ascii="Times New Roman" w:eastAsia="Times New Roman" w:hAnsi="Times New Roman" w:cs="Times New Roman"/>
          <w:kern w:val="0"/>
          <w14:ligatures w14:val="none"/>
        </w:rPr>
        <w:t xml:space="preserve"> tenure customers (16.4%)</w:t>
      </w:r>
    </w:p>
    <w:p w14:paraId="47E402E9" w14:textId="77777777" w:rsidR="005C6EB9" w:rsidRPr="005C6EB9" w:rsidRDefault="00007E2B" w:rsidP="005C6EB9">
      <w:pPr>
        <w:pStyle w:val="ListParagraph"/>
        <w:numPr>
          <w:ilvl w:val="0"/>
          <w:numId w:val="52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C6EB9">
        <w:rPr>
          <w:rFonts w:ascii="Times New Roman" w:eastAsia="Times New Roman" w:hAnsi="Times New Roman" w:cs="Times New Roman"/>
          <w:kern w:val="0"/>
          <w14:ligatures w14:val="none"/>
        </w:rPr>
        <w:t>High utilization (&gt;90%) = most likely to churn</w:t>
      </w:r>
    </w:p>
    <w:p w14:paraId="2945548D" w14:textId="77777777" w:rsidR="005C6EB9" w:rsidRPr="005C6EB9" w:rsidRDefault="00007E2B" w:rsidP="005C6EB9">
      <w:pPr>
        <w:pStyle w:val="ListParagraph"/>
        <w:numPr>
          <w:ilvl w:val="0"/>
          <w:numId w:val="52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C6EB9">
        <w:rPr>
          <w:rFonts w:ascii="Times New Roman" w:eastAsia="Times New Roman" w:hAnsi="Times New Roman" w:cs="Times New Roman"/>
          <w:kern w:val="0"/>
          <w14:ligatures w14:val="none"/>
        </w:rPr>
        <w:t>Low transaction activity = higher churn risk</w:t>
      </w:r>
    </w:p>
    <w:p w14:paraId="5326A02C" w14:textId="56558111" w:rsidR="00007E2B" w:rsidRPr="005C6EB9" w:rsidRDefault="00007E2B" w:rsidP="005C6EB9">
      <w:pPr>
        <w:pStyle w:val="ListParagraph"/>
        <w:numPr>
          <w:ilvl w:val="0"/>
          <w:numId w:val="52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C6EB9">
        <w:rPr>
          <w:rFonts w:ascii="Times New Roman" w:eastAsia="Times New Roman" w:hAnsi="Times New Roman" w:cs="Times New Roman"/>
          <w:kern w:val="0"/>
          <w14:ligatures w14:val="none"/>
        </w:rPr>
        <w:t xml:space="preserve">6–12 months + high utilization = </w:t>
      </w:r>
      <w:r w:rsidRPr="005C6EB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highest-risk cluster</w:t>
      </w:r>
    </w:p>
    <w:p w14:paraId="39034F43" w14:textId="07F6A992" w:rsidR="00007E2B" w:rsidRPr="00007E2B" w:rsidRDefault="00007E2B" w:rsidP="00007E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07E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Recommendations</w:t>
      </w:r>
      <w:r w:rsidR="00F1523D" w:rsidRPr="005C6E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F04856C" w14:textId="77777777" w:rsidR="00007E2B" w:rsidRPr="00007E2B" w:rsidRDefault="00007E2B" w:rsidP="00007E2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E2B">
        <w:rPr>
          <w:rFonts w:ascii="Times New Roman" w:eastAsia="Times New Roman" w:hAnsi="Times New Roman" w:cs="Times New Roman"/>
          <w:kern w:val="0"/>
          <w14:ligatures w14:val="none"/>
        </w:rPr>
        <w:t>Focus retention offers on 6–</w:t>
      </w:r>
      <w:proofErr w:type="gramStart"/>
      <w:r w:rsidRPr="00007E2B">
        <w:rPr>
          <w:rFonts w:ascii="Times New Roman" w:eastAsia="Times New Roman" w:hAnsi="Times New Roman" w:cs="Times New Roman"/>
          <w:kern w:val="0"/>
          <w14:ligatures w14:val="none"/>
        </w:rPr>
        <w:t>12 month</w:t>
      </w:r>
      <w:proofErr w:type="gramEnd"/>
      <w:r w:rsidRPr="00007E2B">
        <w:rPr>
          <w:rFonts w:ascii="Times New Roman" w:eastAsia="Times New Roman" w:hAnsi="Times New Roman" w:cs="Times New Roman"/>
          <w:kern w:val="0"/>
          <w14:ligatures w14:val="none"/>
        </w:rPr>
        <w:t xml:space="preserve"> customers</w:t>
      </w:r>
    </w:p>
    <w:p w14:paraId="7B7F5008" w14:textId="77777777" w:rsidR="00007E2B" w:rsidRPr="00007E2B" w:rsidRDefault="00007E2B" w:rsidP="00007E2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E2B">
        <w:rPr>
          <w:rFonts w:ascii="Times New Roman" w:eastAsia="Times New Roman" w:hAnsi="Times New Roman" w:cs="Times New Roman"/>
          <w:kern w:val="0"/>
          <w14:ligatures w14:val="none"/>
        </w:rPr>
        <w:t>Credit-limit reviews for customers with &gt;90% utilization</w:t>
      </w:r>
    </w:p>
    <w:p w14:paraId="5E2E2DE7" w14:textId="77777777" w:rsidR="00007E2B" w:rsidRPr="00007E2B" w:rsidRDefault="00007E2B" w:rsidP="00007E2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E2B">
        <w:rPr>
          <w:rFonts w:ascii="Times New Roman" w:eastAsia="Times New Roman" w:hAnsi="Times New Roman" w:cs="Times New Roman"/>
          <w:kern w:val="0"/>
          <w14:ligatures w14:val="none"/>
        </w:rPr>
        <w:t>Encourage more monthly activity via rewards programs</w:t>
      </w:r>
    </w:p>
    <w:p w14:paraId="3C9BD066" w14:textId="1CD3E895" w:rsidR="00F1523D" w:rsidRPr="00F1523D" w:rsidRDefault="00F1523D" w:rsidP="00F152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152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Dataset Overview</w:t>
      </w:r>
      <w:r w:rsidRPr="005C6E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096B837" w14:textId="77777777" w:rsidR="00F1523D" w:rsidRPr="00F1523D" w:rsidRDefault="00F1523D" w:rsidP="00F1523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23D">
        <w:rPr>
          <w:rFonts w:ascii="Times New Roman" w:eastAsia="Times New Roman" w:hAnsi="Times New Roman" w:cs="Times New Roman"/>
          <w:kern w:val="0"/>
          <w14:ligatures w14:val="none"/>
        </w:rPr>
        <w:t xml:space="preserve">Dataset: </w:t>
      </w:r>
      <w:r w:rsidRPr="00F1523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credit_card_customers.csv</w:t>
      </w:r>
    </w:p>
    <w:p w14:paraId="7125E3AE" w14:textId="77777777" w:rsidR="00F1523D" w:rsidRPr="00F1523D" w:rsidRDefault="00F1523D" w:rsidP="00F1523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23D">
        <w:rPr>
          <w:rFonts w:ascii="Times New Roman" w:eastAsia="Times New Roman" w:hAnsi="Times New Roman" w:cs="Times New Roman"/>
          <w:kern w:val="0"/>
          <w14:ligatures w14:val="none"/>
        </w:rPr>
        <w:t>Total records: 1,500</w:t>
      </w:r>
    </w:p>
    <w:p w14:paraId="559C71E9" w14:textId="77777777" w:rsidR="00F1523D" w:rsidRPr="00F1523D" w:rsidRDefault="00F1523D" w:rsidP="00F1523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23D">
        <w:rPr>
          <w:rFonts w:ascii="Times New Roman" w:eastAsia="Times New Roman" w:hAnsi="Times New Roman" w:cs="Times New Roman"/>
          <w:kern w:val="0"/>
          <w14:ligatures w14:val="none"/>
        </w:rPr>
        <w:t>Total columns: 16</w:t>
      </w:r>
    </w:p>
    <w:p w14:paraId="185A7ABC" w14:textId="579D58CB" w:rsidR="00F1523D" w:rsidRPr="00F1523D" w:rsidRDefault="00F1523D" w:rsidP="00F1523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23D">
        <w:rPr>
          <w:rFonts w:ascii="Times New Roman" w:eastAsia="Times New Roman" w:hAnsi="Times New Roman" w:cs="Times New Roman"/>
          <w:kern w:val="0"/>
          <w14:ligatures w14:val="none"/>
        </w:rPr>
        <w:t>Key variables:</w:t>
      </w:r>
      <w:r w:rsidRPr="005C6E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523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tenure_months</w:t>
      </w:r>
      <w:proofErr w:type="spellEnd"/>
      <w:r w:rsidRPr="00F1523D">
        <w:rPr>
          <w:rFonts w:ascii="Times New Roman" w:eastAsia="Times New Roman" w:hAnsi="Times New Roman" w:cs="Times New Roman"/>
          <w:kern w:val="0"/>
          <w14:ligatures w14:val="none"/>
        </w:rPr>
        <w:t xml:space="preserve"> (customer age with bank</w:t>
      </w:r>
      <w:r w:rsidRPr="00F1523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)</w:t>
      </w:r>
      <w:r w:rsidRPr="005C6EB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</w:t>
      </w:r>
      <w:proofErr w:type="spellStart"/>
      <w:r w:rsidRPr="00F1523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utilization_ratio</w:t>
      </w:r>
      <w:proofErr w:type="spellEnd"/>
      <w:r w:rsidRPr="00F1523D">
        <w:rPr>
          <w:rFonts w:ascii="Times New Roman" w:eastAsia="Times New Roman" w:hAnsi="Times New Roman" w:cs="Times New Roman"/>
          <w:kern w:val="0"/>
          <w14:ligatures w14:val="none"/>
        </w:rPr>
        <w:t xml:space="preserve"> (balance / limit)</w:t>
      </w:r>
      <w:r w:rsidRPr="005C6EB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1523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monthly_transactions</w:t>
      </w:r>
      <w:proofErr w:type="spellEnd"/>
      <w:r w:rsidRPr="00F1523D">
        <w:rPr>
          <w:rFonts w:ascii="Times New Roman" w:eastAsia="Times New Roman" w:hAnsi="Times New Roman" w:cs="Times New Roman"/>
          <w:kern w:val="0"/>
          <w14:ligatures w14:val="none"/>
        </w:rPr>
        <w:t xml:space="preserve"> (activity level)</w:t>
      </w:r>
      <w:r w:rsidRPr="005C6EB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1523D">
        <w:rPr>
          <w:rFonts w:ascii="Times New Roman" w:eastAsia="Times New Roman" w:hAnsi="Times New Roman" w:cs="Times New Roman"/>
          <w:kern w:val="0"/>
          <w14:ligatures w14:val="none"/>
        </w:rPr>
        <w:t>churned (target variable)</w:t>
      </w:r>
    </w:p>
    <w:p w14:paraId="7D99A419" w14:textId="32290CFC" w:rsidR="00F1523D" w:rsidRPr="00F1523D" w:rsidRDefault="00F1523D" w:rsidP="00F152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152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Metrics</w:t>
      </w:r>
      <w:r w:rsidRPr="005C6E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A395217" w14:textId="77777777" w:rsidR="00F1523D" w:rsidRPr="00F1523D" w:rsidRDefault="00F1523D" w:rsidP="00F1523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23D">
        <w:rPr>
          <w:rFonts w:ascii="Times New Roman" w:eastAsia="Times New Roman" w:hAnsi="Times New Roman" w:cs="Times New Roman"/>
          <w:kern w:val="0"/>
          <w14:ligatures w14:val="none"/>
        </w:rPr>
        <w:t xml:space="preserve">Overall churn rate: </w:t>
      </w:r>
      <w:r w:rsidRPr="00F152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3.4%</w:t>
      </w:r>
    </w:p>
    <w:p w14:paraId="5E3A46DA" w14:textId="51E218F7" w:rsidR="00F1523D" w:rsidRPr="005C6EB9" w:rsidRDefault="00F1523D" w:rsidP="00F1523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23D">
        <w:rPr>
          <w:rFonts w:ascii="Times New Roman" w:eastAsia="Times New Roman" w:hAnsi="Times New Roman" w:cs="Times New Roman"/>
          <w:kern w:val="0"/>
          <w14:ligatures w14:val="none"/>
        </w:rPr>
        <w:t>Gender churn: F = 2.7%, M = 4.0%</w:t>
      </w:r>
    </w:p>
    <w:p w14:paraId="3A0731F2" w14:textId="3BD1982A" w:rsidR="005C6EB9" w:rsidRPr="005C6EB9" w:rsidRDefault="005C6EB9" w:rsidP="005C6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EB9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36A5BF85" wp14:editId="0FB12E88">
            <wp:extent cx="2807370" cy="2084832"/>
            <wp:effectExtent l="0" t="0" r="0" b="0"/>
            <wp:docPr id="1073839805" name="Picture 1" descr="A graph of a clean u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839805" name="Picture 1" descr="A graph of a clean up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07370" cy="2084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6EB9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5C6EB9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72C7492A" wp14:editId="1E7638C7">
            <wp:extent cx="2424430" cy="1855960"/>
            <wp:effectExtent l="0" t="0" r="1270" b="0"/>
            <wp:docPr id="1687981843" name="Picture 1" descr="A graph of a number of utilization ratio distribu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981843" name="Picture 1" descr="A graph of a number of utilization ratio distributio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02380" cy="1915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B1043" w14:textId="7D00C1FC" w:rsidR="005C6EB9" w:rsidRPr="005C6EB9" w:rsidRDefault="005C6EB9" w:rsidP="00F152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C6EB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drawing>
          <wp:inline distT="0" distB="0" distL="0" distR="0" wp14:anchorId="6066DDD5" wp14:editId="69AF168B">
            <wp:extent cx="3012933" cy="2018923"/>
            <wp:effectExtent l="0" t="0" r="0" b="635"/>
            <wp:docPr id="807548810" name="Picture 1" descr="A graph of credit score distribu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548810" name="Picture 1" descr="A graph of credit score distributio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57368" cy="2048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AD35E" w14:textId="6CC0098B" w:rsidR="00F1523D" w:rsidRPr="005C6EB9" w:rsidRDefault="00F1523D" w:rsidP="00F152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C6E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Credit Utilization</w:t>
      </w:r>
    </w:p>
    <w:p w14:paraId="23003B76" w14:textId="604FC6E4" w:rsidR="005C6EB9" w:rsidRPr="005C6EB9" w:rsidRDefault="005C6EB9" w:rsidP="00F152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C6EB9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6F8E083E" wp14:editId="36DF368C">
            <wp:extent cx="2643612" cy="2229485"/>
            <wp:effectExtent l="0" t="0" r="0" b="5715"/>
            <wp:docPr id="8028966" name="Picture 1" descr="A graph of a number of blue rectangular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8966" name="Picture 1" descr="A graph of a number of blue rectangular bar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78622" cy="2259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6"/>
        <w:gridCol w:w="2686"/>
        <w:gridCol w:w="3083"/>
      </w:tblGrid>
      <w:tr w:rsidR="00F1523D" w:rsidRPr="005C6EB9" w14:paraId="0B2728A8" w14:textId="77777777" w:rsidTr="00AC3148">
        <w:trPr>
          <w:trHeight w:val="710"/>
        </w:trPr>
        <w:tc>
          <w:tcPr>
            <w:tcW w:w="2686" w:type="dxa"/>
          </w:tcPr>
          <w:tbl>
            <w:tblPr>
              <w:tblW w:w="1223" w:type="dxa"/>
              <w:tblCellSpacing w:w="15" w:type="dxa"/>
              <w:tblInd w:w="7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23"/>
            </w:tblGrid>
            <w:tr w:rsidR="00F1523D" w:rsidRPr="005C6EB9" w14:paraId="203AC3E4" w14:textId="77777777" w:rsidTr="00AC3148">
              <w:trPr>
                <w:trHeight w:val="528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B66482" w14:textId="77777777" w:rsidR="00F1523D" w:rsidRPr="005C6EB9" w:rsidRDefault="00F1523D" w:rsidP="00F1523D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5C6EB9">
                    <w:rPr>
                      <w:rFonts w:ascii="Times New Roman" w:hAnsi="Times New Roman" w:cs="Times New Roman"/>
                      <w:b/>
                      <w:bCs/>
                    </w:rPr>
                    <w:t>Bucket</w:t>
                  </w:r>
                </w:p>
              </w:tc>
            </w:tr>
          </w:tbl>
          <w:p w14:paraId="0979D4A1" w14:textId="77777777" w:rsidR="00F1523D" w:rsidRPr="005C6EB9" w:rsidRDefault="00F1523D" w:rsidP="00F1523D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137" w:type="dxa"/>
              <w:tblCellSpacing w:w="15" w:type="dxa"/>
              <w:tblInd w:w="7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7"/>
            </w:tblGrid>
            <w:tr w:rsidR="00F1523D" w:rsidRPr="005C6EB9" w14:paraId="7B696369" w14:textId="77777777" w:rsidTr="00AC314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DECCF4" w14:textId="77777777" w:rsidR="00F1523D" w:rsidRPr="005C6EB9" w:rsidRDefault="00F1523D" w:rsidP="00F1523D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0E0E2F96" w14:textId="77777777" w:rsidR="00F1523D" w:rsidRPr="005C6EB9" w:rsidRDefault="00F1523D" w:rsidP="00F1523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686" w:type="dxa"/>
          </w:tcPr>
          <w:tbl>
            <w:tblPr>
              <w:tblW w:w="137" w:type="dxa"/>
              <w:tblCellSpacing w:w="15" w:type="dxa"/>
              <w:tblInd w:w="7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7"/>
            </w:tblGrid>
            <w:tr w:rsidR="00F1523D" w:rsidRPr="005C6EB9" w14:paraId="19EA3783" w14:textId="77777777" w:rsidTr="00AC314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DD03DE" w14:textId="77777777" w:rsidR="00F1523D" w:rsidRPr="005C6EB9" w:rsidRDefault="00F1523D" w:rsidP="00F1523D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49606A97" w14:textId="77777777" w:rsidR="00F1523D" w:rsidRPr="005C6EB9" w:rsidRDefault="00F1523D" w:rsidP="00F1523D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1460" w:type="dxa"/>
              <w:tblCellSpacing w:w="15" w:type="dxa"/>
              <w:tblInd w:w="7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60"/>
            </w:tblGrid>
            <w:tr w:rsidR="00F1523D" w:rsidRPr="005C6EB9" w14:paraId="1C9D6485" w14:textId="77777777" w:rsidTr="00AC3148">
              <w:trPr>
                <w:trHeight w:val="528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E60012" w14:textId="77777777" w:rsidR="00F1523D" w:rsidRPr="005C6EB9" w:rsidRDefault="00F1523D" w:rsidP="00F1523D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5C6EB9">
                    <w:rPr>
                      <w:rFonts w:ascii="Times New Roman" w:hAnsi="Times New Roman" w:cs="Times New Roman"/>
                      <w:b/>
                      <w:bCs/>
                    </w:rPr>
                    <w:t>Churn %</w:t>
                  </w:r>
                </w:p>
              </w:tc>
            </w:tr>
          </w:tbl>
          <w:p w14:paraId="514434AE" w14:textId="77777777" w:rsidR="00F1523D" w:rsidRPr="005C6EB9" w:rsidRDefault="00F1523D" w:rsidP="00F1523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3083" w:type="dxa"/>
          </w:tcPr>
          <w:p w14:paraId="40A5D0FA" w14:textId="7BACD9BB" w:rsidR="00F1523D" w:rsidRPr="005C6EB9" w:rsidRDefault="00F1523D" w:rsidP="00F1523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C6EB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Interpretation </w:t>
            </w:r>
          </w:p>
        </w:tc>
      </w:tr>
      <w:tr w:rsidR="00F1523D" w:rsidRPr="005C6EB9" w14:paraId="3CF4A3C0" w14:textId="77777777" w:rsidTr="00AC3148">
        <w:trPr>
          <w:trHeight w:val="316"/>
        </w:trPr>
        <w:tc>
          <w:tcPr>
            <w:tcW w:w="2686" w:type="dxa"/>
          </w:tcPr>
          <w:p w14:paraId="784F5DF0" w14:textId="06F89F5F" w:rsidR="00F1523D" w:rsidRPr="005C6EB9" w:rsidRDefault="00F1523D" w:rsidP="00F1523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6EB9">
              <w:rPr>
                <w:rFonts w:ascii="Times New Roman" w:hAnsi="Times New Roman" w:cs="Times New Roman"/>
              </w:rPr>
              <w:t>≤30% (Healthy)</w:t>
            </w:r>
          </w:p>
        </w:tc>
        <w:tc>
          <w:tcPr>
            <w:tcW w:w="2686" w:type="dxa"/>
          </w:tcPr>
          <w:p w14:paraId="17D3C723" w14:textId="298067BA" w:rsidR="00F1523D" w:rsidRPr="005C6EB9" w:rsidRDefault="00F1523D" w:rsidP="00F1523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6E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3.19%</w:t>
            </w:r>
          </w:p>
        </w:tc>
        <w:tc>
          <w:tcPr>
            <w:tcW w:w="3083" w:type="dxa"/>
          </w:tcPr>
          <w:p w14:paraId="328B4270" w14:textId="2013C447" w:rsidR="00F1523D" w:rsidRPr="005C6EB9" w:rsidRDefault="00F1523D" w:rsidP="00F1523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6E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Stable users</w:t>
            </w:r>
          </w:p>
        </w:tc>
      </w:tr>
      <w:tr w:rsidR="00F1523D" w:rsidRPr="005C6EB9" w14:paraId="456536F5" w14:textId="77777777" w:rsidTr="00AC3148">
        <w:trPr>
          <w:trHeight w:val="287"/>
        </w:trPr>
        <w:tc>
          <w:tcPr>
            <w:tcW w:w="2686" w:type="dxa"/>
          </w:tcPr>
          <w:p w14:paraId="103ADE89" w14:textId="0AF4F099" w:rsidR="00F1523D" w:rsidRPr="005C6EB9" w:rsidRDefault="00AC3148" w:rsidP="00F1523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6E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30-60%</w:t>
            </w:r>
          </w:p>
        </w:tc>
        <w:tc>
          <w:tcPr>
            <w:tcW w:w="2686" w:type="dxa"/>
          </w:tcPr>
          <w:p w14:paraId="3D77E2D2" w14:textId="49E02387" w:rsidR="00F1523D" w:rsidRPr="005C6EB9" w:rsidRDefault="00F1523D" w:rsidP="00F1523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6E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1.81%</w:t>
            </w:r>
          </w:p>
        </w:tc>
        <w:tc>
          <w:tcPr>
            <w:tcW w:w="3083" w:type="dxa"/>
          </w:tcPr>
          <w:p w14:paraId="3B455CD8" w14:textId="52077F1A" w:rsidR="00F1523D" w:rsidRPr="005C6EB9" w:rsidRDefault="00F1523D" w:rsidP="00F1523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6E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Lowest churn</w:t>
            </w:r>
          </w:p>
        </w:tc>
      </w:tr>
      <w:tr w:rsidR="00F1523D" w:rsidRPr="005C6EB9" w14:paraId="565087F5" w14:textId="77777777" w:rsidTr="00AC3148">
        <w:trPr>
          <w:trHeight w:val="287"/>
        </w:trPr>
        <w:tc>
          <w:tcPr>
            <w:tcW w:w="2686" w:type="dxa"/>
          </w:tcPr>
          <w:p w14:paraId="56FA1D3C" w14:textId="7CB3DA83" w:rsidR="00F1523D" w:rsidRPr="005C6EB9" w:rsidRDefault="00AC3148" w:rsidP="00F1523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6E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60-90%</w:t>
            </w:r>
          </w:p>
        </w:tc>
        <w:tc>
          <w:tcPr>
            <w:tcW w:w="2686" w:type="dxa"/>
          </w:tcPr>
          <w:p w14:paraId="54406488" w14:textId="5D7CF9C4" w:rsidR="00F1523D" w:rsidRPr="005C6EB9" w:rsidRDefault="00F1523D" w:rsidP="00F1523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6E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2.03%</w:t>
            </w:r>
          </w:p>
        </w:tc>
        <w:tc>
          <w:tcPr>
            <w:tcW w:w="3083" w:type="dxa"/>
          </w:tcPr>
          <w:p w14:paraId="455D9829" w14:textId="2441E381" w:rsidR="00F1523D" w:rsidRPr="005C6EB9" w:rsidRDefault="00F1523D" w:rsidP="00F1523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6E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Moderate risk</w:t>
            </w:r>
          </w:p>
        </w:tc>
      </w:tr>
      <w:tr w:rsidR="00F1523D" w:rsidRPr="005C6EB9" w14:paraId="62FBBB02" w14:textId="77777777" w:rsidTr="00AC3148">
        <w:trPr>
          <w:trHeight w:val="589"/>
        </w:trPr>
        <w:tc>
          <w:tcPr>
            <w:tcW w:w="2686" w:type="dxa"/>
          </w:tcPr>
          <w:p w14:paraId="6A7CB70A" w14:textId="1232E518" w:rsidR="00F1523D" w:rsidRPr="005C6EB9" w:rsidRDefault="00AC3148" w:rsidP="00F1523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6E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&gt;90% (Critical)</w:t>
            </w:r>
          </w:p>
        </w:tc>
        <w:tc>
          <w:tcPr>
            <w:tcW w:w="2686" w:type="dxa"/>
          </w:tcPr>
          <w:p w14:paraId="4D86F032" w14:textId="29BB020E" w:rsidR="00F1523D" w:rsidRPr="005C6EB9" w:rsidRDefault="00AC3148" w:rsidP="00F1523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6E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9.86%</w:t>
            </w:r>
          </w:p>
        </w:tc>
        <w:tc>
          <w:tcPr>
            <w:tcW w:w="3083" w:type="dxa"/>
          </w:tcPr>
          <w:p w14:paraId="4CB987C7" w14:textId="1638C215" w:rsidR="00F1523D" w:rsidRPr="005C6EB9" w:rsidRDefault="00F1523D" w:rsidP="00F1523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6E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Financial stress </w:t>
            </w:r>
            <w:r w:rsidRPr="005C6EB9">
              <w:rPr>
                <w:rFonts w:ascii="Times New Roman" w:hAnsi="Times New Roman" w:cs="Times New Roman"/>
              </w:rPr>
              <w:t>→ churn risk</w:t>
            </w:r>
          </w:p>
        </w:tc>
      </w:tr>
    </w:tbl>
    <w:p w14:paraId="5A6C13EE" w14:textId="77777777" w:rsidR="005C6EB9" w:rsidRDefault="005C6EB9" w:rsidP="00F1523D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</w:rPr>
      </w:pPr>
    </w:p>
    <w:p w14:paraId="28E3F019" w14:textId="77777777" w:rsidR="005C6EB9" w:rsidRDefault="005C6EB9" w:rsidP="00F1523D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</w:rPr>
      </w:pPr>
    </w:p>
    <w:p w14:paraId="57E96EAF" w14:textId="77777777" w:rsidR="005C6EB9" w:rsidRDefault="005C6EB9" w:rsidP="00F1523D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</w:rPr>
      </w:pPr>
    </w:p>
    <w:p w14:paraId="357B23B6" w14:textId="77777777" w:rsidR="005C6EB9" w:rsidRDefault="005C6EB9" w:rsidP="00F1523D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</w:rPr>
      </w:pPr>
    </w:p>
    <w:p w14:paraId="71CA3C54" w14:textId="77777777" w:rsidR="005C6EB9" w:rsidRDefault="005C6EB9" w:rsidP="00F1523D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</w:rPr>
      </w:pPr>
    </w:p>
    <w:p w14:paraId="7FD80464" w14:textId="5015DCF3" w:rsidR="00F1523D" w:rsidRPr="005C6EB9" w:rsidRDefault="00AC3148" w:rsidP="00F1523D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</w:rPr>
      </w:pPr>
      <w:r w:rsidRPr="005C6EB9">
        <w:rPr>
          <w:rFonts w:ascii="Times New Roman" w:hAnsi="Times New Roman" w:cs="Times New Roman"/>
          <w:b/>
          <w:bCs/>
        </w:rPr>
        <w:lastRenderedPageBreak/>
        <w:t>Customer Tenure</w:t>
      </w:r>
    </w:p>
    <w:p w14:paraId="391186CD" w14:textId="6FAE3FAE" w:rsidR="005C6EB9" w:rsidRPr="005C6EB9" w:rsidRDefault="005C6EB9" w:rsidP="00F15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EB9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0ACDEEA0" wp14:editId="19481FB5">
            <wp:extent cx="2607398" cy="2073104"/>
            <wp:effectExtent l="0" t="0" r="0" b="0"/>
            <wp:docPr id="1137946002" name="Picture 1" descr="A graph with orang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946002" name="Picture 1" descr="A graph with orange bar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0306" cy="2083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C3148" w:rsidRPr="005C6EB9" w14:paraId="083923AD" w14:textId="77777777" w:rsidTr="000204B6">
        <w:tc>
          <w:tcPr>
            <w:tcW w:w="3116" w:type="dxa"/>
            <w:vAlign w:val="center"/>
          </w:tcPr>
          <w:p w14:paraId="43BF7C3B" w14:textId="119B0980" w:rsidR="00AC3148" w:rsidRPr="005C6EB9" w:rsidRDefault="00AC3148" w:rsidP="00AC314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6EB9">
              <w:rPr>
                <w:rFonts w:ascii="Times New Roman" w:hAnsi="Times New Roman" w:cs="Times New Roman"/>
                <w:b/>
                <w:bCs/>
              </w:rPr>
              <w:t>Tenure</w:t>
            </w:r>
          </w:p>
        </w:tc>
        <w:tc>
          <w:tcPr>
            <w:tcW w:w="3117" w:type="dxa"/>
            <w:vAlign w:val="center"/>
          </w:tcPr>
          <w:p w14:paraId="240DB1BC" w14:textId="6D456C1D" w:rsidR="00AC3148" w:rsidRPr="005C6EB9" w:rsidRDefault="00AC3148" w:rsidP="00AC314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6EB9">
              <w:rPr>
                <w:rFonts w:ascii="Times New Roman" w:hAnsi="Times New Roman" w:cs="Times New Roman"/>
                <w:b/>
                <w:bCs/>
              </w:rPr>
              <w:t>Churn %</w:t>
            </w:r>
          </w:p>
        </w:tc>
        <w:tc>
          <w:tcPr>
            <w:tcW w:w="3117" w:type="dxa"/>
            <w:vAlign w:val="center"/>
          </w:tcPr>
          <w:p w14:paraId="3C684C05" w14:textId="1B517B1D" w:rsidR="00AC3148" w:rsidRPr="005C6EB9" w:rsidRDefault="00AC3148" w:rsidP="00AC314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6EB9">
              <w:rPr>
                <w:rFonts w:ascii="Times New Roman" w:hAnsi="Times New Roman" w:cs="Times New Roman"/>
                <w:b/>
                <w:bCs/>
              </w:rPr>
              <w:t>Interpretation</w:t>
            </w:r>
          </w:p>
        </w:tc>
      </w:tr>
      <w:tr w:rsidR="00AC3148" w:rsidRPr="005C6EB9" w14:paraId="6DD5CC4B" w14:textId="77777777" w:rsidTr="000204B6">
        <w:tc>
          <w:tcPr>
            <w:tcW w:w="3116" w:type="dxa"/>
            <w:vAlign w:val="center"/>
          </w:tcPr>
          <w:p w14:paraId="131A5EBF" w14:textId="1FECD4A3" w:rsidR="00AC3148" w:rsidRPr="005C6EB9" w:rsidRDefault="00AC3148" w:rsidP="00AC314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6EB9">
              <w:rPr>
                <w:rFonts w:ascii="Times New Roman" w:hAnsi="Times New Roman" w:cs="Times New Roman"/>
              </w:rPr>
              <w:t>&lt;6 months</w:t>
            </w:r>
          </w:p>
        </w:tc>
        <w:tc>
          <w:tcPr>
            <w:tcW w:w="3117" w:type="dxa"/>
            <w:vAlign w:val="center"/>
          </w:tcPr>
          <w:p w14:paraId="75B17005" w14:textId="5BA64788" w:rsidR="00AC3148" w:rsidRPr="005C6EB9" w:rsidRDefault="00AC3148" w:rsidP="00AC314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6EB9">
              <w:rPr>
                <w:rFonts w:ascii="Times New Roman" w:hAnsi="Times New Roman" w:cs="Times New Roman"/>
              </w:rPr>
              <w:t>1.52%</w:t>
            </w:r>
          </w:p>
        </w:tc>
        <w:tc>
          <w:tcPr>
            <w:tcW w:w="3117" w:type="dxa"/>
            <w:vAlign w:val="center"/>
          </w:tcPr>
          <w:p w14:paraId="33235738" w14:textId="15130FD7" w:rsidR="00AC3148" w:rsidRPr="005C6EB9" w:rsidRDefault="00AC3148" w:rsidP="00AC314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6EB9">
              <w:rPr>
                <w:rFonts w:ascii="Times New Roman" w:hAnsi="Times New Roman" w:cs="Times New Roman"/>
              </w:rPr>
              <w:t>New and stable</w:t>
            </w:r>
          </w:p>
        </w:tc>
      </w:tr>
      <w:tr w:rsidR="00AC3148" w:rsidRPr="005C6EB9" w14:paraId="079BD39B" w14:textId="77777777" w:rsidTr="000204B6">
        <w:tc>
          <w:tcPr>
            <w:tcW w:w="3116" w:type="dxa"/>
            <w:vAlign w:val="center"/>
          </w:tcPr>
          <w:p w14:paraId="3E0B47FE" w14:textId="17536002" w:rsidR="00AC3148" w:rsidRPr="005C6EB9" w:rsidRDefault="00AC3148" w:rsidP="00AC314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6EB9">
              <w:rPr>
                <w:rFonts w:ascii="Times New Roman" w:hAnsi="Times New Roman" w:cs="Times New Roman"/>
              </w:rPr>
              <w:t>6–12 months</w:t>
            </w:r>
          </w:p>
        </w:tc>
        <w:tc>
          <w:tcPr>
            <w:tcW w:w="3117" w:type="dxa"/>
            <w:vAlign w:val="center"/>
          </w:tcPr>
          <w:p w14:paraId="51D5A095" w14:textId="7496E957" w:rsidR="00AC3148" w:rsidRPr="005C6EB9" w:rsidRDefault="00AC3148" w:rsidP="00AC314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6EB9">
              <w:rPr>
                <w:rStyle w:val="Strong"/>
                <w:rFonts w:ascii="Times New Roman" w:hAnsi="Times New Roman" w:cs="Times New Roman"/>
              </w:rPr>
              <w:t>16.44%</w:t>
            </w:r>
          </w:p>
        </w:tc>
        <w:tc>
          <w:tcPr>
            <w:tcW w:w="3117" w:type="dxa"/>
            <w:vAlign w:val="center"/>
          </w:tcPr>
          <w:p w14:paraId="0B7E4EA5" w14:textId="5C82ACC9" w:rsidR="00AC3148" w:rsidRPr="005C6EB9" w:rsidRDefault="00AC3148" w:rsidP="00AC314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6EB9">
              <w:rPr>
                <w:rStyle w:val="Emphasis"/>
                <w:rFonts w:ascii="Times New Roman" w:hAnsi="Times New Roman" w:cs="Times New Roman"/>
              </w:rPr>
              <w:t>Churn peak period</w:t>
            </w:r>
          </w:p>
        </w:tc>
      </w:tr>
      <w:tr w:rsidR="00AC3148" w:rsidRPr="005C6EB9" w14:paraId="44B4AB65" w14:textId="77777777" w:rsidTr="000204B6">
        <w:tc>
          <w:tcPr>
            <w:tcW w:w="3116" w:type="dxa"/>
            <w:vAlign w:val="center"/>
          </w:tcPr>
          <w:p w14:paraId="0011959D" w14:textId="1C2B705E" w:rsidR="00AC3148" w:rsidRPr="005C6EB9" w:rsidRDefault="00AC3148" w:rsidP="00AC314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6EB9">
              <w:rPr>
                <w:rFonts w:ascii="Times New Roman" w:hAnsi="Times New Roman" w:cs="Times New Roman"/>
              </w:rPr>
              <w:t>12–24 months</w:t>
            </w:r>
          </w:p>
        </w:tc>
        <w:tc>
          <w:tcPr>
            <w:tcW w:w="3117" w:type="dxa"/>
            <w:vAlign w:val="center"/>
          </w:tcPr>
          <w:p w14:paraId="3DA55345" w14:textId="4982755A" w:rsidR="00AC3148" w:rsidRPr="005C6EB9" w:rsidRDefault="00AC3148" w:rsidP="00AC314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6EB9">
              <w:rPr>
                <w:rFonts w:ascii="Times New Roman" w:hAnsi="Times New Roman" w:cs="Times New Roman"/>
              </w:rPr>
              <w:t>2.44%</w:t>
            </w:r>
          </w:p>
        </w:tc>
        <w:tc>
          <w:tcPr>
            <w:tcW w:w="3117" w:type="dxa"/>
            <w:vAlign w:val="center"/>
          </w:tcPr>
          <w:p w14:paraId="0A78507E" w14:textId="2CDCE82B" w:rsidR="00AC3148" w:rsidRPr="005C6EB9" w:rsidRDefault="00AC3148" w:rsidP="00AC314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6EB9">
              <w:rPr>
                <w:rFonts w:ascii="Times New Roman" w:hAnsi="Times New Roman" w:cs="Times New Roman"/>
              </w:rPr>
              <w:t>Retention improves</w:t>
            </w:r>
          </w:p>
        </w:tc>
      </w:tr>
      <w:tr w:rsidR="00AC3148" w:rsidRPr="005C6EB9" w14:paraId="4DD0F435" w14:textId="77777777" w:rsidTr="000204B6">
        <w:tc>
          <w:tcPr>
            <w:tcW w:w="3116" w:type="dxa"/>
            <w:vAlign w:val="center"/>
          </w:tcPr>
          <w:p w14:paraId="62200F51" w14:textId="31C397BB" w:rsidR="00AC3148" w:rsidRPr="005C6EB9" w:rsidRDefault="00AC3148" w:rsidP="00AC314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6EB9">
              <w:rPr>
                <w:rFonts w:ascii="Times New Roman" w:hAnsi="Times New Roman" w:cs="Times New Roman"/>
              </w:rPr>
              <w:t>24–48 months</w:t>
            </w:r>
          </w:p>
        </w:tc>
        <w:tc>
          <w:tcPr>
            <w:tcW w:w="3117" w:type="dxa"/>
            <w:vAlign w:val="center"/>
          </w:tcPr>
          <w:p w14:paraId="02F8772A" w14:textId="37A0C02B" w:rsidR="00AC3148" w:rsidRPr="005C6EB9" w:rsidRDefault="00AC3148" w:rsidP="00AC314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6EB9">
              <w:rPr>
                <w:rFonts w:ascii="Times New Roman" w:hAnsi="Times New Roman" w:cs="Times New Roman"/>
              </w:rPr>
              <w:t>5.26%</w:t>
            </w:r>
          </w:p>
        </w:tc>
        <w:tc>
          <w:tcPr>
            <w:tcW w:w="3117" w:type="dxa"/>
            <w:vAlign w:val="center"/>
          </w:tcPr>
          <w:p w14:paraId="1100267B" w14:textId="2CF9064B" w:rsidR="00AC3148" w:rsidRPr="005C6EB9" w:rsidRDefault="00AC3148" w:rsidP="00AC314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6EB9">
              <w:rPr>
                <w:rFonts w:ascii="Times New Roman" w:hAnsi="Times New Roman" w:cs="Times New Roman"/>
              </w:rPr>
              <w:t>Slight dip</w:t>
            </w:r>
          </w:p>
        </w:tc>
      </w:tr>
      <w:tr w:rsidR="00AC3148" w:rsidRPr="005C6EB9" w14:paraId="049A7B6D" w14:textId="77777777" w:rsidTr="000204B6">
        <w:tc>
          <w:tcPr>
            <w:tcW w:w="3116" w:type="dxa"/>
            <w:vAlign w:val="center"/>
          </w:tcPr>
          <w:p w14:paraId="64357695" w14:textId="68732876" w:rsidR="00AC3148" w:rsidRPr="005C6EB9" w:rsidRDefault="00AC3148" w:rsidP="00AC314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6EB9">
              <w:rPr>
                <w:rFonts w:ascii="Times New Roman" w:hAnsi="Times New Roman" w:cs="Times New Roman"/>
              </w:rPr>
              <w:t>48+ months</w:t>
            </w:r>
          </w:p>
        </w:tc>
        <w:tc>
          <w:tcPr>
            <w:tcW w:w="3117" w:type="dxa"/>
            <w:vAlign w:val="center"/>
          </w:tcPr>
          <w:p w14:paraId="72133075" w14:textId="24E42012" w:rsidR="00AC3148" w:rsidRPr="005C6EB9" w:rsidRDefault="00AC3148" w:rsidP="00AC314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6EB9">
              <w:rPr>
                <w:rFonts w:ascii="Times New Roman" w:hAnsi="Times New Roman" w:cs="Times New Roman"/>
              </w:rPr>
              <w:t>1.95%</w:t>
            </w:r>
          </w:p>
        </w:tc>
        <w:tc>
          <w:tcPr>
            <w:tcW w:w="3117" w:type="dxa"/>
            <w:vAlign w:val="center"/>
          </w:tcPr>
          <w:p w14:paraId="6536DBC8" w14:textId="5EAF06EA" w:rsidR="00AC3148" w:rsidRPr="005C6EB9" w:rsidRDefault="00AC3148" w:rsidP="00AC314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6EB9">
              <w:rPr>
                <w:rFonts w:ascii="Times New Roman" w:hAnsi="Times New Roman" w:cs="Times New Roman"/>
              </w:rPr>
              <w:t>Loyal group</w:t>
            </w:r>
          </w:p>
        </w:tc>
      </w:tr>
    </w:tbl>
    <w:p w14:paraId="5BD4587A" w14:textId="225D852B" w:rsidR="00AC3148" w:rsidRPr="005C6EB9" w:rsidRDefault="00AC3148" w:rsidP="00F1523D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</w:rPr>
      </w:pPr>
      <w:r w:rsidRPr="005C6EB9">
        <w:rPr>
          <w:rFonts w:ascii="Times New Roman" w:hAnsi="Times New Roman" w:cs="Times New Roman"/>
          <w:b/>
          <w:bCs/>
        </w:rPr>
        <w:t>Transaction Activity</w:t>
      </w:r>
    </w:p>
    <w:p w14:paraId="0931A39C" w14:textId="505E3DE2" w:rsidR="005C6EB9" w:rsidRPr="005C6EB9" w:rsidRDefault="005C6EB9" w:rsidP="00F1523D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C6EB9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4A78F95E" wp14:editId="1E036511">
            <wp:extent cx="2335794" cy="1986922"/>
            <wp:effectExtent l="0" t="0" r="1270" b="0"/>
            <wp:docPr id="1889320916" name="Picture 1" descr="A graph of green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320916" name="Picture 1" descr="A graph of green bar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2948" cy="1993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C3148" w:rsidRPr="005C6EB9" w14:paraId="413C00F0" w14:textId="77777777" w:rsidTr="004F22CC">
        <w:tc>
          <w:tcPr>
            <w:tcW w:w="3116" w:type="dxa"/>
            <w:vAlign w:val="center"/>
          </w:tcPr>
          <w:p w14:paraId="429086DF" w14:textId="6FC40CFC" w:rsidR="00AC3148" w:rsidRPr="005C6EB9" w:rsidRDefault="00AC3148" w:rsidP="00AC314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6EB9">
              <w:rPr>
                <w:rFonts w:ascii="Times New Roman" w:hAnsi="Times New Roman" w:cs="Times New Roman"/>
                <w:b/>
                <w:bCs/>
              </w:rPr>
              <w:t>Activity Level</w:t>
            </w:r>
          </w:p>
        </w:tc>
        <w:tc>
          <w:tcPr>
            <w:tcW w:w="3117" w:type="dxa"/>
            <w:vAlign w:val="center"/>
          </w:tcPr>
          <w:p w14:paraId="3D930150" w14:textId="6DE881FF" w:rsidR="00AC3148" w:rsidRPr="005C6EB9" w:rsidRDefault="00AC3148" w:rsidP="00AC314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6EB9">
              <w:rPr>
                <w:rFonts w:ascii="Times New Roman" w:hAnsi="Times New Roman" w:cs="Times New Roman"/>
                <w:b/>
                <w:bCs/>
              </w:rPr>
              <w:t>Churn %</w:t>
            </w:r>
          </w:p>
        </w:tc>
        <w:tc>
          <w:tcPr>
            <w:tcW w:w="3117" w:type="dxa"/>
            <w:vAlign w:val="center"/>
          </w:tcPr>
          <w:p w14:paraId="4BA62DE8" w14:textId="0BD01019" w:rsidR="00AC3148" w:rsidRPr="005C6EB9" w:rsidRDefault="00AC3148" w:rsidP="00AC314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6EB9">
              <w:rPr>
                <w:rFonts w:ascii="Times New Roman" w:hAnsi="Times New Roman" w:cs="Times New Roman"/>
                <w:b/>
                <w:bCs/>
              </w:rPr>
              <w:t>Interpretation</w:t>
            </w:r>
          </w:p>
        </w:tc>
      </w:tr>
      <w:tr w:rsidR="00AC3148" w:rsidRPr="005C6EB9" w14:paraId="4264BD58" w14:textId="77777777" w:rsidTr="004F22CC">
        <w:tc>
          <w:tcPr>
            <w:tcW w:w="3116" w:type="dxa"/>
            <w:vAlign w:val="center"/>
          </w:tcPr>
          <w:p w14:paraId="35FCC0FE" w14:textId="48063752" w:rsidR="00AC3148" w:rsidRPr="005C6EB9" w:rsidRDefault="00AC3148" w:rsidP="00AC314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6EB9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3117" w:type="dxa"/>
            <w:vAlign w:val="center"/>
          </w:tcPr>
          <w:p w14:paraId="3C84A6E4" w14:textId="31850D05" w:rsidR="00AC3148" w:rsidRPr="005C6EB9" w:rsidRDefault="00AC3148" w:rsidP="00AC314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6EB9">
              <w:rPr>
                <w:rStyle w:val="Strong"/>
                <w:rFonts w:ascii="Times New Roman" w:hAnsi="Times New Roman" w:cs="Times New Roman"/>
              </w:rPr>
              <w:t>10.07%</w:t>
            </w:r>
          </w:p>
        </w:tc>
        <w:tc>
          <w:tcPr>
            <w:tcW w:w="3117" w:type="dxa"/>
            <w:vAlign w:val="center"/>
          </w:tcPr>
          <w:p w14:paraId="480351C5" w14:textId="5851568D" w:rsidR="00AC3148" w:rsidRPr="005C6EB9" w:rsidRDefault="00AC3148" w:rsidP="00AC314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6EB9">
              <w:rPr>
                <w:rFonts w:ascii="Times New Roman" w:hAnsi="Times New Roman" w:cs="Times New Roman"/>
              </w:rPr>
              <w:t>Least engaged users</w:t>
            </w:r>
          </w:p>
        </w:tc>
      </w:tr>
      <w:tr w:rsidR="00AC3148" w:rsidRPr="005C6EB9" w14:paraId="2F93EE70" w14:textId="77777777" w:rsidTr="004F22CC">
        <w:tc>
          <w:tcPr>
            <w:tcW w:w="3116" w:type="dxa"/>
            <w:vAlign w:val="center"/>
          </w:tcPr>
          <w:p w14:paraId="2DC0BD73" w14:textId="437241FA" w:rsidR="00AC3148" w:rsidRPr="005C6EB9" w:rsidRDefault="00AC3148" w:rsidP="00AC314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6EB9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3117" w:type="dxa"/>
            <w:vAlign w:val="center"/>
          </w:tcPr>
          <w:p w14:paraId="5630AE81" w14:textId="1159FD19" w:rsidR="00AC3148" w:rsidRPr="005C6EB9" w:rsidRDefault="00AC3148" w:rsidP="00AC314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6EB9">
              <w:rPr>
                <w:rFonts w:ascii="Times New Roman" w:hAnsi="Times New Roman" w:cs="Times New Roman"/>
              </w:rPr>
              <w:t>6.0%</w:t>
            </w:r>
          </w:p>
        </w:tc>
        <w:tc>
          <w:tcPr>
            <w:tcW w:w="3117" w:type="dxa"/>
            <w:vAlign w:val="center"/>
          </w:tcPr>
          <w:p w14:paraId="24A380E1" w14:textId="444F636D" w:rsidR="00AC3148" w:rsidRPr="005C6EB9" w:rsidRDefault="00AC3148" w:rsidP="00AC314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6EB9">
              <w:rPr>
                <w:rFonts w:ascii="Times New Roman" w:hAnsi="Times New Roman" w:cs="Times New Roman"/>
              </w:rPr>
              <w:t>Moderate churn</w:t>
            </w:r>
          </w:p>
        </w:tc>
      </w:tr>
      <w:tr w:rsidR="00AC3148" w:rsidRPr="005C6EB9" w14:paraId="431EA48B" w14:textId="77777777" w:rsidTr="004F22CC">
        <w:tc>
          <w:tcPr>
            <w:tcW w:w="3116" w:type="dxa"/>
            <w:vAlign w:val="center"/>
          </w:tcPr>
          <w:p w14:paraId="592F0917" w14:textId="34A6210B" w:rsidR="00AC3148" w:rsidRPr="005C6EB9" w:rsidRDefault="00AC3148" w:rsidP="00AC314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6EB9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3117" w:type="dxa"/>
            <w:vAlign w:val="center"/>
          </w:tcPr>
          <w:p w14:paraId="7C7C9F5A" w14:textId="644E71AB" w:rsidR="00AC3148" w:rsidRPr="005C6EB9" w:rsidRDefault="00AC3148" w:rsidP="00AC314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6EB9">
              <w:rPr>
                <w:rFonts w:ascii="Times New Roman" w:hAnsi="Times New Roman" w:cs="Times New Roman"/>
              </w:rPr>
              <w:t>3.4%</w:t>
            </w:r>
          </w:p>
        </w:tc>
        <w:tc>
          <w:tcPr>
            <w:tcW w:w="3117" w:type="dxa"/>
            <w:vAlign w:val="center"/>
          </w:tcPr>
          <w:p w14:paraId="53FA4464" w14:textId="306BA2AF" w:rsidR="00AC3148" w:rsidRPr="005C6EB9" w:rsidRDefault="00AC3148" w:rsidP="00AC314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6EB9">
              <w:rPr>
                <w:rFonts w:ascii="Times New Roman" w:hAnsi="Times New Roman" w:cs="Times New Roman"/>
              </w:rPr>
              <w:t>Retained base</w:t>
            </w:r>
          </w:p>
        </w:tc>
      </w:tr>
      <w:tr w:rsidR="00AC3148" w:rsidRPr="005C6EB9" w14:paraId="35E28AB1" w14:textId="77777777" w:rsidTr="004F22CC">
        <w:tc>
          <w:tcPr>
            <w:tcW w:w="3116" w:type="dxa"/>
            <w:vAlign w:val="center"/>
          </w:tcPr>
          <w:p w14:paraId="099B37C6" w14:textId="2C4CED31" w:rsidR="00AC3148" w:rsidRPr="005C6EB9" w:rsidRDefault="00AC3148" w:rsidP="00AC314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6EB9">
              <w:rPr>
                <w:rFonts w:ascii="Times New Roman" w:hAnsi="Times New Roman" w:cs="Times New Roman"/>
              </w:rPr>
              <w:t>Very High</w:t>
            </w:r>
          </w:p>
        </w:tc>
        <w:tc>
          <w:tcPr>
            <w:tcW w:w="3117" w:type="dxa"/>
            <w:vAlign w:val="center"/>
          </w:tcPr>
          <w:p w14:paraId="22B76127" w14:textId="1E342D92" w:rsidR="00AC3148" w:rsidRPr="005C6EB9" w:rsidRDefault="00AC3148" w:rsidP="00AC314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6EB9">
              <w:rPr>
                <w:rFonts w:ascii="Times New Roman" w:hAnsi="Times New Roman" w:cs="Times New Roman"/>
              </w:rPr>
              <w:t>1.23%</w:t>
            </w:r>
          </w:p>
        </w:tc>
        <w:tc>
          <w:tcPr>
            <w:tcW w:w="3117" w:type="dxa"/>
            <w:vAlign w:val="center"/>
          </w:tcPr>
          <w:p w14:paraId="7016CDD0" w14:textId="52C4F96D" w:rsidR="00AC3148" w:rsidRPr="005C6EB9" w:rsidRDefault="00AC3148" w:rsidP="00AC314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6EB9">
              <w:rPr>
                <w:rFonts w:ascii="Times New Roman" w:hAnsi="Times New Roman" w:cs="Times New Roman"/>
              </w:rPr>
              <w:t>Loyal / heavy users</w:t>
            </w:r>
          </w:p>
        </w:tc>
      </w:tr>
    </w:tbl>
    <w:p w14:paraId="15745460" w14:textId="77777777" w:rsidR="005C6EB9" w:rsidRPr="005C6EB9" w:rsidRDefault="005C6EB9" w:rsidP="00AC3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10D9AAB" w14:textId="77777777" w:rsidR="005C6EB9" w:rsidRPr="005C6EB9" w:rsidRDefault="005C6EB9" w:rsidP="00AC3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F47F789" w14:textId="2AD5A452" w:rsidR="00AC3148" w:rsidRPr="005C6EB9" w:rsidRDefault="00AC3148" w:rsidP="00AC3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C6E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</w:t>
      </w:r>
      <w:r w:rsidRPr="00AC3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ombined Heatmap Insight</w:t>
      </w:r>
    </w:p>
    <w:p w14:paraId="5C44D589" w14:textId="1321A67F" w:rsidR="005C6EB9" w:rsidRPr="00AC3148" w:rsidRDefault="005C6EB9" w:rsidP="00AC3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C6EB9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0CFD1D9F" wp14:editId="65661B2D">
            <wp:extent cx="2879002" cy="2152485"/>
            <wp:effectExtent l="0" t="0" r="4445" b="0"/>
            <wp:docPr id="1879048121" name="Picture 1" descr="A chart with numbers and a number of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048121" name="Picture 1" descr="A chart with numbers and a number of square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01085" cy="2168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01FFB" w14:textId="77777777" w:rsidR="00AC3148" w:rsidRPr="00AC3148" w:rsidRDefault="00AC3148" w:rsidP="00AC3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3148">
        <w:rPr>
          <w:rFonts w:ascii="Times New Roman" w:eastAsia="Times New Roman" w:hAnsi="Times New Roman" w:cs="Times New Roman"/>
          <w:kern w:val="0"/>
          <w14:ligatures w14:val="none"/>
        </w:rPr>
        <w:t>From the heatmap (“Churn % by Utilization and Tenure”):</w:t>
      </w:r>
    </w:p>
    <w:p w14:paraId="0E5270EB" w14:textId="1D4749DD" w:rsidR="005C6EB9" w:rsidRPr="005C6EB9" w:rsidRDefault="00AC3148" w:rsidP="005C6EB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3148">
        <w:rPr>
          <w:rFonts w:ascii="Times New Roman" w:eastAsia="Times New Roman" w:hAnsi="Times New Roman" w:cs="Times New Roman"/>
          <w:kern w:val="0"/>
          <w14:ligatures w14:val="none"/>
        </w:rPr>
        <w:t>Customers with &gt;90% utilization and 6–12 months tenure show the highest churn</w:t>
      </w:r>
      <w:r w:rsidRPr="00AC3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AC3148">
        <w:rPr>
          <w:rFonts w:ascii="Times New Roman" w:eastAsia="Times New Roman" w:hAnsi="Times New Roman" w:cs="Times New Roman"/>
          <w:kern w:val="0"/>
          <w14:ligatures w14:val="none"/>
        </w:rPr>
        <w:t>(33.3%).</w:t>
      </w:r>
      <w:r w:rsidRPr="00AC314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This segment should be </w:t>
      </w:r>
      <w:r w:rsidRPr="00AC314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top priority for retention programs.</w:t>
      </w:r>
    </w:p>
    <w:p w14:paraId="1A7478E6" w14:textId="77777777" w:rsidR="005C6EB9" w:rsidRPr="005C6EB9" w:rsidRDefault="005C6EB9" w:rsidP="005C6E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C6E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Cleaning Summary</w:t>
      </w:r>
    </w:p>
    <w:p w14:paraId="014EDA7D" w14:textId="77777777" w:rsidR="005C6EB9" w:rsidRPr="005C6EB9" w:rsidRDefault="005C6EB9" w:rsidP="005C6EB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EB9">
        <w:rPr>
          <w:rFonts w:ascii="Times New Roman" w:eastAsia="Times New Roman" w:hAnsi="Times New Roman" w:cs="Times New Roman"/>
          <w:kern w:val="0"/>
          <w14:ligatures w14:val="none"/>
        </w:rPr>
        <w:t>Removed duplicates and negative/out-of-range values</w:t>
      </w:r>
    </w:p>
    <w:p w14:paraId="49209319" w14:textId="77777777" w:rsidR="005C6EB9" w:rsidRPr="005C6EB9" w:rsidRDefault="005C6EB9" w:rsidP="005C6EB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EB9">
        <w:rPr>
          <w:rFonts w:ascii="Times New Roman" w:eastAsia="Times New Roman" w:hAnsi="Times New Roman" w:cs="Times New Roman"/>
          <w:kern w:val="0"/>
          <w14:ligatures w14:val="none"/>
        </w:rPr>
        <w:t>Imputed missing values (median for numeric, “Unknown” for categorical)</w:t>
      </w:r>
    </w:p>
    <w:p w14:paraId="01B80DF0" w14:textId="77777777" w:rsidR="005C6EB9" w:rsidRPr="005C6EB9" w:rsidRDefault="005C6EB9" w:rsidP="005C6EB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EB9">
        <w:rPr>
          <w:rFonts w:ascii="Times New Roman" w:eastAsia="Times New Roman" w:hAnsi="Times New Roman" w:cs="Times New Roman"/>
          <w:kern w:val="0"/>
          <w14:ligatures w14:val="none"/>
        </w:rPr>
        <w:t>Clipped outliers at 1st–99th percentile</w:t>
      </w:r>
    </w:p>
    <w:p w14:paraId="0CFB65B1" w14:textId="77777777" w:rsidR="005C6EB9" w:rsidRPr="005C6EB9" w:rsidRDefault="005C6EB9" w:rsidP="005C6EB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EB9">
        <w:rPr>
          <w:rFonts w:ascii="Times New Roman" w:eastAsia="Times New Roman" w:hAnsi="Times New Roman" w:cs="Times New Roman"/>
          <w:kern w:val="0"/>
          <w14:ligatures w14:val="none"/>
        </w:rPr>
        <w:t>Created new features:</w:t>
      </w:r>
      <w:r w:rsidRPr="005C6EB9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5C6EB9">
        <w:rPr>
          <w:rFonts w:ascii="Times New Roman" w:eastAsia="Times New Roman" w:hAnsi="Times New Roman" w:cs="Times New Roman"/>
          <w:kern w:val="0"/>
          <w14:ligatures w14:val="none"/>
        </w:rPr>
        <w:t>utilization_ratio_clean</w:t>
      </w:r>
      <w:proofErr w:type="spellEnd"/>
      <w:r w:rsidRPr="005C6EB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C6EB9">
        <w:rPr>
          <w:rFonts w:ascii="Times New Roman" w:eastAsia="Times New Roman" w:hAnsi="Times New Roman" w:cs="Times New Roman"/>
          <w:kern w:val="0"/>
          <w14:ligatures w14:val="none"/>
        </w:rPr>
        <w:t>tenure_bucket</w:t>
      </w:r>
      <w:proofErr w:type="spellEnd"/>
      <w:r w:rsidRPr="005C6EB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C6EB9">
        <w:rPr>
          <w:rFonts w:ascii="Times New Roman" w:eastAsia="Times New Roman" w:hAnsi="Times New Roman" w:cs="Times New Roman"/>
          <w:kern w:val="0"/>
          <w14:ligatures w14:val="none"/>
        </w:rPr>
        <w:t>util_bucket</w:t>
      </w:r>
      <w:proofErr w:type="spellEnd"/>
      <w:r w:rsidRPr="005C6EB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C6EB9">
        <w:rPr>
          <w:rFonts w:ascii="Times New Roman" w:eastAsia="Times New Roman" w:hAnsi="Times New Roman" w:cs="Times New Roman"/>
          <w:kern w:val="0"/>
          <w14:ligatures w14:val="none"/>
        </w:rPr>
        <w:t>tx_bucket</w:t>
      </w:r>
      <w:proofErr w:type="spellEnd"/>
    </w:p>
    <w:p w14:paraId="796A78C0" w14:textId="77777777" w:rsidR="005C6EB9" w:rsidRPr="005C6EB9" w:rsidRDefault="005C6EB9" w:rsidP="005C6E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C6E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Recommendations</w:t>
      </w:r>
    </w:p>
    <w:p w14:paraId="04A76334" w14:textId="77777777" w:rsidR="005C6EB9" w:rsidRPr="005C6EB9" w:rsidRDefault="005C6EB9" w:rsidP="005C6EB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EB9">
        <w:rPr>
          <w:rFonts w:ascii="Times New Roman" w:eastAsia="Times New Roman" w:hAnsi="Times New Roman" w:cs="Times New Roman"/>
          <w:kern w:val="0"/>
          <w14:ligatures w14:val="none"/>
        </w:rPr>
        <w:t>Focus retention campaigns on customers with 6–12 months tenure and &gt;90% utilization</w:t>
      </w:r>
    </w:p>
    <w:p w14:paraId="24956256" w14:textId="77777777" w:rsidR="005C6EB9" w:rsidRPr="005C6EB9" w:rsidRDefault="005C6EB9" w:rsidP="005C6EB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EB9">
        <w:rPr>
          <w:rFonts w:ascii="Times New Roman" w:eastAsia="Times New Roman" w:hAnsi="Times New Roman" w:cs="Times New Roman"/>
          <w:kern w:val="0"/>
          <w14:ligatures w14:val="none"/>
        </w:rPr>
        <w:t>Offer credit limit reviews or repayment counseling to reduce financial stress</w:t>
      </w:r>
    </w:p>
    <w:p w14:paraId="11EA49AC" w14:textId="77777777" w:rsidR="005C6EB9" w:rsidRPr="005C6EB9" w:rsidRDefault="005C6EB9" w:rsidP="005C6EB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EB9">
        <w:rPr>
          <w:rFonts w:ascii="Times New Roman" w:eastAsia="Times New Roman" w:hAnsi="Times New Roman" w:cs="Times New Roman"/>
          <w:kern w:val="0"/>
          <w14:ligatures w14:val="none"/>
        </w:rPr>
        <w:t>Encourage monthly activity via cashback or loyalty incentives</w:t>
      </w:r>
    </w:p>
    <w:p w14:paraId="64190973" w14:textId="77777777" w:rsidR="005C6EB9" w:rsidRPr="005C6EB9" w:rsidRDefault="005C6EB9" w:rsidP="005C6EB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EB9">
        <w:rPr>
          <w:rFonts w:ascii="Times New Roman" w:eastAsia="Times New Roman" w:hAnsi="Times New Roman" w:cs="Times New Roman"/>
          <w:kern w:val="0"/>
          <w14:ligatures w14:val="none"/>
        </w:rPr>
        <w:t>Use predictive modeling to score churn probability</w:t>
      </w:r>
    </w:p>
    <w:p w14:paraId="33517DBE" w14:textId="55017F98" w:rsidR="005C6EB9" w:rsidRPr="005C6EB9" w:rsidRDefault="005C6EB9" w:rsidP="005C6E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C6E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Files Reference</w:t>
      </w:r>
    </w:p>
    <w:p w14:paraId="5851A9A7" w14:textId="50A88241" w:rsidR="005C6EB9" w:rsidRPr="005C6EB9" w:rsidRDefault="005C6EB9" w:rsidP="005C6E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5C6EB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/data/raw/credit_card_customers.csv  </w:t>
      </w:r>
    </w:p>
    <w:p w14:paraId="4FE65E62" w14:textId="77777777" w:rsidR="005C6EB9" w:rsidRPr="005C6EB9" w:rsidRDefault="005C6EB9" w:rsidP="005C6E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5C6EB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/data/processed/credit_card_customers_clean.csv  </w:t>
      </w:r>
    </w:p>
    <w:p w14:paraId="53BFB2F6" w14:textId="77777777" w:rsidR="005C6EB9" w:rsidRPr="005C6EB9" w:rsidRDefault="005C6EB9" w:rsidP="005C6E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5C6EB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/notebooks/</w:t>
      </w:r>
      <w:proofErr w:type="spellStart"/>
      <w:r w:rsidRPr="005C6EB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churn_analysis.ipynb</w:t>
      </w:r>
      <w:proofErr w:type="spellEnd"/>
      <w:r w:rsidRPr="005C6EB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 </w:t>
      </w:r>
    </w:p>
    <w:p w14:paraId="7C416DA4" w14:textId="77777777" w:rsidR="005C6EB9" w:rsidRPr="005C6EB9" w:rsidRDefault="005C6EB9" w:rsidP="005C6E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5C6EB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/dashboard/</w:t>
      </w:r>
    </w:p>
    <w:p w14:paraId="2C253735" w14:textId="77777777" w:rsidR="005C6EB9" w:rsidRPr="005C6EB9" w:rsidRDefault="005C6EB9" w:rsidP="005C6EB9">
      <w:pPr>
        <w:tabs>
          <w:tab w:val="left" w:pos="1968"/>
        </w:tabs>
        <w:rPr>
          <w:rFonts w:ascii="Times New Roman" w:eastAsia="Times New Roman" w:hAnsi="Times New Roman" w:cs="Times New Roman"/>
        </w:rPr>
      </w:pPr>
    </w:p>
    <w:sectPr w:rsidR="005C6EB9" w:rsidRPr="005C6E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342B"/>
    <w:multiLevelType w:val="multilevel"/>
    <w:tmpl w:val="06F8A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97321"/>
    <w:multiLevelType w:val="multilevel"/>
    <w:tmpl w:val="005C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0B08D5"/>
    <w:multiLevelType w:val="multilevel"/>
    <w:tmpl w:val="095EAA1C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7B676E"/>
    <w:multiLevelType w:val="multilevel"/>
    <w:tmpl w:val="4A02A95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8837F8"/>
    <w:multiLevelType w:val="multilevel"/>
    <w:tmpl w:val="D3FCF878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5509F5"/>
    <w:multiLevelType w:val="multilevel"/>
    <w:tmpl w:val="5726A13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B3210A"/>
    <w:multiLevelType w:val="multilevel"/>
    <w:tmpl w:val="595C8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174DD2"/>
    <w:multiLevelType w:val="multilevel"/>
    <w:tmpl w:val="787246F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255C3A"/>
    <w:multiLevelType w:val="multilevel"/>
    <w:tmpl w:val="BE823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A5A45B3"/>
    <w:multiLevelType w:val="multilevel"/>
    <w:tmpl w:val="29982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7B5375"/>
    <w:multiLevelType w:val="multilevel"/>
    <w:tmpl w:val="D12AE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B0A2552"/>
    <w:multiLevelType w:val="multilevel"/>
    <w:tmpl w:val="F94EE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1202E9"/>
    <w:multiLevelType w:val="multilevel"/>
    <w:tmpl w:val="BBBC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AD3813"/>
    <w:multiLevelType w:val="multilevel"/>
    <w:tmpl w:val="BDEE0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4A4D91"/>
    <w:multiLevelType w:val="multilevel"/>
    <w:tmpl w:val="E2A0D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0A07EA"/>
    <w:multiLevelType w:val="multilevel"/>
    <w:tmpl w:val="7924E5D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151159A"/>
    <w:multiLevelType w:val="multilevel"/>
    <w:tmpl w:val="D766DBF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1A806AB"/>
    <w:multiLevelType w:val="multilevel"/>
    <w:tmpl w:val="177C3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0844D1"/>
    <w:multiLevelType w:val="multilevel"/>
    <w:tmpl w:val="9C841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594ABD"/>
    <w:multiLevelType w:val="multilevel"/>
    <w:tmpl w:val="8D0EC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E77787"/>
    <w:multiLevelType w:val="multilevel"/>
    <w:tmpl w:val="7F48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584AFF"/>
    <w:multiLevelType w:val="multilevel"/>
    <w:tmpl w:val="C9EC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7E5036"/>
    <w:multiLevelType w:val="multilevel"/>
    <w:tmpl w:val="E5466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A84714"/>
    <w:multiLevelType w:val="multilevel"/>
    <w:tmpl w:val="229E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DA53F5"/>
    <w:multiLevelType w:val="multilevel"/>
    <w:tmpl w:val="67C68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BA304EB"/>
    <w:multiLevelType w:val="multilevel"/>
    <w:tmpl w:val="A78C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A65DDD"/>
    <w:multiLevelType w:val="multilevel"/>
    <w:tmpl w:val="5A82A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30B0D0C"/>
    <w:multiLevelType w:val="multilevel"/>
    <w:tmpl w:val="68B4289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E343244"/>
    <w:multiLevelType w:val="multilevel"/>
    <w:tmpl w:val="558A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6338BF"/>
    <w:multiLevelType w:val="multilevel"/>
    <w:tmpl w:val="5CB05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A11C1E"/>
    <w:multiLevelType w:val="multilevel"/>
    <w:tmpl w:val="B94634B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57167AC"/>
    <w:multiLevelType w:val="multilevel"/>
    <w:tmpl w:val="FC224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6A5F6F"/>
    <w:multiLevelType w:val="multilevel"/>
    <w:tmpl w:val="F7447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312711"/>
    <w:multiLevelType w:val="multilevel"/>
    <w:tmpl w:val="ECA62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704483"/>
    <w:multiLevelType w:val="multilevel"/>
    <w:tmpl w:val="33A6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932184"/>
    <w:multiLevelType w:val="multilevel"/>
    <w:tmpl w:val="E58C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8F3E26"/>
    <w:multiLevelType w:val="multilevel"/>
    <w:tmpl w:val="E51E6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22758E"/>
    <w:multiLevelType w:val="multilevel"/>
    <w:tmpl w:val="4114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396443"/>
    <w:multiLevelType w:val="multilevel"/>
    <w:tmpl w:val="61A09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5935F7"/>
    <w:multiLevelType w:val="hybridMultilevel"/>
    <w:tmpl w:val="06A06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0C2610A"/>
    <w:multiLevelType w:val="multilevel"/>
    <w:tmpl w:val="2D8CB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7367E66"/>
    <w:multiLevelType w:val="multilevel"/>
    <w:tmpl w:val="C9C62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9B94971"/>
    <w:multiLevelType w:val="multilevel"/>
    <w:tmpl w:val="7B000F4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1036888"/>
    <w:multiLevelType w:val="multilevel"/>
    <w:tmpl w:val="D32A6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E332A4"/>
    <w:multiLevelType w:val="multilevel"/>
    <w:tmpl w:val="1240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391A69"/>
    <w:multiLevelType w:val="multilevel"/>
    <w:tmpl w:val="ABC2D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7B0B3B"/>
    <w:multiLevelType w:val="multilevel"/>
    <w:tmpl w:val="2C728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F70182"/>
    <w:multiLevelType w:val="multilevel"/>
    <w:tmpl w:val="1ED6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5A493D"/>
    <w:multiLevelType w:val="multilevel"/>
    <w:tmpl w:val="E3CA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5DE1771"/>
    <w:multiLevelType w:val="multilevel"/>
    <w:tmpl w:val="16CE6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4C03A3"/>
    <w:multiLevelType w:val="multilevel"/>
    <w:tmpl w:val="87008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A00E13"/>
    <w:multiLevelType w:val="multilevel"/>
    <w:tmpl w:val="54407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7592045">
    <w:abstractNumId w:val="19"/>
  </w:num>
  <w:num w:numId="2" w16cid:durableId="1188565843">
    <w:abstractNumId w:val="34"/>
  </w:num>
  <w:num w:numId="3" w16cid:durableId="2085687827">
    <w:abstractNumId w:val="24"/>
  </w:num>
  <w:num w:numId="4" w16cid:durableId="564334570">
    <w:abstractNumId w:val="17"/>
  </w:num>
  <w:num w:numId="5" w16cid:durableId="912348807">
    <w:abstractNumId w:val="36"/>
  </w:num>
  <w:num w:numId="6" w16cid:durableId="1567644094">
    <w:abstractNumId w:val="33"/>
  </w:num>
  <w:num w:numId="7" w16cid:durableId="262148240">
    <w:abstractNumId w:val="21"/>
  </w:num>
  <w:num w:numId="8" w16cid:durableId="734013015">
    <w:abstractNumId w:val="14"/>
  </w:num>
  <w:num w:numId="9" w16cid:durableId="756906356">
    <w:abstractNumId w:val="13"/>
  </w:num>
  <w:num w:numId="10" w16cid:durableId="1298413220">
    <w:abstractNumId w:val="29"/>
  </w:num>
  <w:num w:numId="11" w16cid:durableId="362755174">
    <w:abstractNumId w:val="0"/>
  </w:num>
  <w:num w:numId="12" w16cid:durableId="1950351747">
    <w:abstractNumId w:val="44"/>
  </w:num>
  <w:num w:numId="13" w16cid:durableId="1995179156">
    <w:abstractNumId w:val="35"/>
  </w:num>
  <w:num w:numId="14" w16cid:durableId="232202442">
    <w:abstractNumId w:val="43"/>
  </w:num>
  <w:num w:numId="15" w16cid:durableId="161118421">
    <w:abstractNumId w:val="11"/>
  </w:num>
  <w:num w:numId="16" w16cid:durableId="1865055341">
    <w:abstractNumId w:val="46"/>
  </w:num>
  <w:num w:numId="17" w16cid:durableId="1011445044">
    <w:abstractNumId w:val="28"/>
  </w:num>
  <w:num w:numId="18" w16cid:durableId="1810660169">
    <w:abstractNumId w:val="32"/>
  </w:num>
  <w:num w:numId="19" w16cid:durableId="556740294">
    <w:abstractNumId w:val="1"/>
  </w:num>
  <w:num w:numId="20" w16cid:durableId="1801220374">
    <w:abstractNumId w:val="12"/>
  </w:num>
  <w:num w:numId="21" w16cid:durableId="1292322302">
    <w:abstractNumId w:val="26"/>
  </w:num>
  <w:num w:numId="22" w16cid:durableId="2131628186">
    <w:abstractNumId w:val="47"/>
  </w:num>
  <w:num w:numId="23" w16cid:durableId="1044018975">
    <w:abstractNumId w:val="6"/>
  </w:num>
  <w:num w:numId="24" w16cid:durableId="1985230922">
    <w:abstractNumId w:val="31"/>
  </w:num>
  <w:num w:numId="25" w16cid:durableId="874007893">
    <w:abstractNumId w:val="25"/>
  </w:num>
  <w:num w:numId="26" w16cid:durableId="832837075">
    <w:abstractNumId w:val="51"/>
  </w:num>
  <w:num w:numId="27" w16cid:durableId="1477868896">
    <w:abstractNumId w:val="48"/>
  </w:num>
  <w:num w:numId="28" w16cid:durableId="2146966796">
    <w:abstractNumId w:val="20"/>
  </w:num>
  <w:num w:numId="29" w16cid:durableId="1406145798">
    <w:abstractNumId w:val="10"/>
  </w:num>
  <w:num w:numId="30" w16cid:durableId="93289029">
    <w:abstractNumId w:val="38"/>
  </w:num>
  <w:num w:numId="31" w16cid:durableId="507260080">
    <w:abstractNumId w:val="49"/>
  </w:num>
  <w:num w:numId="32" w16cid:durableId="1732382746">
    <w:abstractNumId w:val="9"/>
  </w:num>
  <w:num w:numId="33" w16cid:durableId="1290863528">
    <w:abstractNumId w:val="41"/>
  </w:num>
  <w:num w:numId="34" w16cid:durableId="1049186139">
    <w:abstractNumId w:val="3"/>
  </w:num>
  <w:num w:numId="35" w16cid:durableId="25833778">
    <w:abstractNumId w:val="27"/>
  </w:num>
  <w:num w:numId="36" w16cid:durableId="507402362">
    <w:abstractNumId w:val="7"/>
  </w:num>
  <w:num w:numId="37" w16cid:durableId="582036442">
    <w:abstractNumId w:val="16"/>
  </w:num>
  <w:num w:numId="38" w16cid:durableId="1334793286">
    <w:abstractNumId w:val="2"/>
  </w:num>
  <w:num w:numId="39" w16cid:durableId="657539689">
    <w:abstractNumId w:val="40"/>
  </w:num>
  <w:num w:numId="40" w16cid:durableId="1030186221">
    <w:abstractNumId w:val="8"/>
  </w:num>
  <w:num w:numId="41" w16cid:durableId="1896812097">
    <w:abstractNumId w:val="30"/>
  </w:num>
  <w:num w:numId="42" w16cid:durableId="1315797676">
    <w:abstractNumId w:val="15"/>
  </w:num>
  <w:num w:numId="43" w16cid:durableId="1878396748">
    <w:abstractNumId w:val="42"/>
  </w:num>
  <w:num w:numId="44" w16cid:durableId="319234880">
    <w:abstractNumId w:val="5"/>
  </w:num>
  <w:num w:numId="45" w16cid:durableId="1673070956">
    <w:abstractNumId w:val="4"/>
  </w:num>
  <w:num w:numId="46" w16cid:durableId="1180660948">
    <w:abstractNumId w:val="18"/>
  </w:num>
  <w:num w:numId="47" w16cid:durableId="517232464">
    <w:abstractNumId w:val="37"/>
  </w:num>
  <w:num w:numId="48" w16cid:durableId="131800716">
    <w:abstractNumId w:val="45"/>
  </w:num>
  <w:num w:numId="49" w16cid:durableId="530650541">
    <w:abstractNumId w:val="23"/>
  </w:num>
  <w:num w:numId="50" w16cid:durableId="833647919">
    <w:abstractNumId w:val="22"/>
  </w:num>
  <w:num w:numId="51" w16cid:durableId="429661557">
    <w:abstractNumId w:val="50"/>
  </w:num>
  <w:num w:numId="52" w16cid:durableId="883753338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A9F"/>
    <w:rsid w:val="00007E2B"/>
    <w:rsid w:val="00192A9F"/>
    <w:rsid w:val="005C6EB9"/>
    <w:rsid w:val="00681EBB"/>
    <w:rsid w:val="00AC3148"/>
    <w:rsid w:val="00C3229D"/>
    <w:rsid w:val="00C7392D"/>
    <w:rsid w:val="00F10C37"/>
    <w:rsid w:val="00F15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36630"/>
  <w15:chartTrackingRefBased/>
  <w15:docId w15:val="{91809560-1D0F-B748-A137-38CFDDFA9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A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2A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2A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92A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A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A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A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A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A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A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2A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92A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92A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A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A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A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A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A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A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A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A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A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A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A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A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A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A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A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A9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92A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92A9F"/>
    <w:rPr>
      <w:b/>
      <w:bCs/>
    </w:rPr>
  </w:style>
  <w:style w:type="character" w:styleId="Emphasis">
    <w:name w:val="Emphasis"/>
    <w:basedOn w:val="DefaultParagraphFont"/>
    <w:uiPriority w:val="20"/>
    <w:qFormat/>
    <w:rsid w:val="00192A9F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1523D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F152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6E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6EB9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377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Kalinathabotla, Mahitha</dc:creator>
  <cp:keywords/>
  <dc:description/>
  <cp:lastModifiedBy>Kalinathabotla, Mahitha</cp:lastModifiedBy>
  <cp:revision>1</cp:revision>
  <dcterms:created xsi:type="dcterms:W3CDTF">2025-10-29T21:47:00Z</dcterms:created>
  <dcterms:modified xsi:type="dcterms:W3CDTF">2025-10-30T18:28:00Z</dcterms:modified>
</cp:coreProperties>
</file>