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0" w:type="dxa"/>
        <w:tblInd w:w="-635" w:type="dxa"/>
        <w:tblLook w:val="04A0" w:firstRow="1" w:lastRow="0" w:firstColumn="1" w:lastColumn="0" w:noHBand="0" w:noVBand="1"/>
      </w:tblPr>
      <w:tblGrid>
        <w:gridCol w:w="1980"/>
        <w:gridCol w:w="8550"/>
      </w:tblGrid>
      <w:tr w:rsidR="00C3100C" w:rsidRPr="00C3100C" w14:paraId="47B4B71F" w14:textId="77777777" w:rsidTr="004B6168">
        <w:trPr>
          <w:trHeight w:val="300"/>
        </w:trPr>
        <w:tc>
          <w:tcPr>
            <w:tcW w:w="10530" w:type="dxa"/>
            <w:gridSpan w:val="2"/>
            <w:tcBorders>
              <w:top w:val="single" w:sz="4" w:space="0" w:color="auto"/>
              <w:left w:val="single" w:sz="4" w:space="0" w:color="auto"/>
              <w:bottom w:val="single" w:sz="4" w:space="0" w:color="auto"/>
              <w:right w:val="single" w:sz="4" w:space="0" w:color="auto"/>
            </w:tcBorders>
            <w:shd w:val="clear" w:color="auto" w:fill="7030A0"/>
            <w:noWrap/>
            <w:vAlign w:val="bottom"/>
            <w:hideMark/>
          </w:tcPr>
          <w:p w14:paraId="47B4B71E" w14:textId="77777777" w:rsidR="00C3100C" w:rsidRPr="00C3100C" w:rsidRDefault="00B438C4" w:rsidP="004B6168">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OVERVIEW</w:t>
            </w:r>
          </w:p>
        </w:tc>
      </w:tr>
      <w:tr w:rsidR="00C3100C" w:rsidRPr="00C3100C" w14:paraId="47B4B722" w14:textId="77777777" w:rsidTr="00F8115E">
        <w:trPr>
          <w:trHeight w:val="300"/>
        </w:trPr>
        <w:tc>
          <w:tcPr>
            <w:tcW w:w="1980" w:type="dxa"/>
            <w:tcBorders>
              <w:top w:val="nil"/>
              <w:left w:val="single" w:sz="4" w:space="0" w:color="auto"/>
              <w:bottom w:val="single" w:sz="4" w:space="0" w:color="auto"/>
              <w:right w:val="single" w:sz="4" w:space="0" w:color="auto"/>
            </w:tcBorders>
            <w:shd w:val="clear" w:color="000000" w:fill="D9D9D9"/>
            <w:noWrap/>
            <w:vAlign w:val="center"/>
            <w:hideMark/>
          </w:tcPr>
          <w:p w14:paraId="47B4B720" w14:textId="77777777" w:rsidR="00C3100C" w:rsidRPr="00C3100C" w:rsidRDefault="00C3100C" w:rsidP="00C3100C">
            <w:pPr>
              <w:spacing w:after="0" w:line="240" w:lineRule="auto"/>
              <w:rPr>
                <w:rFonts w:ascii="Calibri" w:eastAsia="Times New Roman" w:hAnsi="Calibri" w:cs="Calibri"/>
                <w:b/>
                <w:color w:val="000000"/>
              </w:rPr>
            </w:pPr>
            <w:r w:rsidRPr="00C3100C">
              <w:rPr>
                <w:rFonts w:ascii="Calibri" w:eastAsia="Times New Roman" w:hAnsi="Calibri" w:cs="Calibri"/>
                <w:b/>
                <w:color w:val="000000"/>
              </w:rPr>
              <w:t>Project Name</w:t>
            </w:r>
          </w:p>
        </w:tc>
        <w:tc>
          <w:tcPr>
            <w:tcW w:w="8550" w:type="dxa"/>
            <w:tcBorders>
              <w:top w:val="nil"/>
              <w:left w:val="nil"/>
              <w:bottom w:val="single" w:sz="4" w:space="0" w:color="auto"/>
              <w:right w:val="single" w:sz="4" w:space="0" w:color="auto"/>
            </w:tcBorders>
            <w:vAlign w:val="bottom"/>
            <w:hideMark/>
          </w:tcPr>
          <w:p w14:paraId="47B4B721" w14:textId="2761A038" w:rsidR="00C3100C" w:rsidRPr="00C3100C" w:rsidRDefault="00C3100C" w:rsidP="00C3100C">
            <w:pPr>
              <w:spacing w:after="0" w:line="240" w:lineRule="auto"/>
              <w:rPr>
                <w:rFonts w:ascii="Calibri" w:eastAsia="Times New Roman" w:hAnsi="Calibri" w:cs="Calibri"/>
                <w:color w:val="000000"/>
              </w:rPr>
            </w:pPr>
            <w:r w:rsidRPr="00C3100C">
              <w:rPr>
                <w:rFonts w:ascii="Calibri" w:eastAsia="Times New Roman" w:hAnsi="Calibri" w:cs="Calibri"/>
                <w:color w:val="000000"/>
              </w:rPr>
              <w:t> </w:t>
            </w:r>
            <w:r w:rsidR="00E73450">
              <w:rPr>
                <w:rFonts w:ascii="Calibri" w:eastAsia="Times New Roman" w:hAnsi="Calibri" w:cs="Calibri"/>
                <w:color w:val="000000"/>
              </w:rPr>
              <w:t xml:space="preserve">Downtown </w:t>
            </w:r>
            <w:proofErr w:type="spellStart"/>
            <w:r w:rsidR="00E73450">
              <w:rPr>
                <w:rFonts w:ascii="Calibri" w:eastAsia="Times New Roman" w:hAnsi="Calibri" w:cs="Calibri"/>
                <w:color w:val="000000"/>
              </w:rPr>
              <w:t>DineHub</w:t>
            </w:r>
            <w:proofErr w:type="spellEnd"/>
          </w:p>
        </w:tc>
      </w:tr>
      <w:tr w:rsidR="00C3100C" w:rsidRPr="00C3100C" w14:paraId="47B4B725" w14:textId="77777777" w:rsidTr="00F8115E">
        <w:trPr>
          <w:trHeight w:val="300"/>
        </w:trPr>
        <w:tc>
          <w:tcPr>
            <w:tcW w:w="1980" w:type="dxa"/>
            <w:tcBorders>
              <w:top w:val="nil"/>
              <w:left w:val="single" w:sz="4" w:space="0" w:color="auto"/>
              <w:bottom w:val="single" w:sz="4" w:space="0" w:color="auto"/>
              <w:right w:val="single" w:sz="4" w:space="0" w:color="auto"/>
            </w:tcBorders>
            <w:shd w:val="clear" w:color="000000" w:fill="D9D9D9"/>
            <w:noWrap/>
            <w:vAlign w:val="center"/>
            <w:hideMark/>
          </w:tcPr>
          <w:p w14:paraId="47B4B723" w14:textId="77777777" w:rsidR="00C3100C" w:rsidRPr="00C3100C" w:rsidRDefault="00C3100C" w:rsidP="00C3100C">
            <w:pPr>
              <w:spacing w:after="0" w:line="240" w:lineRule="auto"/>
              <w:rPr>
                <w:rFonts w:ascii="Calibri" w:eastAsia="Times New Roman" w:hAnsi="Calibri" w:cs="Calibri"/>
                <w:b/>
                <w:color w:val="000000"/>
              </w:rPr>
            </w:pPr>
            <w:r w:rsidRPr="00C3100C">
              <w:rPr>
                <w:rFonts w:ascii="Calibri" w:eastAsia="Times New Roman" w:hAnsi="Calibri" w:cs="Calibri"/>
                <w:b/>
                <w:color w:val="000000"/>
              </w:rPr>
              <w:t>Product Owner</w:t>
            </w:r>
          </w:p>
        </w:tc>
        <w:tc>
          <w:tcPr>
            <w:tcW w:w="8550" w:type="dxa"/>
            <w:tcBorders>
              <w:top w:val="nil"/>
              <w:left w:val="nil"/>
              <w:bottom w:val="single" w:sz="4" w:space="0" w:color="auto"/>
              <w:right w:val="single" w:sz="4" w:space="0" w:color="auto"/>
            </w:tcBorders>
            <w:vAlign w:val="bottom"/>
            <w:hideMark/>
          </w:tcPr>
          <w:p w14:paraId="47B4B724" w14:textId="43C154CA" w:rsidR="00C3100C" w:rsidRPr="00C3100C" w:rsidRDefault="00C3100C" w:rsidP="00C3100C">
            <w:pPr>
              <w:spacing w:after="0" w:line="240" w:lineRule="auto"/>
              <w:rPr>
                <w:rFonts w:ascii="Calibri" w:eastAsia="Times New Roman" w:hAnsi="Calibri" w:cs="Calibri"/>
                <w:color w:val="000000"/>
              </w:rPr>
            </w:pPr>
            <w:r w:rsidRPr="00C3100C">
              <w:rPr>
                <w:rFonts w:ascii="Calibri" w:eastAsia="Times New Roman" w:hAnsi="Calibri" w:cs="Calibri"/>
                <w:color w:val="000000"/>
              </w:rPr>
              <w:t> </w:t>
            </w:r>
            <w:r w:rsidR="00E73450">
              <w:rPr>
                <w:rFonts w:ascii="Calibri" w:eastAsia="Times New Roman" w:hAnsi="Calibri" w:cs="Calibri"/>
                <w:color w:val="000000"/>
              </w:rPr>
              <w:t>University at Albany</w:t>
            </w:r>
          </w:p>
        </w:tc>
      </w:tr>
      <w:tr w:rsidR="00C3100C" w:rsidRPr="00C3100C" w14:paraId="47B4B728" w14:textId="77777777" w:rsidTr="00D86C21">
        <w:trPr>
          <w:trHeight w:val="300"/>
        </w:trPr>
        <w:tc>
          <w:tcPr>
            <w:tcW w:w="1980" w:type="dxa"/>
            <w:tcBorders>
              <w:top w:val="nil"/>
              <w:left w:val="single" w:sz="4" w:space="0" w:color="auto"/>
              <w:bottom w:val="single" w:sz="4" w:space="0" w:color="auto"/>
              <w:right w:val="single" w:sz="4" w:space="0" w:color="auto"/>
            </w:tcBorders>
            <w:shd w:val="clear" w:color="000000" w:fill="D9D9D9"/>
            <w:noWrap/>
            <w:vAlign w:val="center"/>
            <w:hideMark/>
          </w:tcPr>
          <w:p w14:paraId="47B4B726" w14:textId="77777777" w:rsidR="00C3100C" w:rsidRPr="00C3100C" w:rsidRDefault="00C3100C" w:rsidP="00C3100C">
            <w:pPr>
              <w:spacing w:after="0" w:line="240" w:lineRule="auto"/>
              <w:rPr>
                <w:rFonts w:ascii="Calibri" w:eastAsia="Times New Roman" w:hAnsi="Calibri" w:cs="Calibri"/>
                <w:b/>
                <w:color w:val="000000"/>
              </w:rPr>
            </w:pPr>
            <w:r w:rsidRPr="00C3100C">
              <w:rPr>
                <w:rFonts w:ascii="Calibri" w:eastAsia="Times New Roman" w:hAnsi="Calibri" w:cs="Calibri"/>
                <w:b/>
                <w:color w:val="000000"/>
              </w:rPr>
              <w:t>Key Stakeholder(s):</w:t>
            </w:r>
          </w:p>
        </w:tc>
        <w:tc>
          <w:tcPr>
            <w:tcW w:w="8550" w:type="dxa"/>
            <w:tcBorders>
              <w:top w:val="nil"/>
              <w:left w:val="nil"/>
              <w:bottom w:val="single" w:sz="4" w:space="0" w:color="auto"/>
              <w:right w:val="single" w:sz="4" w:space="0" w:color="auto"/>
            </w:tcBorders>
            <w:vAlign w:val="bottom"/>
          </w:tcPr>
          <w:p w14:paraId="179EC2B3" w14:textId="77777777" w:rsidR="00C3100C" w:rsidRDefault="00E73450" w:rsidP="00B22D7C">
            <w:pPr>
              <w:spacing w:after="0" w:line="240" w:lineRule="auto"/>
              <w:rPr>
                <w:rFonts w:ascii="Calibri" w:eastAsia="Times New Roman" w:hAnsi="Calibri" w:cs="Calibri"/>
                <w:color w:val="000000"/>
              </w:rPr>
            </w:pPr>
            <w:r>
              <w:rPr>
                <w:rFonts w:ascii="Calibri" w:eastAsia="Times New Roman" w:hAnsi="Calibri" w:cs="Calibri"/>
                <w:color w:val="000000"/>
              </w:rPr>
              <w:t xml:space="preserve">Students, faculty, and staff at the Downtown Campus are the primary users. Auxiliary Services, Student </w:t>
            </w:r>
            <w:r w:rsidR="004D1629">
              <w:rPr>
                <w:rFonts w:ascii="Calibri" w:eastAsia="Times New Roman" w:hAnsi="Calibri" w:cs="Calibri"/>
                <w:color w:val="000000"/>
              </w:rPr>
              <w:t>Affairs</w:t>
            </w:r>
            <w:r>
              <w:rPr>
                <w:rFonts w:ascii="Calibri" w:eastAsia="Times New Roman" w:hAnsi="Calibri" w:cs="Calibri"/>
                <w:color w:val="000000"/>
              </w:rPr>
              <w:t xml:space="preserve">, Facilities, and </w:t>
            </w:r>
            <w:r w:rsidR="004D1629">
              <w:rPr>
                <w:rFonts w:ascii="Calibri" w:eastAsia="Times New Roman" w:hAnsi="Calibri" w:cs="Calibri"/>
                <w:color w:val="000000"/>
              </w:rPr>
              <w:t>Procurement</w:t>
            </w:r>
            <w:r>
              <w:rPr>
                <w:rFonts w:ascii="Calibri" w:eastAsia="Times New Roman" w:hAnsi="Calibri" w:cs="Calibri"/>
                <w:color w:val="000000"/>
              </w:rPr>
              <w:t xml:space="preserve"> provide support with oversight from </w:t>
            </w:r>
            <w:r w:rsidR="004D1629">
              <w:rPr>
                <w:rFonts w:ascii="Calibri" w:eastAsia="Times New Roman" w:hAnsi="Calibri" w:cs="Calibri"/>
                <w:color w:val="000000"/>
              </w:rPr>
              <w:t>Environmental</w:t>
            </w:r>
            <w:r>
              <w:rPr>
                <w:rFonts w:ascii="Calibri" w:eastAsia="Times New Roman" w:hAnsi="Calibri" w:cs="Calibri"/>
                <w:color w:val="000000"/>
              </w:rPr>
              <w:t xml:space="preserve"> Health and Safety, Fire and Risk Management. ITS and Parking handle ope</w:t>
            </w:r>
            <w:r w:rsidR="004D1629">
              <w:rPr>
                <w:rFonts w:ascii="Calibri" w:eastAsia="Times New Roman" w:hAnsi="Calibri" w:cs="Calibri"/>
                <w:color w:val="000000"/>
              </w:rPr>
              <w:t>rational needs, while Sodexo and local vendors ensure food service quality and inclusivity.</w:t>
            </w:r>
          </w:p>
          <w:p w14:paraId="47B4B727" w14:textId="33740F64" w:rsidR="00B22D7C" w:rsidRPr="00C3100C" w:rsidRDefault="00B22D7C" w:rsidP="00B22D7C">
            <w:pPr>
              <w:spacing w:after="0" w:line="240" w:lineRule="auto"/>
              <w:rPr>
                <w:rFonts w:ascii="Calibri" w:eastAsia="Times New Roman" w:hAnsi="Calibri" w:cs="Calibri"/>
                <w:color w:val="000000"/>
              </w:rPr>
            </w:pPr>
          </w:p>
        </w:tc>
      </w:tr>
      <w:tr w:rsidR="00C3100C" w:rsidRPr="00C3100C" w14:paraId="47B4B72B" w14:textId="77777777" w:rsidTr="00F8115E">
        <w:trPr>
          <w:trHeight w:val="1185"/>
        </w:trPr>
        <w:tc>
          <w:tcPr>
            <w:tcW w:w="1980" w:type="dxa"/>
            <w:tcBorders>
              <w:top w:val="nil"/>
              <w:left w:val="single" w:sz="4" w:space="0" w:color="auto"/>
              <w:bottom w:val="single" w:sz="4" w:space="0" w:color="auto"/>
              <w:right w:val="single" w:sz="4" w:space="0" w:color="auto"/>
            </w:tcBorders>
            <w:shd w:val="clear" w:color="000000" w:fill="D9D9D9"/>
            <w:noWrap/>
            <w:vAlign w:val="center"/>
            <w:hideMark/>
          </w:tcPr>
          <w:p w14:paraId="47B4B729" w14:textId="77777777" w:rsidR="00C3100C" w:rsidRPr="00C3100C" w:rsidRDefault="00C3100C" w:rsidP="00C3100C">
            <w:pPr>
              <w:spacing w:after="0" w:line="240" w:lineRule="auto"/>
              <w:rPr>
                <w:rFonts w:ascii="Calibri" w:eastAsia="Times New Roman" w:hAnsi="Calibri" w:cs="Calibri"/>
                <w:b/>
                <w:color w:val="000000"/>
              </w:rPr>
            </w:pPr>
            <w:r w:rsidRPr="00C3100C">
              <w:rPr>
                <w:rFonts w:ascii="Calibri" w:eastAsia="Times New Roman" w:hAnsi="Calibri" w:cs="Calibri"/>
                <w:b/>
                <w:color w:val="000000"/>
              </w:rPr>
              <w:t>Project Description</w:t>
            </w:r>
          </w:p>
        </w:tc>
        <w:tc>
          <w:tcPr>
            <w:tcW w:w="8550" w:type="dxa"/>
            <w:tcBorders>
              <w:top w:val="nil"/>
              <w:left w:val="nil"/>
              <w:bottom w:val="single" w:sz="4" w:space="0" w:color="auto"/>
              <w:right w:val="single" w:sz="4" w:space="0" w:color="auto"/>
            </w:tcBorders>
            <w:hideMark/>
          </w:tcPr>
          <w:p w14:paraId="7FCB6FF0" w14:textId="0662AB80" w:rsidR="00C3100C" w:rsidRDefault="006036AF" w:rsidP="00C3100C">
            <w:pPr>
              <w:spacing w:after="0" w:line="240" w:lineRule="auto"/>
              <w:rPr>
                <w:rFonts w:ascii="Calibri" w:eastAsia="Times New Roman" w:hAnsi="Calibri" w:cs="Calibri"/>
                <w:color w:val="000000"/>
              </w:rPr>
            </w:pPr>
            <w:r>
              <w:rPr>
                <w:rFonts w:ascii="Calibri" w:eastAsia="Times New Roman" w:hAnsi="Calibri" w:cs="Calibri"/>
                <w:color w:val="000000"/>
              </w:rPr>
              <w:t xml:space="preserve">The project will repurpose an under-utilized area at Downtown Campus into a mini food court with 2-3 rotating vendor offering sandwiches, noodles, bowls and grab-and-go </w:t>
            </w:r>
            <w:r w:rsidR="0072625E">
              <w:rPr>
                <w:rFonts w:ascii="Calibri" w:eastAsia="Times New Roman" w:hAnsi="Calibri" w:cs="Calibri"/>
                <w:color w:val="000000"/>
              </w:rPr>
              <w:t>items. The</w:t>
            </w:r>
            <w:r>
              <w:rPr>
                <w:rFonts w:ascii="Calibri" w:eastAsia="Times New Roman" w:hAnsi="Calibri" w:cs="Calibri"/>
                <w:color w:val="000000"/>
              </w:rPr>
              <w:t xml:space="preserve"> space will provide shared seating, essential utilities, a </w:t>
            </w:r>
            <w:r w:rsidR="001A11DB">
              <w:rPr>
                <w:rFonts w:ascii="Calibri" w:eastAsia="Times New Roman" w:hAnsi="Calibri" w:cs="Calibri"/>
                <w:color w:val="000000"/>
              </w:rPr>
              <w:t>Point-of-Sale</w:t>
            </w:r>
            <w:r w:rsidR="0072625E">
              <w:rPr>
                <w:rFonts w:ascii="Calibri" w:eastAsia="Times New Roman" w:hAnsi="Calibri" w:cs="Calibri"/>
                <w:color w:val="000000"/>
              </w:rPr>
              <w:t xml:space="preserve"> system (POS), and required health and safety measures. By expanding options beyond café limited hours, 11:00 am to 4:00 pm., Monday to Thursday. This Pilot reduces the need for students and faculty to leave campus or order food off-site. The one-semester pilot will be evaluated using defined KPIs.</w:t>
            </w:r>
          </w:p>
          <w:p w14:paraId="47B4B72A" w14:textId="302B86EF" w:rsidR="00B22D7C" w:rsidRPr="00C3100C" w:rsidRDefault="00B22D7C" w:rsidP="00C3100C">
            <w:pPr>
              <w:spacing w:after="0" w:line="240" w:lineRule="auto"/>
              <w:rPr>
                <w:rFonts w:ascii="Calibri" w:eastAsia="Times New Roman" w:hAnsi="Calibri" w:cs="Calibri"/>
                <w:color w:val="000000"/>
              </w:rPr>
            </w:pPr>
          </w:p>
        </w:tc>
      </w:tr>
      <w:tr w:rsidR="00C3100C" w:rsidRPr="00C3100C" w14:paraId="47B4B72E" w14:textId="77777777" w:rsidTr="00F8115E">
        <w:trPr>
          <w:trHeight w:val="600"/>
        </w:trPr>
        <w:tc>
          <w:tcPr>
            <w:tcW w:w="1980" w:type="dxa"/>
            <w:tcBorders>
              <w:top w:val="nil"/>
              <w:left w:val="single" w:sz="4" w:space="0" w:color="auto"/>
              <w:bottom w:val="single" w:sz="4" w:space="0" w:color="auto"/>
              <w:right w:val="single" w:sz="4" w:space="0" w:color="auto"/>
            </w:tcBorders>
            <w:shd w:val="clear" w:color="000000" w:fill="D9D9D9"/>
            <w:noWrap/>
            <w:vAlign w:val="center"/>
            <w:hideMark/>
          </w:tcPr>
          <w:p w14:paraId="47B4B72C" w14:textId="77777777" w:rsidR="00C3100C" w:rsidRPr="00C3100C" w:rsidRDefault="00C3100C" w:rsidP="00C3100C">
            <w:pPr>
              <w:spacing w:after="0" w:line="240" w:lineRule="auto"/>
              <w:rPr>
                <w:rFonts w:ascii="Calibri" w:eastAsia="Times New Roman" w:hAnsi="Calibri" w:cs="Calibri"/>
                <w:b/>
                <w:color w:val="000000"/>
              </w:rPr>
            </w:pPr>
            <w:r w:rsidRPr="00C3100C">
              <w:rPr>
                <w:rFonts w:ascii="Calibri" w:eastAsia="Times New Roman" w:hAnsi="Calibri" w:cs="Calibri"/>
                <w:b/>
                <w:color w:val="000000"/>
              </w:rPr>
              <w:t>Problem / Opportunity</w:t>
            </w:r>
          </w:p>
        </w:tc>
        <w:tc>
          <w:tcPr>
            <w:tcW w:w="8550" w:type="dxa"/>
            <w:tcBorders>
              <w:top w:val="nil"/>
              <w:left w:val="nil"/>
              <w:bottom w:val="single" w:sz="4" w:space="0" w:color="auto"/>
              <w:right w:val="single" w:sz="4" w:space="0" w:color="auto"/>
            </w:tcBorders>
            <w:vAlign w:val="bottom"/>
            <w:hideMark/>
          </w:tcPr>
          <w:p w14:paraId="7CBAA631" w14:textId="77777777" w:rsidR="0072625E" w:rsidRDefault="0072625E" w:rsidP="00C3100C">
            <w:pPr>
              <w:spacing w:after="0" w:line="240" w:lineRule="auto"/>
              <w:rPr>
                <w:rFonts w:ascii="Calibri" w:eastAsia="Times New Roman" w:hAnsi="Calibri" w:cs="Calibri"/>
                <w:color w:val="000000"/>
              </w:rPr>
            </w:pPr>
            <w:r>
              <w:rPr>
                <w:rFonts w:ascii="Calibri" w:eastAsia="Times New Roman" w:hAnsi="Calibri" w:cs="Calibri"/>
                <w:color w:val="000000"/>
              </w:rPr>
              <w:t>Problem: Dinning choices on the Downtown Campus are limited to snacks and drinks, with the café operating for only a few hours each day. As a result, many students and staff leave campus for full meals, leading to lost time and reduced productivity.</w:t>
            </w:r>
          </w:p>
          <w:p w14:paraId="00561F12" w14:textId="15EF3C67" w:rsidR="00C3100C" w:rsidRDefault="0072625E" w:rsidP="00C3100C">
            <w:pPr>
              <w:spacing w:after="0" w:line="240" w:lineRule="auto"/>
              <w:rPr>
                <w:rFonts w:ascii="Calibri" w:eastAsia="Times New Roman" w:hAnsi="Calibri" w:cs="Calibri"/>
                <w:color w:val="000000"/>
              </w:rPr>
            </w:pPr>
            <w:r>
              <w:rPr>
                <w:rFonts w:ascii="Calibri" w:eastAsia="Times New Roman" w:hAnsi="Calibri" w:cs="Calibri"/>
                <w:color w:val="000000"/>
              </w:rPr>
              <w:br/>
              <w:t>Opportunity: Creating a compact, compliant mu</w:t>
            </w:r>
            <w:r w:rsidR="00B22D7C">
              <w:rPr>
                <w:rFonts w:ascii="Calibri" w:eastAsia="Times New Roman" w:hAnsi="Calibri" w:cs="Calibri"/>
                <w:color w:val="000000"/>
              </w:rPr>
              <w:t>lti</w:t>
            </w:r>
            <w:r>
              <w:rPr>
                <w:rFonts w:ascii="Calibri" w:eastAsia="Times New Roman" w:hAnsi="Calibri" w:cs="Calibri"/>
                <w:color w:val="000000"/>
              </w:rPr>
              <w:t xml:space="preserve">-vendor food court would enhance the student experience, encourage people to stay on campus </w:t>
            </w:r>
            <w:r w:rsidR="00B22D7C">
              <w:rPr>
                <w:rFonts w:ascii="Calibri" w:eastAsia="Times New Roman" w:hAnsi="Calibri" w:cs="Calibri"/>
                <w:color w:val="000000"/>
              </w:rPr>
              <w:t>between</w:t>
            </w:r>
            <w:r>
              <w:rPr>
                <w:rFonts w:ascii="Calibri" w:eastAsia="Times New Roman" w:hAnsi="Calibri" w:cs="Calibri"/>
                <w:color w:val="000000"/>
              </w:rPr>
              <w:t xml:space="preserve"> classes, generate additional rev</w:t>
            </w:r>
            <w:r w:rsidR="00B22D7C">
              <w:rPr>
                <w:rFonts w:ascii="Calibri" w:eastAsia="Times New Roman" w:hAnsi="Calibri" w:cs="Calibri"/>
                <w:color w:val="000000"/>
              </w:rPr>
              <w:t>e</w:t>
            </w:r>
            <w:r>
              <w:rPr>
                <w:rFonts w:ascii="Calibri" w:eastAsia="Times New Roman" w:hAnsi="Calibri" w:cs="Calibri"/>
                <w:color w:val="000000"/>
              </w:rPr>
              <w:t>n</w:t>
            </w:r>
            <w:r w:rsidR="00B22D7C">
              <w:rPr>
                <w:rFonts w:ascii="Calibri" w:eastAsia="Times New Roman" w:hAnsi="Calibri" w:cs="Calibri"/>
                <w:color w:val="000000"/>
              </w:rPr>
              <w:t>u</w:t>
            </w:r>
            <w:r>
              <w:rPr>
                <w:rFonts w:ascii="Calibri" w:eastAsia="Times New Roman" w:hAnsi="Calibri" w:cs="Calibri"/>
                <w:color w:val="000000"/>
              </w:rPr>
              <w:t xml:space="preserve">e for the university, and build stronger </w:t>
            </w:r>
            <w:r w:rsidR="00B22D7C">
              <w:rPr>
                <w:rFonts w:ascii="Calibri" w:eastAsia="Times New Roman" w:hAnsi="Calibri" w:cs="Calibri"/>
                <w:color w:val="000000"/>
              </w:rPr>
              <w:t>partnerships with local small businesses.</w:t>
            </w:r>
          </w:p>
          <w:p w14:paraId="02A36E54" w14:textId="77777777" w:rsidR="00B22D7C" w:rsidRDefault="00B22D7C" w:rsidP="00C3100C">
            <w:pPr>
              <w:spacing w:after="0" w:line="240" w:lineRule="auto"/>
              <w:rPr>
                <w:rFonts w:ascii="Calibri" w:eastAsia="Times New Roman" w:hAnsi="Calibri" w:cs="Calibri"/>
                <w:color w:val="000000"/>
              </w:rPr>
            </w:pPr>
          </w:p>
          <w:p w14:paraId="47B4B72D" w14:textId="2436534C" w:rsidR="0072625E" w:rsidRPr="00C3100C" w:rsidRDefault="0072625E" w:rsidP="00C3100C">
            <w:pPr>
              <w:spacing w:after="0" w:line="240" w:lineRule="auto"/>
              <w:rPr>
                <w:rFonts w:ascii="Calibri" w:eastAsia="Times New Roman" w:hAnsi="Calibri" w:cs="Calibri"/>
                <w:color w:val="000000"/>
              </w:rPr>
            </w:pPr>
          </w:p>
        </w:tc>
      </w:tr>
      <w:tr w:rsidR="00C3100C" w:rsidRPr="00C3100C" w14:paraId="47B4B732" w14:textId="77777777" w:rsidTr="00F8115E">
        <w:trPr>
          <w:trHeight w:val="1065"/>
        </w:trPr>
        <w:tc>
          <w:tcPr>
            <w:tcW w:w="1980" w:type="dxa"/>
            <w:vMerge w:val="restart"/>
            <w:tcBorders>
              <w:top w:val="nil"/>
              <w:left w:val="single" w:sz="4" w:space="0" w:color="auto"/>
              <w:bottom w:val="single" w:sz="4" w:space="0" w:color="auto"/>
              <w:right w:val="single" w:sz="4" w:space="0" w:color="auto"/>
            </w:tcBorders>
            <w:shd w:val="clear" w:color="000000" w:fill="D9D9D9"/>
            <w:noWrap/>
            <w:vAlign w:val="center"/>
            <w:hideMark/>
          </w:tcPr>
          <w:p w14:paraId="47B4B72F" w14:textId="77777777" w:rsidR="00C3100C" w:rsidRPr="00C3100C" w:rsidRDefault="00C3100C" w:rsidP="00C3100C">
            <w:pPr>
              <w:spacing w:after="0" w:line="240" w:lineRule="auto"/>
              <w:jc w:val="center"/>
              <w:rPr>
                <w:rFonts w:ascii="Calibri" w:eastAsia="Times New Roman" w:hAnsi="Calibri" w:cs="Calibri"/>
                <w:b/>
                <w:color w:val="000000"/>
              </w:rPr>
            </w:pPr>
            <w:r w:rsidRPr="00C3100C">
              <w:rPr>
                <w:rFonts w:ascii="Calibri" w:eastAsia="Times New Roman" w:hAnsi="Calibri" w:cs="Calibri"/>
                <w:b/>
                <w:color w:val="000000"/>
              </w:rPr>
              <w:t>Scope</w:t>
            </w:r>
          </w:p>
        </w:tc>
        <w:tc>
          <w:tcPr>
            <w:tcW w:w="8550" w:type="dxa"/>
            <w:tcBorders>
              <w:top w:val="nil"/>
              <w:left w:val="nil"/>
              <w:bottom w:val="single" w:sz="4" w:space="0" w:color="auto"/>
              <w:right w:val="single" w:sz="4" w:space="0" w:color="auto"/>
            </w:tcBorders>
            <w:hideMark/>
          </w:tcPr>
          <w:p w14:paraId="47B4B730" w14:textId="77777777" w:rsidR="00C3100C" w:rsidRDefault="00C3100C" w:rsidP="00C3100C">
            <w:pPr>
              <w:spacing w:after="0" w:line="240" w:lineRule="auto"/>
              <w:rPr>
                <w:rFonts w:ascii="Calibri" w:eastAsia="Times New Roman" w:hAnsi="Calibri" w:cs="Calibri"/>
                <w:b/>
                <w:bCs/>
                <w:color w:val="000000"/>
              </w:rPr>
            </w:pPr>
            <w:r w:rsidRPr="00C3100C">
              <w:rPr>
                <w:rFonts w:ascii="Calibri" w:eastAsia="Times New Roman" w:hAnsi="Calibri" w:cs="Calibri"/>
                <w:b/>
                <w:bCs/>
                <w:color w:val="000000"/>
              </w:rPr>
              <w:t>In Scope</w:t>
            </w:r>
          </w:p>
          <w:p w14:paraId="597FDC4B" w14:textId="77777777" w:rsidR="00F8115E" w:rsidRDefault="00B22D7C" w:rsidP="00F8115E">
            <w:pPr>
              <w:pStyle w:val="ListParagraph"/>
              <w:numPr>
                <w:ilvl w:val="0"/>
                <w:numId w:val="1"/>
              </w:numPr>
              <w:spacing w:after="0" w:line="240" w:lineRule="auto"/>
              <w:rPr>
                <w:rFonts w:ascii="Calibri" w:eastAsia="Times New Roman" w:hAnsi="Calibri" w:cs="Calibri"/>
                <w:b/>
                <w:bCs/>
                <w:color w:val="000000"/>
              </w:rPr>
            </w:pPr>
            <w:r>
              <w:rPr>
                <w:rFonts w:ascii="Calibri" w:eastAsia="Times New Roman" w:hAnsi="Calibri" w:cs="Calibri"/>
                <w:b/>
                <w:bCs/>
                <w:color w:val="000000"/>
              </w:rPr>
              <w:t>Identify and prepare available space</w:t>
            </w:r>
          </w:p>
          <w:p w14:paraId="78E4F3C6" w14:textId="77777777" w:rsidR="00B22D7C" w:rsidRDefault="00B22D7C" w:rsidP="00F8115E">
            <w:pPr>
              <w:pStyle w:val="ListParagraph"/>
              <w:numPr>
                <w:ilvl w:val="0"/>
                <w:numId w:val="1"/>
              </w:numPr>
              <w:spacing w:after="0" w:line="240" w:lineRule="auto"/>
              <w:rPr>
                <w:rFonts w:ascii="Calibri" w:eastAsia="Times New Roman" w:hAnsi="Calibri" w:cs="Calibri"/>
                <w:b/>
                <w:bCs/>
                <w:color w:val="000000"/>
              </w:rPr>
            </w:pPr>
            <w:r>
              <w:rPr>
                <w:rFonts w:ascii="Calibri" w:eastAsia="Times New Roman" w:hAnsi="Calibri" w:cs="Calibri"/>
                <w:b/>
                <w:bCs/>
                <w:color w:val="000000"/>
              </w:rPr>
              <w:t>Temporary setup with utilities, signage, and hand-wash station</w:t>
            </w:r>
          </w:p>
          <w:p w14:paraId="300C05E8" w14:textId="691F7C06" w:rsidR="00B22D7C" w:rsidRDefault="00B22D7C" w:rsidP="00F8115E">
            <w:pPr>
              <w:pStyle w:val="ListParagraph"/>
              <w:numPr>
                <w:ilvl w:val="0"/>
                <w:numId w:val="1"/>
              </w:numPr>
              <w:spacing w:after="0" w:line="240" w:lineRule="auto"/>
              <w:rPr>
                <w:rFonts w:ascii="Calibri" w:eastAsia="Times New Roman" w:hAnsi="Calibri" w:cs="Calibri"/>
                <w:b/>
                <w:bCs/>
                <w:color w:val="000000"/>
              </w:rPr>
            </w:pPr>
            <w:r>
              <w:rPr>
                <w:rFonts w:ascii="Calibri" w:eastAsia="Times New Roman" w:hAnsi="Calibri" w:cs="Calibri"/>
                <w:b/>
                <w:bCs/>
                <w:color w:val="000000"/>
              </w:rPr>
              <w:t>Vendor selection and approvals (REF/permits/insurance)</w:t>
            </w:r>
          </w:p>
          <w:p w14:paraId="06C0E235" w14:textId="522CAD0A" w:rsidR="00B22D7C" w:rsidRDefault="00B22D7C" w:rsidP="00F8115E">
            <w:pPr>
              <w:pStyle w:val="ListParagraph"/>
              <w:numPr>
                <w:ilvl w:val="0"/>
                <w:numId w:val="1"/>
              </w:numPr>
              <w:spacing w:after="0" w:line="240" w:lineRule="auto"/>
              <w:rPr>
                <w:rFonts w:ascii="Calibri" w:eastAsia="Times New Roman" w:hAnsi="Calibri" w:cs="Calibri"/>
                <w:b/>
                <w:bCs/>
                <w:color w:val="000000"/>
              </w:rPr>
            </w:pPr>
            <w:r>
              <w:rPr>
                <w:rFonts w:ascii="Calibri" w:eastAsia="Times New Roman" w:hAnsi="Calibri" w:cs="Calibri"/>
                <w:b/>
                <w:bCs/>
                <w:color w:val="000000"/>
              </w:rPr>
              <w:t>Point of Sale (POS) and network integration</w:t>
            </w:r>
          </w:p>
          <w:p w14:paraId="368077AB" w14:textId="4A4F5E5C" w:rsidR="00B22D7C" w:rsidRDefault="00B22D7C" w:rsidP="00F8115E">
            <w:pPr>
              <w:pStyle w:val="ListParagraph"/>
              <w:numPr>
                <w:ilvl w:val="0"/>
                <w:numId w:val="1"/>
              </w:num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Seating for people, fully accessible </w:t>
            </w:r>
          </w:p>
          <w:p w14:paraId="5B8541AF" w14:textId="31A5BE84" w:rsidR="00B22D7C" w:rsidRDefault="00B22D7C" w:rsidP="00F8115E">
            <w:pPr>
              <w:pStyle w:val="ListParagraph"/>
              <w:numPr>
                <w:ilvl w:val="0"/>
                <w:numId w:val="1"/>
              </w:num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Define service </w:t>
            </w:r>
            <w:r w:rsidR="001A11DB">
              <w:rPr>
                <w:rFonts w:ascii="Calibri" w:eastAsia="Times New Roman" w:hAnsi="Calibri" w:cs="Calibri"/>
                <w:b/>
                <w:bCs/>
                <w:color w:val="000000"/>
              </w:rPr>
              <w:t>hours:</w:t>
            </w:r>
            <w:r>
              <w:rPr>
                <w:rFonts w:ascii="Calibri" w:eastAsia="Times New Roman" w:hAnsi="Calibri" w:cs="Calibri"/>
                <w:b/>
                <w:bCs/>
                <w:color w:val="000000"/>
              </w:rPr>
              <w:t xml:space="preserve"> Mon – Thu 8:00 am to 6:00 </w:t>
            </w:r>
            <w:r w:rsidR="00E40A49">
              <w:rPr>
                <w:rFonts w:ascii="Calibri" w:eastAsia="Times New Roman" w:hAnsi="Calibri" w:cs="Calibri"/>
                <w:b/>
                <w:bCs/>
                <w:color w:val="000000"/>
              </w:rPr>
              <w:t>pm;</w:t>
            </w:r>
            <w:r>
              <w:rPr>
                <w:rFonts w:ascii="Calibri" w:eastAsia="Times New Roman" w:hAnsi="Calibri" w:cs="Calibri"/>
                <w:b/>
                <w:bCs/>
                <w:color w:val="000000"/>
              </w:rPr>
              <w:t xml:space="preserve"> Friday 8:00 am to 4:00 pm</w:t>
            </w:r>
          </w:p>
          <w:p w14:paraId="57182649" w14:textId="77777777" w:rsidR="003175ED" w:rsidRDefault="003175ED" w:rsidP="003175ED">
            <w:pPr>
              <w:pStyle w:val="ListParagraph"/>
              <w:spacing w:after="0" w:line="240" w:lineRule="auto"/>
              <w:rPr>
                <w:rFonts w:ascii="Calibri" w:eastAsia="Times New Roman" w:hAnsi="Calibri" w:cs="Calibri"/>
                <w:b/>
                <w:bCs/>
                <w:color w:val="000000"/>
              </w:rPr>
            </w:pPr>
          </w:p>
          <w:p w14:paraId="47B4B731" w14:textId="3B39537C" w:rsidR="00B22D7C" w:rsidRPr="00F8115E" w:rsidRDefault="00B22D7C" w:rsidP="00B22D7C">
            <w:pPr>
              <w:pStyle w:val="ListParagraph"/>
              <w:spacing w:after="0" w:line="240" w:lineRule="auto"/>
              <w:rPr>
                <w:rFonts w:ascii="Calibri" w:eastAsia="Times New Roman" w:hAnsi="Calibri" w:cs="Calibri"/>
                <w:b/>
                <w:bCs/>
                <w:color w:val="000000"/>
              </w:rPr>
            </w:pPr>
          </w:p>
        </w:tc>
      </w:tr>
      <w:tr w:rsidR="00C3100C" w:rsidRPr="00C3100C" w14:paraId="47B4B736" w14:textId="77777777" w:rsidTr="00F8115E">
        <w:trPr>
          <w:trHeight w:val="1080"/>
        </w:trPr>
        <w:tc>
          <w:tcPr>
            <w:tcW w:w="1980" w:type="dxa"/>
            <w:vMerge/>
            <w:tcBorders>
              <w:top w:val="nil"/>
              <w:left w:val="single" w:sz="4" w:space="0" w:color="auto"/>
              <w:bottom w:val="single" w:sz="4" w:space="0" w:color="auto"/>
              <w:right w:val="single" w:sz="4" w:space="0" w:color="auto"/>
            </w:tcBorders>
            <w:vAlign w:val="center"/>
            <w:hideMark/>
          </w:tcPr>
          <w:p w14:paraId="47B4B733" w14:textId="77777777" w:rsidR="00C3100C" w:rsidRPr="00C3100C" w:rsidRDefault="00C3100C" w:rsidP="00C3100C">
            <w:pPr>
              <w:spacing w:after="0" w:line="240" w:lineRule="auto"/>
              <w:rPr>
                <w:rFonts w:ascii="Calibri" w:eastAsia="Times New Roman" w:hAnsi="Calibri" w:cs="Calibri"/>
                <w:color w:val="000000"/>
              </w:rPr>
            </w:pPr>
          </w:p>
        </w:tc>
        <w:tc>
          <w:tcPr>
            <w:tcW w:w="8550" w:type="dxa"/>
            <w:tcBorders>
              <w:top w:val="nil"/>
              <w:left w:val="nil"/>
              <w:bottom w:val="single" w:sz="4" w:space="0" w:color="auto"/>
              <w:right w:val="single" w:sz="4" w:space="0" w:color="auto"/>
            </w:tcBorders>
            <w:hideMark/>
          </w:tcPr>
          <w:p w14:paraId="47B4B734" w14:textId="77777777" w:rsidR="00C3100C" w:rsidRDefault="00C3100C" w:rsidP="00C3100C">
            <w:pPr>
              <w:spacing w:after="0" w:line="240" w:lineRule="auto"/>
              <w:rPr>
                <w:rFonts w:ascii="Calibri" w:eastAsia="Times New Roman" w:hAnsi="Calibri" w:cs="Calibri"/>
                <w:color w:val="000000"/>
              </w:rPr>
            </w:pPr>
            <w:r w:rsidRPr="00C3100C">
              <w:rPr>
                <w:rFonts w:ascii="Calibri" w:eastAsia="Times New Roman" w:hAnsi="Calibri" w:cs="Calibri"/>
                <w:b/>
                <w:bCs/>
                <w:color w:val="000000"/>
              </w:rPr>
              <w:t>Out of Scope</w:t>
            </w:r>
            <w:r w:rsidRPr="00C3100C">
              <w:rPr>
                <w:rFonts w:ascii="Calibri" w:eastAsia="Times New Roman" w:hAnsi="Calibri" w:cs="Calibri"/>
                <w:color w:val="000000"/>
              </w:rPr>
              <w:t xml:space="preserve"> </w:t>
            </w:r>
          </w:p>
          <w:p w14:paraId="2AB47BBA" w14:textId="77777777" w:rsidR="00F8115E" w:rsidRDefault="00B22D7C" w:rsidP="00F8115E">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Construction of a full commercial kitchen</w:t>
            </w:r>
          </w:p>
          <w:p w14:paraId="04815DEB" w14:textId="77777777" w:rsidR="00B22D7C" w:rsidRDefault="003175ED" w:rsidP="00F8115E">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 xml:space="preserve">Lease </w:t>
            </w:r>
            <w:proofErr w:type="spellStart"/>
            <w:r>
              <w:rPr>
                <w:rFonts w:ascii="Calibri" w:eastAsia="Times New Roman" w:hAnsi="Calibri" w:cs="Calibri"/>
                <w:color w:val="000000"/>
              </w:rPr>
              <w:t>argreements</w:t>
            </w:r>
            <w:proofErr w:type="spellEnd"/>
            <w:r>
              <w:rPr>
                <w:rFonts w:ascii="Calibri" w:eastAsia="Times New Roman" w:hAnsi="Calibri" w:cs="Calibri"/>
                <w:color w:val="000000"/>
              </w:rPr>
              <w:t xml:space="preserve"> longer than 12 months</w:t>
            </w:r>
          </w:p>
          <w:p w14:paraId="6587A09D" w14:textId="77777777" w:rsidR="003175ED" w:rsidRDefault="003175ED" w:rsidP="00F8115E">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 xml:space="preserve">Catering for outside events </w:t>
            </w:r>
          </w:p>
          <w:p w14:paraId="6EEDDF87" w14:textId="77777777" w:rsidR="003175ED" w:rsidRDefault="003175ED" w:rsidP="00F8115E">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 xml:space="preserve">Major structural renovations </w:t>
            </w:r>
          </w:p>
          <w:p w14:paraId="456CBDC0" w14:textId="77777777" w:rsidR="003175ED" w:rsidRDefault="003175ED" w:rsidP="003175ED">
            <w:pPr>
              <w:spacing w:after="0" w:line="240" w:lineRule="auto"/>
              <w:rPr>
                <w:rFonts w:ascii="Calibri" w:eastAsia="Times New Roman" w:hAnsi="Calibri" w:cs="Calibri"/>
                <w:color w:val="000000"/>
              </w:rPr>
            </w:pPr>
          </w:p>
          <w:p w14:paraId="75D0C2FD" w14:textId="77777777" w:rsidR="003175ED" w:rsidRDefault="003175ED" w:rsidP="003175ED">
            <w:pPr>
              <w:spacing w:after="0" w:line="240" w:lineRule="auto"/>
              <w:rPr>
                <w:rFonts w:ascii="Calibri" w:eastAsia="Times New Roman" w:hAnsi="Calibri" w:cs="Calibri"/>
                <w:color w:val="000000"/>
              </w:rPr>
            </w:pPr>
          </w:p>
          <w:p w14:paraId="73945CE5" w14:textId="77777777" w:rsidR="003175ED" w:rsidRDefault="003175ED" w:rsidP="003175ED">
            <w:pPr>
              <w:spacing w:after="0" w:line="240" w:lineRule="auto"/>
              <w:rPr>
                <w:rFonts w:ascii="Calibri" w:eastAsia="Times New Roman" w:hAnsi="Calibri" w:cs="Calibri"/>
                <w:color w:val="000000"/>
              </w:rPr>
            </w:pPr>
          </w:p>
          <w:p w14:paraId="6CE2DBA0" w14:textId="77777777" w:rsidR="003175ED" w:rsidRDefault="003175ED" w:rsidP="003175ED">
            <w:pPr>
              <w:spacing w:after="0" w:line="240" w:lineRule="auto"/>
              <w:rPr>
                <w:rFonts w:ascii="Calibri" w:eastAsia="Times New Roman" w:hAnsi="Calibri" w:cs="Calibri"/>
                <w:color w:val="000000"/>
              </w:rPr>
            </w:pPr>
          </w:p>
          <w:p w14:paraId="6632A387" w14:textId="77777777" w:rsidR="003175ED" w:rsidRDefault="003175ED" w:rsidP="003175ED">
            <w:pPr>
              <w:spacing w:after="0" w:line="240" w:lineRule="auto"/>
              <w:rPr>
                <w:rFonts w:ascii="Calibri" w:eastAsia="Times New Roman" w:hAnsi="Calibri" w:cs="Calibri"/>
                <w:color w:val="000000"/>
              </w:rPr>
            </w:pPr>
          </w:p>
          <w:p w14:paraId="47B4B735" w14:textId="24746D09" w:rsidR="003175ED" w:rsidRPr="003175ED" w:rsidRDefault="003175ED" w:rsidP="003175ED">
            <w:pPr>
              <w:spacing w:after="0" w:line="240" w:lineRule="auto"/>
              <w:rPr>
                <w:rFonts w:ascii="Calibri" w:eastAsia="Times New Roman" w:hAnsi="Calibri" w:cs="Calibri"/>
                <w:color w:val="000000"/>
              </w:rPr>
            </w:pPr>
          </w:p>
        </w:tc>
      </w:tr>
    </w:tbl>
    <w:p w14:paraId="47B4B737" w14:textId="77777777" w:rsidR="00B438C4" w:rsidRPr="00C3100C" w:rsidRDefault="00B438C4">
      <w:pPr>
        <w:rPr>
          <w:rFonts w:ascii="Calibri" w:eastAsia="Times New Roman" w:hAnsi="Calibri" w:cs="Calibri"/>
          <w:b/>
          <w:bCs/>
          <w:color w:val="FFFFFF"/>
        </w:rPr>
      </w:pPr>
    </w:p>
    <w:tbl>
      <w:tblPr>
        <w:tblW w:w="10530" w:type="dxa"/>
        <w:tblInd w:w="-635" w:type="dxa"/>
        <w:tblLook w:val="04A0" w:firstRow="1" w:lastRow="0" w:firstColumn="1" w:lastColumn="0" w:noHBand="0" w:noVBand="1"/>
      </w:tblPr>
      <w:tblGrid>
        <w:gridCol w:w="1980"/>
        <w:gridCol w:w="8550"/>
      </w:tblGrid>
      <w:tr w:rsidR="00B438C4" w:rsidRPr="00C3100C" w14:paraId="47B4B739" w14:textId="77777777" w:rsidTr="004B6168">
        <w:trPr>
          <w:trHeight w:val="300"/>
        </w:trPr>
        <w:tc>
          <w:tcPr>
            <w:tcW w:w="10530" w:type="dxa"/>
            <w:gridSpan w:val="2"/>
            <w:tcBorders>
              <w:top w:val="single" w:sz="4" w:space="0" w:color="auto"/>
              <w:left w:val="single" w:sz="4" w:space="0" w:color="auto"/>
              <w:bottom w:val="single" w:sz="4" w:space="0" w:color="auto"/>
              <w:right w:val="single" w:sz="4" w:space="0" w:color="auto"/>
            </w:tcBorders>
            <w:shd w:val="clear" w:color="auto" w:fill="7030A0"/>
            <w:noWrap/>
            <w:vAlign w:val="bottom"/>
            <w:hideMark/>
          </w:tcPr>
          <w:p w14:paraId="47B4B738" w14:textId="77777777" w:rsidR="00B438C4" w:rsidRPr="00C3100C" w:rsidRDefault="00B438C4" w:rsidP="004B6168">
            <w:pPr>
              <w:spacing w:after="0" w:line="240" w:lineRule="auto"/>
              <w:jc w:val="center"/>
              <w:rPr>
                <w:rFonts w:ascii="Calibri" w:eastAsia="Times New Roman" w:hAnsi="Calibri" w:cs="Calibri"/>
                <w:b/>
                <w:bCs/>
                <w:color w:val="FFFFFF"/>
              </w:rPr>
            </w:pPr>
            <w:r w:rsidRPr="004B6168">
              <w:rPr>
                <w:b/>
                <w:color w:val="FFFFFF" w:themeColor="background1"/>
              </w:rPr>
              <w:lastRenderedPageBreak/>
              <w:t>PROJECT IMPACT</w:t>
            </w:r>
          </w:p>
        </w:tc>
      </w:tr>
      <w:tr w:rsidR="00B438C4" w:rsidRPr="00C3100C" w14:paraId="47B4B73C" w14:textId="77777777" w:rsidTr="00B438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0"/>
        </w:trPr>
        <w:tc>
          <w:tcPr>
            <w:tcW w:w="1980" w:type="dxa"/>
            <w:shd w:val="clear" w:color="000000" w:fill="D9D9D9"/>
            <w:noWrap/>
            <w:vAlign w:val="center"/>
            <w:hideMark/>
          </w:tcPr>
          <w:p w14:paraId="47B4B73A" w14:textId="77777777" w:rsidR="00B438C4" w:rsidRPr="00C3100C" w:rsidRDefault="00B438C4" w:rsidP="005707A0">
            <w:pPr>
              <w:spacing w:after="0" w:line="240" w:lineRule="auto"/>
              <w:rPr>
                <w:rFonts w:ascii="Calibri" w:eastAsia="Times New Roman" w:hAnsi="Calibri" w:cs="Calibri"/>
                <w:b/>
                <w:color w:val="000000"/>
              </w:rPr>
            </w:pPr>
            <w:r w:rsidRPr="00C3100C">
              <w:rPr>
                <w:rFonts w:ascii="Calibri" w:eastAsia="Times New Roman" w:hAnsi="Calibri" w:cs="Calibri"/>
                <w:b/>
                <w:color w:val="000000"/>
              </w:rPr>
              <w:t>Project ROI</w:t>
            </w:r>
          </w:p>
        </w:tc>
        <w:tc>
          <w:tcPr>
            <w:tcW w:w="8550" w:type="dxa"/>
            <w:vAlign w:val="bottom"/>
            <w:hideMark/>
          </w:tcPr>
          <w:p w14:paraId="21548EF6" w14:textId="77777777" w:rsidR="00B438C4" w:rsidRDefault="003175ED" w:rsidP="005707A0">
            <w:pPr>
              <w:spacing w:after="0" w:line="240" w:lineRule="auto"/>
              <w:rPr>
                <w:rFonts w:ascii="Calibri" w:eastAsia="Times New Roman" w:hAnsi="Calibri" w:cs="Calibri"/>
                <w:color w:val="000000"/>
              </w:rPr>
            </w:pPr>
            <w:r>
              <w:rPr>
                <w:rFonts w:ascii="Calibri" w:eastAsia="Times New Roman" w:hAnsi="Calibri" w:cs="Calibri"/>
                <w:color w:val="000000"/>
              </w:rPr>
              <w:t xml:space="preserve">With an estimated 220 daily transactions at an average price of $9.50 across 14 weeks, the pilot could bring in about $145,200 in sales. At 12% commission would return roughly $17,424 to the university, and after covering $9,100 in operating costs, the net gain would be $8,324. Faster payback could be achieved through higher customer traffic or additional vendor fee. Along with finical </w:t>
            </w:r>
            <w:r w:rsidR="001A11DB">
              <w:rPr>
                <w:rFonts w:ascii="Calibri" w:eastAsia="Times New Roman" w:hAnsi="Calibri" w:cs="Calibri"/>
                <w:color w:val="000000"/>
              </w:rPr>
              <w:t>impact,</w:t>
            </w:r>
            <w:r>
              <w:rPr>
                <w:rFonts w:ascii="Calibri" w:eastAsia="Times New Roman" w:hAnsi="Calibri" w:cs="Calibri"/>
                <w:color w:val="000000"/>
              </w:rPr>
              <w:t xml:space="preserve"> the project adds value by improving the student experience, fostering inclusivity, strengthening ties with local businesses, and contributing to a safer campus environment.</w:t>
            </w:r>
          </w:p>
          <w:p w14:paraId="47B4B73B" w14:textId="15E1217F" w:rsidR="001A11DB" w:rsidRPr="00C3100C" w:rsidRDefault="001A11DB" w:rsidP="005707A0">
            <w:pPr>
              <w:spacing w:after="0" w:line="240" w:lineRule="auto"/>
              <w:rPr>
                <w:rFonts w:ascii="Calibri" w:eastAsia="Times New Roman" w:hAnsi="Calibri" w:cs="Calibri"/>
                <w:color w:val="000000"/>
              </w:rPr>
            </w:pPr>
          </w:p>
        </w:tc>
      </w:tr>
    </w:tbl>
    <w:p w14:paraId="47B4B73D" w14:textId="77777777" w:rsidR="00B438C4" w:rsidRPr="004B6168" w:rsidRDefault="00B438C4">
      <w:pPr>
        <w:rPr>
          <w:color w:val="FFFFFF" w:themeColor="background1"/>
        </w:rPr>
      </w:pPr>
    </w:p>
    <w:tbl>
      <w:tblPr>
        <w:tblW w:w="10530" w:type="dxa"/>
        <w:tblInd w:w="-635" w:type="dxa"/>
        <w:tblLook w:val="04A0" w:firstRow="1" w:lastRow="0" w:firstColumn="1" w:lastColumn="0" w:noHBand="0" w:noVBand="1"/>
      </w:tblPr>
      <w:tblGrid>
        <w:gridCol w:w="1980"/>
        <w:gridCol w:w="8550"/>
      </w:tblGrid>
      <w:tr w:rsidR="004B6168" w:rsidRPr="004B6168" w14:paraId="47B4B73F" w14:textId="77777777" w:rsidTr="004B6168">
        <w:trPr>
          <w:trHeight w:val="300"/>
        </w:trPr>
        <w:tc>
          <w:tcPr>
            <w:tcW w:w="10530" w:type="dxa"/>
            <w:gridSpan w:val="2"/>
            <w:tcBorders>
              <w:top w:val="single" w:sz="4" w:space="0" w:color="auto"/>
              <w:left w:val="single" w:sz="4" w:space="0" w:color="auto"/>
              <w:bottom w:val="single" w:sz="4" w:space="0" w:color="auto"/>
              <w:right w:val="single" w:sz="4" w:space="0" w:color="auto"/>
            </w:tcBorders>
            <w:shd w:val="clear" w:color="auto" w:fill="7030A0"/>
            <w:noWrap/>
            <w:vAlign w:val="bottom"/>
            <w:hideMark/>
          </w:tcPr>
          <w:p w14:paraId="47B4B73E" w14:textId="77777777" w:rsidR="00B438C4" w:rsidRPr="004B6168" w:rsidRDefault="00B438C4" w:rsidP="004B6168">
            <w:pPr>
              <w:spacing w:after="0" w:line="240" w:lineRule="auto"/>
              <w:jc w:val="center"/>
              <w:rPr>
                <w:rFonts w:ascii="Calibri" w:eastAsia="Times New Roman" w:hAnsi="Calibri" w:cs="Calibri"/>
                <w:b/>
                <w:bCs/>
                <w:color w:val="FFFFFF" w:themeColor="background1"/>
              </w:rPr>
            </w:pPr>
            <w:r w:rsidRPr="004B6168">
              <w:rPr>
                <w:b/>
                <w:color w:val="FFFFFF" w:themeColor="background1"/>
              </w:rPr>
              <w:t>ASSUMPTIONS, RISKS AND CONSTRAINTS</w:t>
            </w:r>
          </w:p>
        </w:tc>
      </w:tr>
      <w:tr w:rsidR="00B438C4" w:rsidRPr="00C3100C" w14:paraId="47B4B742" w14:textId="77777777" w:rsidTr="005707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0"/>
        </w:trPr>
        <w:tc>
          <w:tcPr>
            <w:tcW w:w="1980" w:type="dxa"/>
            <w:shd w:val="clear" w:color="000000" w:fill="D9D9D9"/>
            <w:noWrap/>
            <w:vAlign w:val="center"/>
            <w:hideMark/>
          </w:tcPr>
          <w:p w14:paraId="47B4B740" w14:textId="77777777" w:rsidR="00B438C4" w:rsidRPr="00C3100C" w:rsidRDefault="00B438C4" w:rsidP="005707A0">
            <w:pPr>
              <w:spacing w:after="0" w:line="240" w:lineRule="auto"/>
              <w:rPr>
                <w:rFonts w:ascii="Calibri" w:eastAsia="Times New Roman" w:hAnsi="Calibri" w:cs="Calibri"/>
                <w:b/>
                <w:color w:val="000000"/>
              </w:rPr>
            </w:pPr>
            <w:r w:rsidRPr="00B438C4">
              <w:rPr>
                <w:rFonts w:ascii="Calibri" w:eastAsia="Times New Roman" w:hAnsi="Calibri" w:cs="Calibri"/>
                <w:b/>
                <w:color w:val="000000"/>
              </w:rPr>
              <w:t>Assumptions</w:t>
            </w:r>
          </w:p>
        </w:tc>
        <w:tc>
          <w:tcPr>
            <w:tcW w:w="8550" w:type="dxa"/>
            <w:vAlign w:val="bottom"/>
            <w:hideMark/>
          </w:tcPr>
          <w:p w14:paraId="4BB5114D" w14:textId="77777777" w:rsidR="00B438C4" w:rsidRDefault="001A11DB" w:rsidP="00B438C4">
            <w:pPr>
              <w:spacing w:after="0" w:line="240" w:lineRule="auto"/>
              <w:rPr>
                <w:rFonts w:ascii="Calibri" w:eastAsia="Times New Roman" w:hAnsi="Calibri" w:cs="Calibri"/>
                <w:color w:val="000000"/>
              </w:rPr>
            </w:pPr>
            <w:r>
              <w:rPr>
                <w:rFonts w:ascii="Calibri" w:eastAsia="Times New Roman" w:hAnsi="Calibri" w:cs="Calibri"/>
                <w:color w:val="000000"/>
              </w:rPr>
              <w:t xml:space="preserve">The project is based on the exception that suitable indoor space will be available, that local vendors are willing to participate, and that the Point of Sale (POS) system and network will function reliably. It also assumes that permits and inspections are secured on time and that daily demand will reach at least will reach at least 200 transactions through the semester. </w:t>
            </w:r>
          </w:p>
          <w:p w14:paraId="47B4B741" w14:textId="291A26B4" w:rsidR="001A11DB" w:rsidRPr="00C3100C" w:rsidRDefault="001A11DB" w:rsidP="00B438C4">
            <w:pPr>
              <w:spacing w:after="0" w:line="240" w:lineRule="auto"/>
              <w:rPr>
                <w:rFonts w:ascii="Calibri" w:eastAsia="Times New Roman" w:hAnsi="Calibri" w:cs="Calibri"/>
                <w:color w:val="000000"/>
              </w:rPr>
            </w:pPr>
          </w:p>
        </w:tc>
      </w:tr>
      <w:tr w:rsidR="00B438C4" w:rsidRPr="00C3100C" w14:paraId="47B4B745" w14:textId="77777777" w:rsidTr="00B438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0"/>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7B4B743" w14:textId="77777777" w:rsidR="00B438C4" w:rsidRPr="00C3100C" w:rsidRDefault="00B438C4" w:rsidP="005707A0">
            <w:pPr>
              <w:spacing w:after="0" w:line="240" w:lineRule="auto"/>
              <w:rPr>
                <w:rFonts w:ascii="Calibri" w:eastAsia="Times New Roman" w:hAnsi="Calibri" w:cs="Calibri"/>
                <w:b/>
                <w:color w:val="000000"/>
              </w:rPr>
            </w:pPr>
            <w:r w:rsidRPr="00B438C4">
              <w:rPr>
                <w:rFonts w:ascii="Calibri" w:eastAsia="Times New Roman" w:hAnsi="Calibri" w:cs="Calibri"/>
                <w:b/>
                <w:color w:val="000000"/>
              </w:rPr>
              <w:t>Risks:</w:t>
            </w:r>
          </w:p>
        </w:tc>
        <w:tc>
          <w:tcPr>
            <w:tcW w:w="8550" w:type="dxa"/>
            <w:tcBorders>
              <w:top w:val="single" w:sz="4" w:space="0" w:color="auto"/>
              <w:left w:val="single" w:sz="4" w:space="0" w:color="auto"/>
              <w:bottom w:val="single" w:sz="4" w:space="0" w:color="auto"/>
              <w:right w:val="single" w:sz="4" w:space="0" w:color="auto"/>
            </w:tcBorders>
            <w:vAlign w:val="bottom"/>
            <w:hideMark/>
          </w:tcPr>
          <w:p w14:paraId="47B4B744" w14:textId="61EAD97F" w:rsidR="00B438C4" w:rsidRPr="00C3100C" w:rsidRDefault="00AB4FE0" w:rsidP="00B438C4">
            <w:pPr>
              <w:spacing w:after="0" w:line="240" w:lineRule="auto"/>
              <w:rPr>
                <w:rFonts w:ascii="Calibri" w:eastAsia="Times New Roman" w:hAnsi="Calibri" w:cs="Calibri"/>
                <w:color w:val="000000"/>
              </w:rPr>
            </w:pPr>
            <w:r>
              <w:rPr>
                <w:rFonts w:ascii="Calibri" w:eastAsia="Times New Roman" w:hAnsi="Calibri" w:cs="Calibri"/>
                <w:color w:val="000000"/>
              </w:rPr>
              <w:t xml:space="preserve">Potential risks include delay in health </w:t>
            </w:r>
            <w:r w:rsidR="00E40A49">
              <w:rPr>
                <w:rFonts w:ascii="Calibri" w:eastAsia="Times New Roman" w:hAnsi="Calibri" w:cs="Calibri"/>
                <w:color w:val="000000"/>
              </w:rPr>
              <w:t>approvals,</w:t>
            </w:r>
            <w:r>
              <w:rPr>
                <w:rFonts w:ascii="Calibri" w:eastAsia="Times New Roman" w:hAnsi="Calibri" w:cs="Calibri"/>
                <w:color w:val="000000"/>
              </w:rPr>
              <w:t xml:space="preserve"> low customer </w:t>
            </w:r>
            <w:r w:rsidR="00E40A49">
              <w:rPr>
                <w:rFonts w:ascii="Calibri" w:eastAsia="Times New Roman" w:hAnsi="Calibri" w:cs="Calibri"/>
                <w:color w:val="000000"/>
              </w:rPr>
              <w:t>turnout,</w:t>
            </w:r>
            <w:r>
              <w:rPr>
                <w:rFonts w:ascii="Calibri" w:eastAsia="Times New Roman" w:hAnsi="Calibri" w:cs="Calibri"/>
                <w:color w:val="000000"/>
              </w:rPr>
              <w:t xml:space="preserve"> inconsistent vendor performance, safety code violations, system outages, cleanliness concerns, accessibility issues, and budget overruns. Risks will be managed through early </w:t>
            </w:r>
            <w:r w:rsidR="00E40A49">
              <w:rPr>
                <w:rFonts w:ascii="Calibri" w:eastAsia="Times New Roman" w:hAnsi="Calibri" w:cs="Calibri"/>
                <w:color w:val="000000"/>
              </w:rPr>
              <w:t>inspections,</w:t>
            </w:r>
            <w:r>
              <w:rPr>
                <w:rFonts w:ascii="Calibri" w:eastAsia="Times New Roman" w:hAnsi="Calibri" w:cs="Calibri"/>
                <w:color w:val="000000"/>
              </w:rPr>
              <w:t xml:space="preserve"> simple menus, targeted marketing, clear vendor agreements, safety checks, backup systems, offline POS, strict cleaning, ADA compliance, and a 10-15% budget contingency. </w:t>
            </w:r>
          </w:p>
        </w:tc>
      </w:tr>
      <w:tr w:rsidR="00B438C4" w:rsidRPr="00C3100C" w14:paraId="47B4B748" w14:textId="77777777" w:rsidTr="00E40A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18"/>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7B4B746" w14:textId="77777777" w:rsidR="00B438C4" w:rsidRPr="00C3100C" w:rsidRDefault="00B438C4" w:rsidP="005707A0">
            <w:pPr>
              <w:spacing w:after="0" w:line="240" w:lineRule="auto"/>
              <w:rPr>
                <w:rFonts w:ascii="Calibri" w:eastAsia="Times New Roman" w:hAnsi="Calibri" w:cs="Calibri"/>
                <w:b/>
                <w:color w:val="000000"/>
              </w:rPr>
            </w:pPr>
            <w:r w:rsidRPr="00B438C4">
              <w:rPr>
                <w:rFonts w:ascii="Calibri" w:eastAsia="Times New Roman" w:hAnsi="Calibri" w:cs="Calibri"/>
                <w:b/>
                <w:color w:val="000000"/>
              </w:rPr>
              <w:t xml:space="preserve">Dependencies: </w:t>
            </w:r>
          </w:p>
        </w:tc>
        <w:tc>
          <w:tcPr>
            <w:tcW w:w="8550" w:type="dxa"/>
            <w:tcBorders>
              <w:top w:val="single" w:sz="4" w:space="0" w:color="auto"/>
              <w:left w:val="single" w:sz="4" w:space="0" w:color="auto"/>
              <w:bottom w:val="single" w:sz="4" w:space="0" w:color="auto"/>
              <w:right w:val="single" w:sz="4" w:space="0" w:color="auto"/>
            </w:tcBorders>
            <w:vAlign w:val="bottom"/>
            <w:hideMark/>
          </w:tcPr>
          <w:p w14:paraId="537792F2" w14:textId="77777777" w:rsidR="00E40A49" w:rsidRPr="00E40A49" w:rsidRDefault="00E40A49" w:rsidP="00E40A49">
            <w:pPr>
              <w:rPr>
                <w:rFonts w:ascii="Calibri" w:hAnsi="Calibri" w:cs="Calibri"/>
              </w:rPr>
            </w:pPr>
            <w:r w:rsidRPr="00E40A49">
              <w:rPr>
                <w:rFonts w:ascii="Calibri" w:hAnsi="Calibri" w:cs="Calibri"/>
              </w:rPr>
              <w:t xml:space="preserve">This project depends on </w:t>
            </w:r>
            <w:r w:rsidRPr="00E40A49">
              <w:rPr>
                <w:rStyle w:val="Strong"/>
                <w:rFonts w:ascii="Calibri" w:hAnsi="Calibri" w:cs="Calibri"/>
              </w:rPr>
              <w:t>Facilities</w:t>
            </w:r>
            <w:r w:rsidRPr="00E40A49">
              <w:rPr>
                <w:rFonts w:ascii="Calibri" w:hAnsi="Calibri" w:cs="Calibri"/>
              </w:rPr>
              <w:t xml:space="preserve"> to ready the space, provide utilities, and arrange seating. It also requires </w:t>
            </w:r>
            <w:r w:rsidRPr="00E40A49">
              <w:rPr>
                <w:rStyle w:val="Strong"/>
                <w:rFonts w:ascii="Calibri" w:hAnsi="Calibri" w:cs="Calibri"/>
                <w:b w:val="0"/>
                <w:bCs w:val="0"/>
              </w:rPr>
              <w:t>EH&amp;S</w:t>
            </w:r>
            <w:r w:rsidRPr="00E40A49">
              <w:rPr>
                <w:rFonts w:ascii="Calibri" w:hAnsi="Calibri" w:cs="Calibri"/>
              </w:rPr>
              <w:t xml:space="preserve"> to complete safety checks and approvals, and </w:t>
            </w:r>
            <w:r w:rsidRPr="00E40A49">
              <w:rPr>
                <w:rStyle w:val="Strong"/>
                <w:rFonts w:ascii="Calibri" w:hAnsi="Calibri" w:cs="Calibri"/>
                <w:b w:val="0"/>
                <w:bCs w:val="0"/>
              </w:rPr>
              <w:t>Procurement</w:t>
            </w:r>
            <w:r w:rsidRPr="00E40A49">
              <w:rPr>
                <w:rFonts w:ascii="Calibri" w:hAnsi="Calibri" w:cs="Calibri"/>
                <w:b/>
                <w:bCs/>
              </w:rPr>
              <w:t xml:space="preserve"> </w:t>
            </w:r>
            <w:r w:rsidRPr="00E40A49">
              <w:rPr>
                <w:rFonts w:ascii="Calibri" w:hAnsi="Calibri" w:cs="Calibri"/>
              </w:rPr>
              <w:t xml:space="preserve">to handle vendor contracts in line with SUNY policies. Reliable network and payment systems must be supported by </w:t>
            </w:r>
            <w:r w:rsidRPr="00E40A49">
              <w:rPr>
                <w:rStyle w:val="Strong"/>
                <w:rFonts w:ascii="Calibri" w:hAnsi="Calibri" w:cs="Calibri"/>
                <w:b w:val="0"/>
                <w:bCs w:val="0"/>
              </w:rPr>
              <w:t>ITS</w:t>
            </w:r>
            <w:r w:rsidRPr="00E40A49">
              <w:rPr>
                <w:rFonts w:ascii="Calibri" w:hAnsi="Calibri" w:cs="Calibri"/>
              </w:rPr>
              <w:t xml:space="preserve">, while participating </w:t>
            </w:r>
            <w:r w:rsidRPr="00E40A49">
              <w:rPr>
                <w:rStyle w:val="Strong"/>
                <w:rFonts w:ascii="Calibri" w:hAnsi="Calibri" w:cs="Calibri"/>
              </w:rPr>
              <w:t>vendors</w:t>
            </w:r>
            <w:r w:rsidRPr="00E40A49">
              <w:rPr>
                <w:rFonts w:ascii="Calibri" w:hAnsi="Calibri" w:cs="Calibri"/>
              </w:rPr>
              <w:t xml:space="preserve"> are expected to meet all licensing, insurance, and operational standards before they begin service.</w:t>
            </w:r>
          </w:p>
          <w:p w14:paraId="47B4B747" w14:textId="116464B1" w:rsidR="00B438C4" w:rsidRPr="00C3100C" w:rsidRDefault="00B438C4" w:rsidP="00B438C4">
            <w:pPr>
              <w:spacing w:after="0" w:line="240" w:lineRule="auto"/>
              <w:rPr>
                <w:rFonts w:ascii="Calibri" w:eastAsia="Times New Roman" w:hAnsi="Calibri" w:cs="Calibri"/>
                <w:color w:val="000000"/>
              </w:rPr>
            </w:pPr>
          </w:p>
        </w:tc>
      </w:tr>
    </w:tbl>
    <w:p w14:paraId="47B4B749" w14:textId="77777777" w:rsidR="00B438C4" w:rsidRDefault="00B438C4"/>
    <w:p w14:paraId="47B4B796" w14:textId="77777777" w:rsidR="00ED6BA3" w:rsidRDefault="00ED6BA3"/>
    <w:sectPr w:rsidR="00ED6BA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AFAF9" w14:textId="77777777" w:rsidR="009C7E8F" w:rsidRDefault="009C7E8F" w:rsidP="00C3100C">
      <w:pPr>
        <w:spacing w:after="0" w:line="240" w:lineRule="auto"/>
      </w:pPr>
      <w:r>
        <w:separator/>
      </w:r>
    </w:p>
  </w:endnote>
  <w:endnote w:type="continuationSeparator" w:id="0">
    <w:p w14:paraId="4046802D" w14:textId="77777777" w:rsidR="009C7E8F" w:rsidRDefault="009C7E8F" w:rsidP="00C31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81629" w14:textId="77777777" w:rsidR="009C7E8F" w:rsidRDefault="009C7E8F" w:rsidP="00C3100C">
      <w:pPr>
        <w:spacing w:after="0" w:line="240" w:lineRule="auto"/>
      </w:pPr>
      <w:r>
        <w:separator/>
      </w:r>
    </w:p>
  </w:footnote>
  <w:footnote w:type="continuationSeparator" w:id="0">
    <w:p w14:paraId="13E83D2F" w14:textId="77777777" w:rsidR="009C7E8F" w:rsidRDefault="009C7E8F" w:rsidP="00C31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7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450"/>
      <w:gridCol w:w="2520"/>
    </w:tblGrid>
    <w:tr w:rsidR="00C3100C" w14:paraId="47B4B79F" w14:textId="77777777" w:rsidTr="00C3100C">
      <w:trPr>
        <w:trHeight w:val="1160"/>
      </w:trPr>
      <w:tc>
        <w:tcPr>
          <w:tcW w:w="8005" w:type="dxa"/>
        </w:tcPr>
        <w:p w14:paraId="47B4B79B" w14:textId="36032A22" w:rsidR="00C3100C" w:rsidRDefault="00C3100C" w:rsidP="00C3100C">
          <w:pPr>
            <w:spacing w:line="360" w:lineRule="auto"/>
            <w:rPr>
              <w:rFonts w:ascii="Arial" w:hAnsi="Arial" w:cs="Arial"/>
              <w:b/>
              <w:sz w:val="28"/>
            </w:rPr>
          </w:pPr>
          <w:r>
            <w:rPr>
              <w:rFonts w:ascii="Arial" w:hAnsi="Arial" w:cs="Arial"/>
              <w:b/>
              <w:sz w:val="28"/>
            </w:rPr>
            <w:t>[</w:t>
          </w:r>
          <w:r w:rsidRPr="00F8226E">
            <w:rPr>
              <w:rFonts w:ascii="Arial" w:hAnsi="Arial" w:cs="Arial"/>
              <w:b/>
              <w:sz w:val="28"/>
            </w:rPr>
            <w:t>Project Name</w:t>
          </w:r>
          <w:r>
            <w:rPr>
              <w:rFonts w:ascii="Arial" w:hAnsi="Arial" w:cs="Arial"/>
              <w:b/>
              <w:sz w:val="28"/>
            </w:rPr>
            <w:t>]</w:t>
          </w:r>
          <w:r w:rsidRPr="00F8226E">
            <w:rPr>
              <w:rFonts w:ascii="Arial" w:hAnsi="Arial" w:cs="Arial"/>
              <w:b/>
              <w:sz w:val="28"/>
            </w:rPr>
            <w:t xml:space="preserve"> – </w:t>
          </w:r>
          <w:r w:rsidR="0072625E">
            <w:rPr>
              <w:rFonts w:ascii="Arial" w:hAnsi="Arial" w:cs="Arial"/>
              <w:b/>
              <w:sz w:val="28"/>
            </w:rPr>
            <w:t xml:space="preserve">Downtown </w:t>
          </w:r>
          <w:proofErr w:type="spellStart"/>
          <w:r w:rsidR="0072625E">
            <w:rPr>
              <w:rFonts w:ascii="Arial" w:hAnsi="Arial" w:cs="Arial"/>
              <w:b/>
              <w:sz w:val="28"/>
            </w:rPr>
            <w:t>DineHub</w:t>
          </w:r>
          <w:proofErr w:type="spellEnd"/>
        </w:p>
        <w:p w14:paraId="47B4B79C" w14:textId="00DAEFEF" w:rsidR="00C3100C" w:rsidRDefault="00C3100C" w:rsidP="00C3100C">
          <w:pPr>
            <w:spacing w:line="360" w:lineRule="auto"/>
          </w:pPr>
          <w:r>
            <w:rPr>
              <w:rFonts w:ascii="Arial" w:hAnsi="Arial" w:cs="Arial"/>
              <w:b/>
              <w:sz w:val="28"/>
            </w:rPr>
            <w:t>[Date]</w:t>
          </w:r>
          <w:r w:rsidR="0072625E">
            <w:rPr>
              <w:rFonts w:ascii="Arial" w:hAnsi="Arial" w:cs="Arial"/>
              <w:b/>
              <w:sz w:val="28"/>
            </w:rPr>
            <w:t xml:space="preserve"> – 25</w:t>
          </w:r>
          <w:r w:rsidR="0072625E" w:rsidRPr="0072625E">
            <w:rPr>
              <w:rFonts w:ascii="Arial" w:hAnsi="Arial" w:cs="Arial"/>
              <w:b/>
              <w:sz w:val="28"/>
              <w:vertAlign w:val="superscript"/>
            </w:rPr>
            <w:t>th</w:t>
          </w:r>
          <w:r w:rsidR="0072625E">
            <w:rPr>
              <w:rFonts w:ascii="Arial" w:hAnsi="Arial" w:cs="Arial"/>
              <w:b/>
              <w:sz w:val="28"/>
            </w:rPr>
            <w:t xml:space="preserve"> September, 2025</w:t>
          </w:r>
        </w:p>
      </w:tc>
      <w:tc>
        <w:tcPr>
          <w:tcW w:w="450" w:type="dxa"/>
        </w:tcPr>
        <w:p w14:paraId="47B4B79D" w14:textId="77777777" w:rsidR="00C3100C" w:rsidRDefault="00C3100C" w:rsidP="00C3100C"/>
      </w:tc>
      <w:tc>
        <w:tcPr>
          <w:tcW w:w="2520" w:type="dxa"/>
        </w:tcPr>
        <w:p w14:paraId="47B4B79E" w14:textId="1937DCFF" w:rsidR="00C3100C" w:rsidRDefault="00D86C21" w:rsidP="00F8115E">
          <w:r>
            <w:rPr>
              <w:noProof/>
            </w:rPr>
            <w:drawing>
              <wp:inline distT="0" distB="0" distL="0" distR="0" wp14:anchorId="0F25D19F" wp14:editId="0BD264C7">
                <wp:extent cx="878165" cy="619125"/>
                <wp:effectExtent l="0" t="0" r="0" b="0"/>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00px-Albany_Great_Danes_logo.svg.png"/>
                        <pic:cNvPicPr/>
                      </pic:nvPicPr>
                      <pic:blipFill>
                        <a:blip r:embed="rId1">
                          <a:extLst>
                            <a:ext uri="{28A0092B-C50C-407E-A947-70E740481C1C}">
                              <a14:useLocalDpi xmlns:a14="http://schemas.microsoft.com/office/drawing/2010/main" val="0"/>
                            </a:ext>
                          </a:extLst>
                        </a:blip>
                        <a:stretch>
                          <a:fillRect/>
                        </a:stretch>
                      </pic:blipFill>
                      <pic:spPr>
                        <a:xfrm>
                          <a:off x="0" y="0"/>
                          <a:ext cx="885365" cy="624201"/>
                        </a:xfrm>
                        <a:prstGeom prst="rect">
                          <a:avLst/>
                        </a:prstGeom>
                      </pic:spPr>
                    </pic:pic>
                  </a:graphicData>
                </a:graphic>
              </wp:inline>
            </w:drawing>
          </w:r>
        </w:p>
      </w:tc>
    </w:tr>
  </w:tbl>
  <w:p w14:paraId="47B4B7A0" w14:textId="77777777" w:rsidR="00C3100C" w:rsidRDefault="00C31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870"/>
    <w:multiLevelType w:val="hybridMultilevel"/>
    <w:tmpl w:val="DE3C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71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00C"/>
    <w:rsid w:val="001A11DB"/>
    <w:rsid w:val="002E1475"/>
    <w:rsid w:val="003175ED"/>
    <w:rsid w:val="0033293C"/>
    <w:rsid w:val="003F5B06"/>
    <w:rsid w:val="004102FD"/>
    <w:rsid w:val="00486AF1"/>
    <w:rsid w:val="004B6168"/>
    <w:rsid w:val="004D1629"/>
    <w:rsid w:val="00543D04"/>
    <w:rsid w:val="006036AF"/>
    <w:rsid w:val="0072625E"/>
    <w:rsid w:val="00734DD6"/>
    <w:rsid w:val="009C7E8F"/>
    <w:rsid w:val="00AB4FE0"/>
    <w:rsid w:val="00B22D7C"/>
    <w:rsid w:val="00B438C4"/>
    <w:rsid w:val="00B47CC2"/>
    <w:rsid w:val="00BB6EAC"/>
    <w:rsid w:val="00C3100C"/>
    <w:rsid w:val="00D86C21"/>
    <w:rsid w:val="00E40A49"/>
    <w:rsid w:val="00E523A8"/>
    <w:rsid w:val="00E73450"/>
    <w:rsid w:val="00ED6BA3"/>
    <w:rsid w:val="00F81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4B71E"/>
  <w15:chartTrackingRefBased/>
  <w15:docId w15:val="{09E6D4D5-70C8-429D-B9C1-8BF5EE93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00C"/>
  </w:style>
  <w:style w:type="paragraph" w:styleId="Footer">
    <w:name w:val="footer"/>
    <w:basedOn w:val="Normal"/>
    <w:link w:val="FooterChar"/>
    <w:uiPriority w:val="99"/>
    <w:unhideWhenUsed/>
    <w:rsid w:val="00C31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00C"/>
  </w:style>
  <w:style w:type="table" w:styleId="TableGrid">
    <w:name w:val="Table Grid"/>
    <w:basedOn w:val="TableNormal"/>
    <w:uiPriority w:val="39"/>
    <w:rsid w:val="00C31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115E"/>
    <w:pPr>
      <w:ind w:left="720"/>
      <w:contextualSpacing/>
    </w:pPr>
  </w:style>
  <w:style w:type="character" w:styleId="Strong">
    <w:name w:val="Strong"/>
    <w:basedOn w:val="DefaultParagraphFont"/>
    <w:uiPriority w:val="22"/>
    <w:qFormat/>
    <w:rsid w:val="00E40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Type xmlns="1490b901-184e-4407-be16-38c59cb092c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7B48C396018B4CBBAD4E547C5B4EB4" ma:contentTypeVersion="1" ma:contentTypeDescription="Create a new document." ma:contentTypeScope="" ma:versionID="64d42d514e4ec1b56b1973a3b21f8bb3">
  <xsd:schema xmlns:xsd="http://www.w3.org/2001/XMLSchema" xmlns:xs="http://www.w3.org/2001/XMLSchema" xmlns:p="http://schemas.microsoft.com/office/2006/metadata/properties" xmlns:ns2="1490b901-184e-4407-be16-38c59cb092c2" targetNamespace="http://schemas.microsoft.com/office/2006/metadata/properties" ma:root="true" ma:fieldsID="4c3229b0a58d3a4073d60ba55310aa02" ns2:_="">
    <xsd:import namespace="1490b901-184e-4407-be16-38c59cb092c2"/>
    <xsd:element name="properties">
      <xsd:complexType>
        <xsd:sequence>
          <xsd:element name="documentManagement">
            <xsd:complexType>
              <xsd:all>
                <xsd:element ref="ns2: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0b901-184e-4407-be16-38c59cb092c2" elementFormDefault="qualified">
    <xsd:import namespace="http://schemas.microsoft.com/office/2006/documentManagement/types"/>
    <xsd:import namespace="http://schemas.microsoft.com/office/infopath/2007/PartnerControls"/>
    <xsd:element name="Document_x0020_Type" ma:index="8" nillable="true" ma:displayName="Document Type" ma:internalName="Document_x0020_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5EAF3A-CF8A-4613-A437-73051F89ACE7}">
  <ds:schemaRefs>
    <ds:schemaRef ds:uri="http://schemas.microsoft.com/office/2006/metadata/properties"/>
    <ds:schemaRef ds:uri="http://schemas.microsoft.com/office/infopath/2007/PartnerControls"/>
    <ds:schemaRef ds:uri="1490b901-184e-4407-be16-38c59cb092c2"/>
  </ds:schemaRefs>
</ds:datastoreItem>
</file>

<file path=customXml/itemProps2.xml><?xml version="1.0" encoding="utf-8"?>
<ds:datastoreItem xmlns:ds="http://schemas.openxmlformats.org/officeDocument/2006/customXml" ds:itemID="{F62B430C-0BBE-4E8C-90B4-E4A14CCD74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0b901-184e-4407-be16-38c59cb09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1494CA-8CBC-4286-8D2F-4805D0F4AE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CapCom FCU</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Whalen</dc:creator>
  <cp:keywords/>
  <dc:description/>
  <cp:lastModifiedBy>Kemburu, Sai Priya</cp:lastModifiedBy>
  <cp:revision>2</cp:revision>
  <dcterms:created xsi:type="dcterms:W3CDTF">2025-09-25T21:18:00Z</dcterms:created>
  <dcterms:modified xsi:type="dcterms:W3CDTF">2025-09-25T21:18:00Z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0x010100D97B48C396018B4CBBAD4E547C5B4EB4</vt:lpwstr>
  </property>
</Properties>
</file>