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الوصف التفصيلي لموقع «متجر حبس»</w:t>
      </w:r>
    </w:p>
    <w:p>
      <w:pPr>
        <w:pStyle w:val="Heading2"/>
        <w:pStyle w:val="MdHeading2"/>
      </w:pPr>
      <w:r>
        <w:t xml:space="preserve">1. نطاق هذا الوصف</w:t>
      </w:r>
    </w:p>
    <w:p>
      <w:pPr>
        <w:pStyle w:val="MdParagraph"/>
      </w:pPr>
      <w:r>
        <w:t xml:space="preserve">هذا المستند يصف الواجهة والحقول وتسلسل الاستخدام الظاهر من:</w:t>
      </w:r>
    </w:p>
    <w:p>
      <w:pPr>
        <w:pStyle w:val="MdSpace"/>
        <w:spacing w:before="0" w:after="60"/>
      </w:pPr>
    </w:p>
    <w:p>
      <w:pPr>
        <w:pStyle w:val="MdListItem"/>
        <w:numPr>
          <w:ilvl w:val="0"/>
          <w:numId w:val="2"/>
        </w:numPr>
      </w:pPr>
      <w:r>
        <w:t xml:space="preserve">صفحة الموقع التي تم الاطلاع على محتواها العام.</w:t>
      </w:r>
    </w:p>
    <w:p>
      <w:pPr>
        <w:pStyle w:val="MdListItem"/>
        <w:numPr>
          <w:ilvl w:val="0"/>
          <w:numId w:val="2"/>
        </w:numPr>
      </w:pPr>
      <w:r>
        <w:t xml:space="preserve">اللقطات المتسلسلة المرسلة من واجهة الهاتف.</w:t>
      </w:r>
    </w:p>
    <w:p>
      <w:pPr>
        <w:pStyle w:val="MdListItem"/>
        <w:numPr>
          <w:ilvl w:val="0"/>
          <w:numId w:val="2"/>
        </w:numPr>
      </w:pPr>
      <w:r>
        <w:t xml:space="preserve">ملف الإيصال/العقد بصيغة PDF المرفق.</w:t>
      </w:r>
    </w:p>
    <w:p>
      <w:pPr>
        <w:pStyle w:val="MdSpace"/>
        <w:spacing w:before="0" w:after="60"/>
      </w:pPr>
    </w:p>
    <w:p>
      <w:pPr>
        <w:pStyle w:val="MdBlockquote"/>
      </w:pPr>
      <w:r>
        <w:rPr>
          <w:rStyle w:val="MdStrong"/>
          <w:b/>
          <w:bCs/>
        </w:rPr>
        <w:t xml:space="preserve">ملاحظة منهجية:</w:t>
      </w:r>
      <w:r>
        <w:t xml:space="preserve"> الوصف يميز بين العناصر المرئية أو المستخرجة مباشرةً، وبين الاستنتاجات الوظيفية المحتملة. لا يتضمن هذا المستند ادعاءً بالوصول إلى قاعدة البيانات أو الكود الخلفي أو إعدادات الإدارة.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الهوية العامة للموقع</w:t>
      </w:r>
    </w:p>
    <w:p>
      <w:pPr>
        <w:pStyle w:val="Heading3"/>
        <w:pStyle w:val="MdHeading3"/>
      </w:pPr>
      <w:r>
        <w:t xml:space="preserve">اسم العلامة</w:t>
      </w:r>
    </w:p>
    <w:p>
      <w:pPr>
        <w:pStyle w:val="MdListItem"/>
        <w:numPr>
          <w:ilvl w:val="0"/>
          <w:numId w:val="3"/>
        </w:numPr>
      </w:pPr>
      <w:r>
        <w:t xml:space="preserve">الاسم المعتمد بالعربية: </w:t>
      </w:r>
      <w:r>
        <w:rPr>
          <w:rStyle w:val="MdStrong"/>
          <w:b/>
          <w:bCs/>
        </w:rPr>
        <w:t xml:space="preserve">متجر حبس</w:t>
      </w:r>
      <w:r>
        <w:t xml:space="preserve">.</w:t>
      </w:r>
    </w:p>
    <w:p>
      <w:pPr>
        <w:pStyle w:val="MdListItem"/>
        <w:numPr>
          <w:ilvl w:val="0"/>
          <w:numId w:val="3"/>
        </w:numPr>
      </w:pPr>
      <w:r>
        <w:t xml:space="preserve">الاسم الإنجليزي: غير محدد في المعلومات الجديدة، لذلك لا يُخترع اسم إنجليزي بديل.</w:t>
      </w:r>
    </w:p>
    <w:p>
      <w:pPr>
        <w:pStyle w:val="MdSpace"/>
        <w:spacing w:before="0" w:after="60"/>
      </w:pPr>
    </w:p>
    <w:p>
      <w:pPr>
        <w:pStyle w:val="Heading3"/>
        <w:pStyle w:val="MdHeading3"/>
      </w:pPr>
      <w:r>
        <w:t xml:space="preserve">وصف النشاط الظاهر</w:t>
      </w:r>
    </w:p>
    <w:p>
      <w:pPr>
        <w:pStyle w:val="MdBlockquote"/>
      </w:pPr>
      <w:r>
        <w:rPr>
          <w:rStyle w:val="MdStrong"/>
          <w:b/>
          <w:bCs/>
        </w:rPr>
        <w:t xml:space="preserve">وسيط حسابات الألعاب والتواصل الاجتماعي</w:t>
      </w:r>
    </w:p>
    <w:p>
      <w:pPr>
        <w:pStyle w:val="MdSpace"/>
        <w:spacing w:before="0" w:after="60"/>
      </w:pPr>
    </w:p>
    <w:p>
      <w:pPr>
        <w:pStyle w:val="MdParagraph"/>
      </w:pPr>
      <w:r>
        <w:t xml:space="preserve">ويظهر النشاط على أنه خدمة وساطة بين بائع ومشتري حسابات رقمية، مع إصدار إيصال أو عقد بيع رسمي يتضمن بيانات العملية.</w:t>
      </w:r>
    </w:p>
    <w:p>
      <w:pPr>
        <w:pStyle w:val="MdSpace"/>
        <w:spacing w:before="0" w:after="60"/>
      </w:pPr>
    </w:p>
    <w:p>
      <w:pPr>
        <w:pStyle w:val="Heading3"/>
        <w:pStyle w:val="MdHeading3"/>
      </w:pPr>
      <w:r>
        <w:t xml:space="preserve">الجهة التجارية المذكورة</w:t>
      </w:r>
    </w:p>
    <w:p>
      <w:pPr>
        <w:pStyle w:val="MdParagraph"/>
      </w:pPr>
      <w:r>
        <w:t xml:space="preserve">تظهر في الواجهة والتنبيه وملف PDF الجهة التالية:</w:t>
      </w:r>
    </w:p>
    <w:p>
      <w:pPr>
        <w:pStyle w:val="MdSpace"/>
        <w:spacing w:before="0" w:after="60"/>
      </w:pPr>
    </w:p>
    <w:p>
      <w:pPr>
        <w:pStyle w:val="MdBlockquote"/>
      </w:pPr>
      <w:r>
        <w:rPr>
          <w:rStyle w:val="MdStrong"/>
          <w:b/>
          <w:bCs/>
        </w:rPr>
        <w:t xml:space="preserve">متجر حبس</w:t>
      </w:r>
    </w:p>
    <w:p>
      <w:pPr>
        <w:pStyle w:val="MdSpace"/>
        <w:spacing w:before="0" w:after="60"/>
      </w:pPr>
    </w:p>
    <w:p>
      <w:pPr>
        <w:pStyle w:val="MdParagraph"/>
      </w:pPr>
      <w:r>
        <w:t xml:space="preserve">كما يظهر رقم السجل التجاري:</w:t>
      </w:r>
    </w:p>
    <w:p>
      <w:pPr>
        <w:pStyle w:val="MdSpace"/>
        <w:spacing w:before="0" w:after="60"/>
      </w:pPr>
    </w:p>
    <w:p>
      <w:pPr>
        <w:pStyle w:val="MdBlockquote"/>
      </w:pPr>
      <w:r>
        <w:rPr>
          <w:rStyle w:val="MdStrong"/>
          <w:b/>
          <w:bCs/>
        </w:rPr>
        <w:t xml:space="preserve">891140163</w:t>
      </w:r>
    </w:p>
    <w:p>
      <w:pPr>
        <w:pStyle w:val="MdSpace"/>
        <w:spacing w:before="0" w:after="60"/>
      </w:pPr>
    </w:p>
    <w:p>
      <w:pPr>
        <w:pStyle w:val="MdParagraph"/>
      </w:pPr>
      <w:r>
        <w:t xml:space="preserve">وتذكر الواجهة أن البيانات ستظهر في الإيصال الرسمي الصادر عن المؤسسة، وأن المؤسسة موثقة لدى وزارة التجارة السعودية. هذا وصف لما هو مكتوب في الواجهة، وليس تحققًا مستقلًا من صحة التسجيل أو الاعتماد.</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أسلوب التصميم العام</w:t>
      </w:r>
    </w:p>
    <w:p>
      <w:pPr>
        <w:pStyle w:val="Heading3"/>
        <w:pStyle w:val="MdHeading3"/>
      </w:pPr>
      <w:r>
        <w:t xml:space="preserve">الألوان</w:t>
      </w:r>
    </w:p>
    <w:p>
      <w:pPr>
        <w:pStyle w:val="MdListItem"/>
        <w:numPr>
          <w:ilvl w:val="0"/>
          <w:numId w:val="3"/>
        </w:numPr>
      </w:pPr>
      <w:r>
        <w:rPr>
          <w:rStyle w:val="MdStrong"/>
          <w:b/>
          <w:bCs/>
        </w:rPr>
        <w:t xml:space="preserve">الأخضر الداكن:</w:t>
      </w:r>
      <w:r>
        <w:t xml:space="preserve"> اللون الأساسي للهوية وأشرطة عناوين الأقسام.</w:t>
      </w:r>
    </w:p>
    <w:p>
      <w:pPr>
        <w:pStyle w:val="MdListItem"/>
        <w:numPr>
          <w:ilvl w:val="0"/>
          <w:numId w:val="3"/>
        </w:numPr>
      </w:pPr>
      <w:r>
        <w:rPr>
          <w:rStyle w:val="MdStrong"/>
          <w:b/>
          <w:bCs/>
        </w:rPr>
        <w:t xml:space="preserve">الذهبي/الأصفر الهادئ:</w:t>
      </w:r>
      <w:r>
        <w:t xml:space="preserve"> يستخدم في الحواف، الفواصل، النصوص البارزة، وبعض التفاصيل الزخرفية.</w:t>
      </w:r>
    </w:p>
    <w:p>
      <w:pPr>
        <w:pStyle w:val="MdListItem"/>
        <w:numPr>
          <w:ilvl w:val="0"/>
          <w:numId w:val="3"/>
        </w:numPr>
      </w:pPr>
      <w:r>
        <w:rPr>
          <w:rStyle w:val="MdStrong"/>
          <w:b/>
          <w:bCs/>
        </w:rPr>
        <w:t xml:space="preserve">الأبيض:</w:t>
      </w:r>
      <w:r>
        <w:t xml:space="preserve"> خلفية البطاقات وحقول الإدخال.</w:t>
      </w:r>
    </w:p>
    <w:p>
      <w:pPr>
        <w:pStyle w:val="MdListItem"/>
        <w:numPr>
          <w:ilvl w:val="0"/>
          <w:numId w:val="3"/>
        </w:numPr>
      </w:pPr>
      <w:r>
        <w:rPr>
          <w:rStyle w:val="MdStrong"/>
          <w:b/>
          <w:bCs/>
        </w:rPr>
        <w:t xml:space="preserve">الرمادي الفاتح:</w:t>
      </w:r>
      <w:r>
        <w:t xml:space="preserve"> خلفيات بعض الصفوف والحقول ومناطق الفصل.</w:t>
      </w:r>
    </w:p>
    <w:p>
      <w:pPr>
        <w:pStyle w:val="MdListItem"/>
        <w:numPr>
          <w:ilvl w:val="0"/>
          <w:numId w:val="3"/>
        </w:numPr>
      </w:pPr>
      <w:r>
        <w:rPr>
          <w:rStyle w:val="MdStrong"/>
          <w:b/>
          <w:bCs/>
        </w:rPr>
        <w:t xml:space="preserve">الأسود/الفحمي:</w:t>
      </w:r>
      <w:r>
        <w:t xml:space="preserve"> النصوص الرئيسية والعناوين في ملف الإيصال.</w:t>
      </w:r>
    </w:p>
    <w:p>
      <w:pPr>
        <w:pStyle w:val="MdSpace"/>
        <w:spacing w:before="0" w:after="60"/>
      </w:pPr>
    </w:p>
    <w:p>
      <w:pPr>
        <w:pStyle w:val="Heading3"/>
        <w:pStyle w:val="MdHeading3"/>
      </w:pPr>
      <w:r>
        <w:t xml:space="preserve">البنية المرئية</w:t>
      </w:r>
    </w:p>
    <w:p>
      <w:pPr>
        <w:pStyle w:val="MdListItem"/>
        <w:numPr>
          <w:ilvl w:val="0"/>
          <w:numId w:val="3"/>
        </w:numPr>
      </w:pPr>
      <w:r>
        <w:t xml:space="preserve">التصميم موجّه بوضوح لشاشات الهاتف.</w:t>
      </w:r>
    </w:p>
    <w:p>
      <w:pPr>
        <w:pStyle w:val="MdListItem"/>
        <w:numPr>
          <w:ilvl w:val="0"/>
          <w:numId w:val="3"/>
        </w:numPr>
      </w:pPr>
      <w:r>
        <w:t xml:space="preserve">المحتوى داخل بطاقة بيضاء رئيسية ذات حواف مستديرة.</w:t>
      </w:r>
    </w:p>
    <w:p>
      <w:pPr>
        <w:pStyle w:val="MdListItem"/>
        <w:numPr>
          <w:ilvl w:val="0"/>
          <w:numId w:val="3"/>
        </w:numPr>
      </w:pPr>
      <w:r>
        <w:t xml:space="preserve">توجد مسافات بيضاء واسعة بين الحقول والأقسام.</w:t>
      </w:r>
    </w:p>
    <w:p>
      <w:pPr>
        <w:pStyle w:val="MdListItem"/>
        <w:numPr>
          <w:ilvl w:val="0"/>
          <w:numId w:val="3"/>
        </w:numPr>
      </w:pPr>
      <w:r>
        <w:t xml:space="preserve">عناوين الأقسام تظهر داخل أشرطة خضراء داكنة ذات زوايا مستديرة.</w:t>
      </w:r>
    </w:p>
    <w:p>
      <w:pPr>
        <w:pStyle w:val="MdListItem"/>
        <w:numPr>
          <w:ilvl w:val="0"/>
          <w:numId w:val="3"/>
        </w:numPr>
      </w:pPr>
      <w:r>
        <w:t xml:space="preserve">يوجد خط ذهبي رفيع ملاصق لأحد جوانب شريط العنوان.</w:t>
      </w:r>
    </w:p>
    <w:p>
      <w:pPr>
        <w:pStyle w:val="MdListItem"/>
        <w:numPr>
          <w:ilvl w:val="0"/>
          <w:numId w:val="3"/>
        </w:numPr>
      </w:pPr>
      <w:r>
        <w:t xml:space="preserve">اتجاه القراءة والحقول </w:t>
      </w:r>
      <w:r>
        <w:rPr>
          <w:rStyle w:val="MdStrong"/>
          <w:b/>
          <w:bCs/>
        </w:rPr>
        <w:t xml:space="preserve">من اليمين إلى اليسار RTL</w:t>
      </w:r>
      <w:r>
        <w:t xml:space="preserve">.</w:t>
      </w:r>
    </w:p>
    <w:p>
      <w:pPr>
        <w:pStyle w:val="MdListItem"/>
        <w:numPr>
          <w:ilvl w:val="0"/>
          <w:numId w:val="3"/>
        </w:numPr>
      </w:pPr>
      <w:r>
        <w:t xml:space="preserve">الحقول الإلزامية مميزة بعلامة نجمة حمراء </w:t>
      </w:r>
      <w:r>
        <w:rPr>
          <w:rStyle w:val="MdCode"/>
          <w:u w:val="single"/>
        </w:rPr>
        <w:t xml:space="preserve">*</w:t>
      </w:r>
      <w:r>
        <w:t xml:space="preserve">.</w:t>
      </w:r>
    </w:p>
    <w:p>
      <w:pPr>
        <w:pStyle w:val="MdListItem"/>
        <w:numPr>
          <w:ilvl w:val="0"/>
          <w:numId w:val="3"/>
        </w:numPr>
      </w:pPr>
      <w:r>
        <w:t xml:space="preserve">الأيقونات التعبيرية والشعارات تستخدم لتسهيل القراءة البصرية، مثل: 🎮، 💰، 📋، وواجهات المنصات.</w:t>
      </w:r>
    </w:p>
    <w:p>
      <w:pPr>
        <w:pStyle w:val="MdSpace"/>
        <w:spacing w:before="0" w:after="60"/>
      </w:pPr>
    </w:p>
    <w:p>
      <w:pPr>
        <w:pStyle w:val="Heading3"/>
        <w:pStyle w:val="MdHeading3"/>
      </w:pPr>
      <w:r>
        <w:t xml:space="preserve">الطابع البصري</w:t>
      </w:r>
    </w:p>
    <w:p>
      <w:pPr>
        <w:pStyle w:val="MdParagraph"/>
      </w:pPr>
      <w:r>
        <w:t xml:space="preserve">الواجهة تجمع بين:</w:t>
      </w:r>
    </w:p>
    <w:p>
      <w:pPr>
        <w:pStyle w:val="MdSpace"/>
        <w:spacing w:before="0" w:after="60"/>
      </w:pPr>
    </w:p>
    <w:p>
      <w:pPr>
        <w:pStyle w:val="MdListItem"/>
        <w:numPr>
          <w:ilvl w:val="0"/>
          <w:numId w:val="3"/>
        </w:numPr>
      </w:pPr>
      <w:r>
        <w:t xml:space="preserve">طابع تجاري رسمي.</w:t>
      </w:r>
    </w:p>
    <w:p>
      <w:pPr>
        <w:pStyle w:val="MdListItem"/>
        <w:numPr>
          <w:ilvl w:val="0"/>
          <w:numId w:val="3"/>
        </w:numPr>
      </w:pPr>
      <w:r>
        <w:t xml:space="preserve">ألوان مرتبطة بالهوية السعودية والأعمال.</w:t>
      </w:r>
    </w:p>
    <w:p>
      <w:pPr>
        <w:pStyle w:val="MdListItem"/>
        <w:numPr>
          <w:ilvl w:val="0"/>
          <w:numId w:val="3"/>
        </w:numPr>
      </w:pPr>
      <w:r>
        <w:t xml:space="preserve">عناصر حديثة مناسبة لتطبيقات الهاتف.</w:t>
      </w:r>
    </w:p>
    <w:p>
      <w:pPr>
        <w:pStyle w:val="MdListItem"/>
        <w:numPr>
          <w:ilvl w:val="0"/>
          <w:numId w:val="3"/>
        </w:numPr>
      </w:pPr>
      <w:r>
        <w:t xml:space="preserve">نماذج إدخال طويلة مقسمة إلى مراحل واضحة.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التسلسل الظاهر في واجهة الهاتف</w:t>
      </w:r>
    </w:p>
    <w:p>
      <w:pPr>
        <w:pStyle w:val="Heading2"/>
        <w:pStyle w:val="MdHeading2"/>
      </w:pPr>
      <w:r>
        <w:t xml:space="preserve">المرحلة الأولى: رأس الصفحة والواجهة التعريفية</w:t>
      </w:r>
    </w:p>
    <w:p>
      <w:pPr>
        <w:pStyle w:val="MdParagraph"/>
      </w:pPr>
      <w:r>
        <w:t xml:space="preserve">تظهر في أعلى الصفحة منطقة رئيسية بخلفية </w:t>
      </w:r>
      <w:r>
        <w:rPr>
          <w:rStyle w:val="MdStrong"/>
          <w:b/>
          <w:bCs/>
        </w:rPr>
        <w:t xml:space="preserve">خضراء داكنة</w:t>
      </w:r>
      <w:r>
        <w:t xml:space="preserve"> مع تفاصيل ذهبية.</w:t>
      </w:r>
    </w:p>
    <w:p>
      <w:pPr>
        <w:pStyle w:val="MdSpace"/>
        <w:spacing w:before="0" w:after="60"/>
      </w:pPr>
    </w:p>
    <w:p>
      <w:pPr>
        <w:pStyle w:val="Heading3"/>
        <w:pStyle w:val="MdHeading3"/>
      </w:pPr>
      <w:r>
        <w:t xml:space="preserve">العناصر الظاهرة</w:t>
      </w:r>
    </w:p>
    <w:p>
      <w:pPr>
        <w:pStyle w:val="MdListItem"/>
        <w:numPr>
          <w:ilvl w:val="0"/>
          <w:numId w:val="2"/>
        </w:numPr>
      </w:pPr>
      <w:r>
        <w:t xml:space="preserve">اسم العلامة بالعربية:</w:t>
      </w:r>
    </w:p>
    <w:p>
      <w:pPr>
        <w:pStyle w:val="MdListItem"/>
        <w:numPr>
          <w:ilvl w:val="1"/>
          <w:numId w:val="3"/>
        </w:numPr>
      </w:pPr>
      <w:r>
        <w:rPr>
          <w:rStyle w:val="MdStrong"/>
          <w:b/>
          <w:bCs/>
        </w:rPr>
        <w:t xml:space="preserve">الميش</w:t>
      </w:r>
    </w:p>
    <w:p>
      <w:pPr>
        <w:pStyle w:val="MdListItem"/>
        <w:numPr>
          <w:ilvl w:val="1"/>
          <w:numId w:val="3"/>
        </w:numPr>
      </w:pPr>
      <w:r>
        <w:rPr>
          <w:rStyle w:val="MdStrong"/>
          <w:b/>
          <w:bCs/>
        </w:rPr>
        <w:t xml:space="preserve">ستور</w:t>
      </w:r>
    </w:p>
    <w:p>
      <w:pPr>
        <w:pStyle w:val="MdListItem"/>
        <w:numPr>
          <w:ilvl w:val="0"/>
          <w:numId w:val="2"/>
        </w:numPr>
      </w:pPr>
      <w:r>
        <w:t xml:space="preserve">الاسم الإنجليزي مقسم بصريًا إلى:</w:t>
      </w:r>
    </w:p>
    <w:p>
      <w:pPr>
        <w:pStyle w:val="MdListItem"/>
        <w:numPr>
          <w:ilvl w:val="1"/>
          <w:numId w:val="3"/>
        </w:numPr>
      </w:pPr>
      <w:r>
        <w:rPr>
          <w:rStyle w:val="MdStrong"/>
          <w:b/>
          <w:bCs/>
        </w:rPr>
        <w:t xml:space="preserve">ALMESH</w:t>
      </w:r>
    </w:p>
    <w:p>
      <w:pPr>
        <w:pStyle w:val="MdListItem"/>
        <w:numPr>
          <w:ilvl w:val="1"/>
          <w:numId w:val="3"/>
        </w:numPr>
      </w:pPr>
      <w:r>
        <w:rPr>
          <w:rStyle w:val="MdStrong"/>
          <w:b/>
          <w:bCs/>
        </w:rPr>
        <w:t xml:space="preserve">STORE</w:t>
      </w:r>
    </w:p>
    <w:p>
      <w:pPr>
        <w:pStyle w:val="MdListItem"/>
        <w:numPr>
          <w:ilvl w:val="0"/>
          <w:numId w:val="2"/>
        </w:numPr>
      </w:pPr>
      <w:r>
        <w:t xml:space="preserve">عبارة وصفية داخل إطار ذهبي مستدير:</w:t>
      </w:r>
    </w:p>
    <w:p>
      <w:pPr>
        <w:pStyle w:val="MdListItem"/>
        <w:numPr>
          <w:ilvl w:val="1"/>
          <w:numId w:val="3"/>
        </w:numPr>
      </w:pPr>
      <w:r>
        <w:rPr>
          <w:rStyle w:val="MdStrong"/>
          <w:b/>
          <w:bCs/>
        </w:rPr>
        <w:t xml:space="preserve">وسيط حسابات الألعاب والتواصل الاجتماعي</w:t>
      </w:r>
    </w:p>
    <w:p>
      <w:pPr>
        <w:pStyle w:val="MdListItem"/>
        <w:numPr>
          <w:ilvl w:val="0"/>
          <w:numId w:val="2"/>
        </w:numPr>
      </w:pPr>
      <w:r>
        <w:t xml:space="preserve">شعار وزارة التجارة السعودية داخل بطاقة بيضاء.</w:t>
      </w:r>
    </w:p>
    <w:p>
      <w:pPr>
        <w:pStyle w:val="MdListItem"/>
        <w:numPr>
          <w:ilvl w:val="0"/>
          <w:numId w:val="2"/>
        </w:numPr>
      </w:pPr>
      <w:r>
        <w:t xml:space="preserve">شعار دائري خاص بمتجر حبس.</w:t>
      </w:r>
    </w:p>
    <w:p>
      <w:pPr>
        <w:pStyle w:val="MdListItem"/>
        <w:numPr>
          <w:ilvl w:val="0"/>
          <w:numId w:val="2"/>
        </w:numPr>
      </w:pPr>
      <w:r>
        <w:t xml:space="preserve">خط أو فاصل ذهبي أسفل المنطقة الخضراء.</w:t>
      </w:r>
    </w:p>
    <w:p>
      <w:pPr>
        <w:pStyle w:val="MdSpace"/>
        <w:spacing w:before="0" w:after="60"/>
      </w:pPr>
    </w:p>
    <w:p>
      <w:pPr>
        <w:pStyle w:val="MdParagraph"/>
      </w:pPr>
      <w:r>
        <w:t xml:space="preserve">بعد هذه المنطقة تبدأ بطاقة النموذج البيضاء.</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المرحلة الثانية: عنوان النموذج والتنبيه</w:t>
      </w:r>
    </w:p>
    <w:p>
      <w:pPr>
        <w:pStyle w:val="Heading3"/>
        <w:pStyle w:val="MdHeading3"/>
      </w:pPr>
      <w:r>
        <w:t xml:space="preserve">عنوان النموذج</w:t>
      </w:r>
    </w:p>
    <w:p>
      <w:pPr>
        <w:pStyle w:val="MdParagraph"/>
      </w:pPr>
      <w:r>
        <w:t xml:space="preserve">يظهر داخل البطاقة:</w:t>
      </w:r>
    </w:p>
    <w:p>
      <w:pPr>
        <w:pStyle w:val="MdSpace"/>
        <w:spacing w:before="0" w:after="60"/>
      </w:pPr>
    </w:p>
    <w:p>
      <w:pPr>
        <w:pStyle w:val="MdBlockquote"/>
      </w:pPr>
      <w:r>
        <w:rPr>
          <w:rStyle w:val="MdStrong"/>
          <w:b/>
          <w:bCs/>
        </w:rPr>
        <w:t xml:space="preserve">نموذج بيانات البائع 📋</w:t>
      </w:r>
    </w:p>
    <w:p>
      <w:pPr>
        <w:pStyle w:val="MdSpace"/>
        <w:spacing w:before="0" w:after="60"/>
      </w:pPr>
    </w:p>
    <w:p>
      <w:pPr>
        <w:pStyle w:val="Heading3"/>
        <w:pStyle w:val="MdHeading3"/>
      </w:pPr>
      <w:r>
        <w:t xml:space="preserve">النص التعريفي</w:t>
      </w:r>
    </w:p>
    <w:p>
      <w:pPr>
        <w:pStyle w:val="MdParagraph"/>
      </w:pPr>
      <w:r>
        <w:t xml:space="preserve">المعنى الظاهر للنص:</w:t>
      </w:r>
    </w:p>
    <w:p>
      <w:pPr>
        <w:pStyle w:val="MdSpace"/>
        <w:spacing w:before="0" w:after="60"/>
      </w:pPr>
    </w:p>
    <w:p>
      <w:pPr>
        <w:pStyle w:val="MdBlockquote"/>
      </w:pPr>
      <w:r>
        <w:t xml:space="preserve">يرجى تعبئة جميع البيانات بدقة لإتمام عملية الوساطة وإصدار الإيصال الرسمي.</w:t>
      </w:r>
    </w:p>
    <w:p>
      <w:pPr>
        <w:pStyle w:val="MdSpace"/>
        <w:spacing w:before="0" w:after="60"/>
      </w:pPr>
    </w:p>
    <w:p>
      <w:pPr>
        <w:pStyle w:val="Heading3"/>
        <w:pStyle w:val="MdHeading3"/>
      </w:pPr>
      <w:r>
        <w:t xml:space="preserve">التنبيه</w:t>
      </w:r>
    </w:p>
    <w:p>
      <w:pPr>
        <w:pStyle w:val="MdParagraph"/>
      </w:pPr>
      <w:r>
        <w:t xml:space="preserve">يظهر داخل صندوق بلون عاجي/كريمي فاتح مع حواف مستديرة نص يفيد بأن:</w:t>
      </w:r>
    </w:p>
    <w:p>
      <w:pPr>
        <w:pStyle w:val="MdSpace"/>
        <w:spacing w:before="0" w:after="60"/>
      </w:pPr>
    </w:p>
    <w:p>
      <w:pPr>
        <w:pStyle w:val="MdBlockquote"/>
      </w:pPr>
      <w:r>
        <w:t xml:space="preserve">جميع البيانات المدخلة ستظهر في الإيصال الرسمي الصادر من متجر حبس والموثق لدى وزارة التجارة السعودية.</w:t>
      </w:r>
    </w:p>
    <w:p>
      <w:pPr>
        <w:pStyle w:val="MdSpace"/>
        <w:spacing w:before="0" w:after="60"/>
      </w:pPr>
    </w:p>
    <w:p>
      <w:pPr>
        <w:pStyle w:val="MdParagraph"/>
      </w:pPr>
      <w:r>
        <w:t xml:space="preserve">هذا التنبيه يوضح أن النموذج ليس مجرد نموذج داخلي، بل يُستخدم لإدخال بيانات ستظهر في مستند صادر بعد ذلك.</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المرحلة الثالثة: قسم معلومات الحساب</w:t>
      </w:r>
    </w:p>
    <w:p>
      <w:pPr>
        <w:pStyle w:val="Heading3"/>
        <w:pStyle w:val="MdHeading3"/>
      </w:pPr>
      <w:r>
        <w:t xml:space="preserve">عنوان القسم</w:t>
      </w:r>
    </w:p>
    <w:p>
      <w:pPr>
        <w:pStyle w:val="MdBlockquote"/>
      </w:pPr>
      <w:r>
        <w:rPr>
          <w:rStyle w:val="MdStrong"/>
          <w:b/>
          <w:bCs/>
        </w:rPr>
        <w:t xml:space="preserve">معلومات الحساب 🎮</w:t>
      </w:r>
    </w:p>
    <w:p>
      <w:pPr>
        <w:pStyle w:val="MdSpace"/>
        <w:spacing w:before="0" w:after="60"/>
      </w:pPr>
    </w:p>
    <w:p>
      <w:pPr>
        <w:pStyle w:val="MdParagraph"/>
      </w:pPr>
      <w:r>
        <w:t xml:space="preserve">يظهر العنوان داخل شريط أخضر داكن، مع لمسة ذهبية على الحافة.</w:t>
      </w:r>
    </w:p>
    <w:p>
      <w:pPr>
        <w:pStyle w:val="MdSpace"/>
        <w:spacing w:before="0" w:after="60"/>
      </w:pPr>
    </w:p>
    <w:p>
      <w:pPr>
        <w:pStyle w:val="Heading3"/>
        <w:pStyle w:val="MdHeading3"/>
      </w:pPr>
      <w:r>
        <w:t xml:space="preserve">الحقل الأول: نوع الحساب</w:t>
      </w:r>
    </w:p>
    <w:p>
      <w:pPr>
        <w:pStyle w:val="MdParagraph"/>
      </w:pPr>
      <w:r>
        <w:t xml:space="preserve">العنوان:</w:t>
      </w:r>
    </w:p>
    <w:p>
      <w:pPr>
        <w:pStyle w:val="MdSpace"/>
        <w:spacing w:before="0" w:after="60"/>
      </w:pPr>
    </w:p>
    <w:p>
      <w:pPr>
        <w:pStyle w:val="MdBlockquote"/>
      </w:pPr>
      <w:r>
        <w:rPr>
          <w:rStyle w:val="MdStrong"/>
          <w:b/>
          <w:bCs/>
        </w:rPr>
        <w:t xml:space="preserve">نوع الحساب </w:t>
      </w:r>
      <w:r>
        <w:rPr>
          <w:rStyle w:val="MdStrong"/>
          <w:b/>
          <w:bCs/>
        </w:rPr>
        <w:t xml:space="preserve">*</w:t>
      </w:r>
    </w:p>
    <w:p>
      <w:pPr>
        <w:pStyle w:val="MdSpace"/>
        <w:spacing w:before="0" w:after="60"/>
      </w:pPr>
    </w:p>
    <w:p>
      <w:pPr>
        <w:pStyle w:val="MdParagraph"/>
      </w:pPr>
      <w:r>
        <w:t xml:space="preserve">وهو حقل إلزامي، ويظهر على شكل أزرار بيضاوية مرئية بدلًا من قائمة منسدلة.</w:t>
      </w:r>
    </w:p>
    <w:p>
      <w:pPr>
        <w:pStyle w:val="MdSpace"/>
        <w:spacing w:before="0" w:after="60"/>
      </w:pPr>
    </w:p>
    <w:p>
      <w:pPr>
        <w:pStyle w:val="Heading3"/>
        <w:pStyle w:val="MdHeading3"/>
      </w:pPr>
      <w:r>
        <w:t xml:space="preserve">الخيارات المرئية</w:t>
      </w:r>
    </w:p>
    <w:p>
      <w:pPr>
        <w:pStyle w:val="MdListItem"/>
        <w:numPr>
          <w:ilvl w:val="0"/>
          <w:numId w:val="2"/>
        </w:numPr>
      </w:pPr>
      <w:r>
        <w:rPr>
          <w:rStyle w:val="MdStrong"/>
          <w:b/>
          <w:bCs/>
        </w:rPr>
        <w:t xml:space="preserve">ببجي موبايل</w:t>
      </w:r>
      <w:r>
        <w:t xml:space="preserve"> مع شعار PUBG Mobile.</w:t>
      </w:r>
    </w:p>
    <w:p>
      <w:pPr>
        <w:pStyle w:val="MdListItem"/>
        <w:numPr>
          <w:ilvl w:val="0"/>
          <w:numId w:val="2"/>
        </w:numPr>
      </w:pPr>
      <w:r>
        <w:rPr>
          <w:rStyle w:val="MdStrong"/>
          <w:b/>
          <w:bCs/>
        </w:rPr>
        <w:t xml:space="preserve">انستقرام</w:t>
      </w:r>
      <w:r>
        <w:t xml:space="preserve"> مع شعار Instagram.</w:t>
      </w:r>
    </w:p>
    <w:p>
      <w:pPr>
        <w:pStyle w:val="MdListItem"/>
        <w:numPr>
          <w:ilvl w:val="0"/>
          <w:numId w:val="2"/>
        </w:numPr>
      </w:pPr>
      <w:r>
        <w:rPr>
          <w:rStyle w:val="MdStrong"/>
          <w:b/>
          <w:bCs/>
        </w:rPr>
        <w:t xml:space="preserve">سناب شات</w:t>
      </w:r>
      <w:r>
        <w:t xml:space="preserve"> مع شعار Snapchat.</w:t>
      </w:r>
    </w:p>
    <w:p>
      <w:pPr>
        <w:pStyle w:val="MdListItem"/>
        <w:numPr>
          <w:ilvl w:val="0"/>
          <w:numId w:val="2"/>
        </w:numPr>
      </w:pPr>
      <w:r>
        <w:rPr>
          <w:rStyle w:val="MdStrong"/>
          <w:b/>
          <w:bCs/>
        </w:rPr>
        <w:t xml:space="preserve">تيك توك</w:t>
      </w:r>
      <w:r>
        <w:t xml:space="preserve"> مع أيقونة TikTok.</w:t>
      </w:r>
    </w:p>
    <w:p>
      <w:pPr>
        <w:pStyle w:val="MdListItem"/>
        <w:numPr>
          <w:ilvl w:val="0"/>
          <w:numId w:val="2"/>
        </w:numPr>
      </w:pPr>
      <w:r>
        <w:rPr>
          <w:rStyle w:val="MdStrong"/>
          <w:b/>
          <w:bCs/>
        </w:rPr>
        <w:t xml:space="preserve">أخرى</w:t>
      </w:r>
      <w:r>
        <w:t xml:space="preserve"> مع رمز </w:t>
      </w:r>
      <w:r>
        <w:rPr>
          <w:rStyle w:val="MdCode"/>
          <w:u w:val="single"/>
        </w:rPr>
        <w:t xml:space="preserve">+</w:t>
      </w:r>
      <w:r>
        <w:t xml:space="preserve">.</w:t>
      </w:r>
    </w:p>
    <w:p>
      <w:pPr>
        <w:pStyle w:val="MdSpace"/>
        <w:spacing w:before="0" w:after="60"/>
      </w:pPr>
    </w:p>
    <w:p>
      <w:pPr>
        <w:pStyle w:val="Heading3"/>
        <w:pStyle w:val="MdHeading3"/>
      </w:pPr>
      <w:r>
        <w:t xml:space="preserve">ترتيب الخيارات على الهاتف</w:t>
      </w:r>
    </w:p>
    <w:p>
      <w:pPr>
        <w:pStyle w:val="MdListItem"/>
        <w:numPr>
          <w:ilvl w:val="0"/>
          <w:numId w:val="3"/>
        </w:numPr>
      </w:pPr>
      <w:r>
        <w:t xml:space="preserve">الخيارات الرئيسية تظهر في عمودين.</w:t>
      </w:r>
    </w:p>
    <w:p>
      <w:pPr>
        <w:pStyle w:val="MdListItem"/>
        <w:numPr>
          <w:ilvl w:val="0"/>
          <w:numId w:val="3"/>
        </w:numPr>
      </w:pPr>
      <w:r>
        <w:t xml:space="preserve">خيار «أخرى» يظهر في صف مستقل تقريبًا.</w:t>
      </w:r>
    </w:p>
    <w:p>
      <w:pPr>
        <w:pStyle w:val="MdListItem"/>
        <w:numPr>
          <w:ilvl w:val="0"/>
          <w:numId w:val="3"/>
        </w:numPr>
      </w:pPr>
      <w:r>
        <w:t xml:space="preserve">كل خيار عبارة عن زر كبير نسبيًا ومناسب للمس.</w:t>
      </w:r>
    </w:p>
    <w:p>
      <w:pPr>
        <w:pStyle w:val="MdListItem"/>
        <w:numPr>
          <w:ilvl w:val="0"/>
          <w:numId w:val="3"/>
        </w:numPr>
      </w:pPr>
      <w:r>
        <w:t xml:space="preserve">الزر يجمع بين النص والأيقونة/الشعار.</w:t>
      </w:r>
    </w:p>
    <w:p>
      <w:pPr>
        <w:pStyle w:val="MdSpace"/>
        <w:spacing w:before="0" w:after="60"/>
      </w:pPr>
    </w:p>
    <w:p>
      <w:pPr>
        <w:pStyle w:val="Heading3"/>
        <w:pStyle w:val="MdHeading3"/>
      </w:pPr>
      <w:r>
        <w:t xml:space="preserve">الحقل الثاني: تفاصيل الحساب</w:t>
      </w:r>
    </w:p>
    <w:p>
      <w:pPr>
        <w:pStyle w:val="MdParagraph"/>
      </w:pPr>
      <w:r>
        <w:t xml:space="preserve">العنوان:</w:t>
      </w:r>
    </w:p>
    <w:p>
      <w:pPr>
        <w:pStyle w:val="MdSpace"/>
        <w:spacing w:before="0" w:after="60"/>
      </w:pPr>
    </w:p>
    <w:p>
      <w:pPr>
        <w:pStyle w:val="MdBlockquote"/>
      </w:pPr>
      <w:r>
        <w:rPr>
          <w:rStyle w:val="MdStrong"/>
          <w:b/>
          <w:bCs/>
        </w:rPr>
        <w:t xml:space="preserve">تفاصيل الحساب </w:t>
      </w:r>
      <w:r>
        <w:rPr>
          <w:rStyle w:val="MdStrong"/>
          <w:b/>
          <w:bCs/>
        </w:rPr>
        <w:t xml:space="preserve">*</w:t>
      </w:r>
    </w:p>
    <w:p>
      <w:pPr>
        <w:pStyle w:val="MdSpace"/>
        <w:spacing w:before="0" w:after="60"/>
      </w:pPr>
    </w:p>
    <w:p>
      <w:pPr>
        <w:pStyle w:val="MdParagraph"/>
      </w:pPr>
      <w:r>
        <w:t xml:space="preserve">ويظهر كحقل نصي متعدد الأسطر.</w:t>
      </w:r>
    </w:p>
    <w:p>
      <w:pPr>
        <w:pStyle w:val="MdSpace"/>
        <w:spacing w:before="0" w:after="60"/>
      </w:pPr>
    </w:p>
    <w:p>
      <w:pPr>
        <w:pStyle w:val="Heading3"/>
        <w:pStyle w:val="MdHeading3"/>
      </w:pPr>
      <w:r>
        <w:t xml:space="preserve">النص الإرشادي داخل الحقل</w:t>
      </w:r>
    </w:p>
    <w:p>
      <w:pPr>
        <w:pStyle w:val="MdBlockquote"/>
      </w:pPr>
      <w:r>
        <w:t xml:space="preserve">اكتب تفاصيل الحساب (اسم المستخدم، المستوى، المحتوى، عدد المتابعين، إلخ...)</w:t>
      </w:r>
    </w:p>
    <w:p>
      <w:pPr>
        <w:pStyle w:val="MdSpace"/>
        <w:spacing w:before="0" w:after="60"/>
      </w:pPr>
    </w:p>
    <w:p>
      <w:pPr>
        <w:pStyle w:val="MdParagraph"/>
      </w:pPr>
      <w:r>
        <w:t xml:space="preserve">يدل ذلك على أن المستخدم مطالب بوصف الحساب يدويًا، ومن أمثلة البيانات المطلوبة:</w:t>
      </w:r>
    </w:p>
    <w:p>
      <w:pPr>
        <w:pStyle w:val="MdSpace"/>
        <w:spacing w:before="0" w:after="60"/>
      </w:pPr>
    </w:p>
    <w:p>
      <w:pPr>
        <w:pStyle w:val="MdListItem"/>
        <w:numPr>
          <w:ilvl w:val="0"/>
          <w:numId w:val="3"/>
        </w:numPr>
      </w:pPr>
      <w:r>
        <w:t xml:space="preserve">اسم المستخدم.</w:t>
      </w:r>
    </w:p>
    <w:p>
      <w:pPr>
        <w:pStyle w:val="MdListItem"/>
        <w:numPr>
          <w:ilvl w:val="0"/>
          <w:numId w:val="3"/>
        </w:numPr>
      </w:pPr>
      <w:r>
        <w:t xml:space="preserve">المستوى.</w:t>
      </w:r>
    </w:p>
    <w:p>
      <w:pPr>
        <w:pStyle w:val="MdListItem"/>
        <w:numPr>
          <w:ilvl w:val="0"/>
          <w:numId w:val="3"/>
        </w:numPr>
      </w:pPr>
      <w:r>
        <w:t xml:space="preserve">نوع المحتوى.</w:t>
      </w:r>
    </w:p>
    <w:p>
      <w:pPr>
        <w:pStyle w:val="MdListItem"/>
        <w:numPr>
          <w:ilvl w:val="0"/>
          <w:numId w:val="3"/>
        </w:numPr>
      </w:pPr>
      <w:r>
        <w:t xml:space="preserve">عدد المتابعين.</w:t>
      </w:r>
    </w:p>
    <w:p>
      <w:pPr>
        <w:pStyle w:val="MdListItem"/>
        <w:numPr>
          <w:ilvl w:val="0"/>
          <w:numId w:val="3"/>
        </w:numPr>
      </w:pPr>
      <w:r>
        <w:t xml:space="preserve">مواصفات أخرى ذات صلة بالحساب.</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المرحلة الرابعة: قسم التسعير والوساطة</w:t>
      </w:r>
    </w:p>
    <w:p>
      <w:pPr>
        <w:pStyle w:val="Heading3"/>
        <w:pStyle w:val="MdHeading3"/>
      </w:pPr>
      <w:r>
        <w:t xml:space="preserve">عنوان القسم</w:t>
      </w:r>
    </w:p>
    <w:p>
      <w:pPr>
        <w:pStyle w:val="MdBlockquote"/>
      </w:pPr>
      <w:r>
        <w:rPr>
          <w:rStyle w:val="MdStrong"/>
          <w:b/>
          <w:bCs/>
        </w:rPr>
        <w:t xml:space="preserve">التسعير والوساطة 💰</w:t>
      </w:r>
    </w:p>
    <w:p>
      <w:pPr>
        <w:pStyle w:val="MdSpace"/>
        <w:spacing w:before="0" w:after="60"/>
      </w:pPr>
    </w:p>
    <w:p>
      <w:pPr>
        <w:pStyle w:val="MdParagraph"/>
      </w:pPr>
      <w:r>
        <w:t xml:space="preserve">يظهر داخل شريط أخضر داكن مطابق تقريبًا لشريط «معلومات الحساب».</w:t>
      </w:r>
    </w:p>
    <w:p>
      <w:pPr>
        <w:pStyle w:val="MdSpace"/>
        <w:spacing w:before="0" w:after="60"/>
      </w:pPr>
    </w:p>
    <w:p>
      <w:pPr>
        <w:pStyle w:val="Heading3"/>
        <w:pStyle w:val="MdHeading3"/>
      </w:pPr>
      <w:r>
        <w:t xml:space="preserve">الحقل الظاهر في اللقطة</w:t>
      </w:r>
    </w:p>
    <w:p>
      <w:pPr>
        <w:pStyle w:val="MdParagraph"/>
      </w:pPr>
      <w:r>
        <w:t xml:space="preserve">العنوان:</w:t>
      </w:r>
    </w:p>
    <w:p>
      <w:pPr>
        <w:pStyle w:val="MdSpace"/>
        <w:spacing w:before="0" w:after="60"/>
      </w:pPr>
    </w:p>
    <w:p>
      <w:pPr>
        <w:pStyle w:val="MdBlockquote"/>
      </w:pPr>
      <w:r>
        <w:rPr>
          <w:rStyle w:val="MdStrong"/>
          <w:b/>
          <w:bCs/>
        </w:rPr>
        <w:t xml:space="preserve">سعر الحساب </w:t>
      </w:r>
      <w:r>
        <w:rPr>
          <w:rStyle w:val="MdStrong"/>
          <w:b/>
          <w:bCs/>
        </w:rPr>
        <w:t xml:space="preserve">*</w:t>
      </w:r>
    </w:p>
    <w:p>
      <w:pPr>
        <w:pStyle w:val="MdSpace"/>
        <w:spacing w:before="0" w:after="60"/>
      </w:pPr>
    </w:p>
    <w:p>
      <w:pPr>
        <w:pStyle w:val="MdParagraph"/>
      </w:pPr>
      <w:r>
        <w:t xml:space="preserve">ويظهر حقل مبلغ مخصص للإدخال الرقمي.</w:t>
      </w:r>
    </w:p>
    <w:p>
      <w:pPr>
        <w:pStyle w:val="MdSpace"/>
        <w:spacing w:before="0" w:after="60"/>
      </w:pPr>
    </w:p>
    <w:p>
      <w:pPr>
        <w:pStyle w:val="Heading3"/>
        <w:pStyle w:val="MdHeading3"/>
      </w:pPr>
      <w:r>
        <w:t xml:space="preserve">القيمة الابتدائية الظاهرة</w:t>
      </w:r>
    </w:p>
    <w:p>
      <w:pPr>
        <w:pStyle w:val="MdBlockquote"/>
      </w:pPr>
      <w:r>
        <w:rPr>
          <w:rStyle w:val="MdStrong"/>
          <w:b/>
          <w:bCs/>
        </w:rPr>
        <w:t xml:space="preserve">0.00 ر.س</w:t>
      </w:r>
    </w:p>
    <w:p>
      <w:pPr>
        <w:pStyle w:val="MdSpace"/>
        <w:spacing w:before="0" w:after="60"/>
      </w:pPr>
    </w:p>
    <w:p>
      <w:pPr>
        <w:pStyle w:val="MdParagraph"/>
      </w:pPr>
      <w:r>
        <w:t xml:space="preserve">ويظهر رمز العملة بالريال السعودي.</w:t>
      </w:r>
    </w:p>
    <w:p>
      <w:pPr>
        <w:pStyle w:val="MdSpace"/>
        <w:spacing w:before="0" w:after="60"/>
      </w:pPr>
    </w:p>
    <w:p>
      <w:pPr>
        <w:pStyle w:val="Heading3"/>
        <w:pStyle w:val="MdHeading3"/>
      </w:pPr>
      <w:r>
        <w:t xml:space="preserve">الحقول التي ظهرت لاحقًا في ملف PDF/النموذج</w:t>
      </w:r>
    </w:p>
    <w:p>
      <w:pPr>
        <w:pStyle w:val="MdParagraph"/>
      </w:pPr>
      <w:r>
        <w:t xml:space="preserve">من صفحة النموذج وملف الإيصال، يظهر أن هذا القسم يتضمن على الأقل:</w:t>
      </w:r>
    </w:p>
    <w:p>
      <w:pPr>
        <w:pStyle w:val="MdSpace"/>
        <w:spacing w:before="0" w:after="60"/>
      </w:pPr>
    </w:p>
    <w:p>
      <w:pPr>
        <w:pStyle w:val="MdListItem"/>
        <w:numPr>
          <w:ilvl w:val="0"/>
          <w:numId w:val="3"/>
        </w:numPr>
      </w:pPr>
      <w:r>
        <w:t xml:space="preserve">سعر الحساب.</w:t>
      </w:r>
    </w:p>
    <w:p>
      <w:pPr>
        <w:pStyle w:val="MdListItem"/>
        <w:numPr>
          <w:ilvl w:val="0"/>
          <w:numId w:val="3"/>
        </w:numPr>
      </w:pPr>
      <w:r>
        <w:t xml:space="preserve">مبلغ الوساطة.</w:t>
      </w:r>
    </w:p>
    <w:p>
      <w:pPr>
        <w:pStyle w:val="MdListItem"/>
        <w:numPr>
          <w:ilvl w:val="0"/>
          <w:numId w:val="3"/>
        </w:numPr>
      </w:pPr>
      <w:r>
        <w:t xml:space="preserve">الإجمالي.</w:t>
      </w:r>
    </w:p>
    <w:p>
      <w:pPr>
        <w:pStyle w:val="MdSpace"/>
        <w:spacing w:before="0" w:after="60"/>
      </w:pPr>
    </w:p>
    <w:p>
      <w:pPr>
        <w:pStyle w:val="MdParagraph"/>
      </w:pPr>
      <w:r>
        <w:t xml:space="preserve">والإجمالي في الإيصال الناتج يساوي سعر الحساب مضافًا إليه مبلغ الوساطة.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الأقسام الوظيفية المستخرجة من النموذج وملف PDF</w:t>
      </w:r>
    </w:p>
    <w:p>
      <w:pPr>
        <w:pStyle w:val="MdParagraph"/>
      </w:pPr>
      <w:r>
        <w:t xml:space="preserve">بالإضافة إلى الأقسام الظاهرة في اللقطات، يظهر من صفحة النموذج وملف الإيصال وجود الأقسام التالية:</w:t>
      </w:r>
    </w:p>
    <w:p>
      <w:pPr>
        <w:pStyle w:val="MdSpace"/>
        <w:spacing w:before="0" w:after="60"/>
      </w:pPr>
    </w:p>
    <w:p>
      <w:pPr>
        <w:pStyle w:val="Heading3"/>
        <w:pStyle w:val="MdHeading3"/>
      </w:pPr>
      <w:r>
        <w:t xml:space="preserve">أ. بيانات البائع</w:t>
      </w:r>
    </w:p>
    <w:p>
      <w:pPr>
        <w:pStyle w:val="MdParagraph"/>
      </w:pPr>
      <w:r>
        <w:t xml:space="preserve">الحقول الظاهرة في الإيصال:</w:t>
      </w:r>
    </w:p>
    <w:p>
      <w:pPr>
        <w:pStyle w:val="MdSpace"/>
        <w:spacing w:before="0" w:after="60"/>
      </w:pPr>
    </w:p>
    <w:p>
      <w:pPr>
        <w:pStyle w:val="MdListItem"/>
        <w:numPr>
          <w:ilvl w:val="0"/>
          <w:numId w:val="3"/>
        </w:numPr>
      </w:pPr>
      <w:r>
        <w:t xml:space="preserve">اسم البائع.</w:t>
      </w:r>
    </w:p>
    <w:p>
      <w:pPr>
        <w:pStyle w:val="MdListItem"/>
        <w:numPr>
          <w:ilvl w:val="0"/>
          <w:numId w:val="3"/>
        </w:numPr>
      </w:pPr>
      <w:r>
        <w:t xml:space="preserve">البلد.</w:t>
      </w:r>
    </w:p>
    <w:p>
      <w:pPr>
        <w:pStyle w:val="MdListItem"/>
        <w:numPr>
          <w:ilvl w:val="0"/>
          <w:numId w:val="3"/>
        </w:numPr>
      </w:pPr>
      <w:r>
        <w:t xml:space="preserve">رقم الجوال.</w:t>
      </w:r>
    </w:p>
    <w:p>
      <w:pPr>
        <w:pStyle w:val="MdListItem"/>
        <w:numPr>
          <w:ilvl w:val="0"/>
          <w:numId w:val="3"/>
        </w:numPr>
      </w:pPr>
      <w:r>
        <w:t xml:space="preserve">البريد الإلكتروني.</w:t>
      </w:r>
    </w:p>
    <w:p>
      <w:pPr>
        <w:pStyle w:val="MdListItem"/>
        <w:numPr>
          <w:ilvl w:val="0"/>
          <w:numId w:val="3"/>
        </w:numPr>
      </w:pPr>
      <w:r>
        <w:t xml:space="preserve">طريقة استلام الأموال.</w:t>
      </w:r>
    </w:p>
    <w:p>
      <w:pPr>
        <w:pStyle w:val="MdSpace"/>
        <w:spacing w:before="0" w:after="60"/>
      </w:pPr>
    </w:p>
    <w:p>
      <w:pPr>
        <w:pStyle w:val="Heading3"/>
        <w:pStyle w:val="MdHeading3"/>
      </w:pPr>
      <w:r>
        <w:t xml:space="preserve">ب. بيانات استلام الأموال</w:t>
      </w:r>
    </w:p>
    <w:p>
      <w:pPr>
        <w:pStyle w:val="MdParagraph"/>
      </w:pPr>
      <w:r>
        <w:t xml:space="preserve">الحقول الظاهرة:</w:t>
      </w:r>
    </w:p>
    <w:p>
      <w:pPr>
        <w:pStyle w:val="MdSpace"/>
        <w:spacing w:before="0" w:after="60"/>
      </w:pPr>
    </w:p>
    <w:p>
      <w:pPr>
        <w:pStyle w:val="MdListItem"/>
        <w:numPr>
          <w:ilvl w:val="0"/>
          <w:numId w:val="3"/>
        </w:numPr>
      </w:pPr>
      <w:r>
        <w:t xml:space="preserve">اسم البنك.</w:t>
      </w:r>
    </w:p>
    <w:p>
      <w:pPr>
        <w:pStyle w:val="MdListItem"/>
        <w:numPr>
          <w:ilvl w:val="0"/>
          <w:numId w:val="3"/>
        </w:numPr>
      </w:pPr>
      <w:r>
        <w:t xml:space="preserve">رقم الآيبان IBAN.</w:t>
      </w:r>
    </w:p>
    <w:p>
      <w:pPr>
        <w:pStyle w:val="MdListItem"/>
        <w:numPr>
          <w:ilvl w:val="0"/>
          <w:numId w:val="3"/>
        </w:numPr>
      </w:pPr>
      <w:r>
        <w:t xml:space="preserve">طريقة استلام الأموال.</w:t>
      </w:r>
    </w:p>
    <w:p>
      <w:pPr>
        <w:pStyle w:val="MdSpace"/>
        <w:spacing w:before="0" w:after="60"/>
      </w:pPr>
    </w:p>
    <w:p>
      <w:pPr>
        <w:pStyle w:val="Heading3"/>
        <w:pStyle w:val="MdHeading3"/>
      </w:pPr>
      <w:r>
        <w:t xml:space="preserve">ج. بيانات المشتري</w:t>
      </w:r>
    </w:p>
    <w:p>
      <w:pPr>
        <w:pStyle w:val="MdParagraph"/>
      </w:pPr>
      <w:r>
        <w:t xml:space="preserve">الحقول الظاهرة:</w:t>
      </w:r>
    </w:p>
    <w:p>
      <w:pPr>
        <w:pStyle w:val="MdSpace"/>
        <w:spacing w:before="0" w:after="60"/>
      </w:pPr>
    </w:p>
    <w:p>
      <w:pPr>
        <w:pStyle w:val="MdListItem"/>
        <w:numPr>
          <w:ilvl w:val="0"/>
          <w:numId w:val="3"/>
        </w:numPr>
      </w:pPr>
      <w:r>
        <w:t xml:space="preserve">اسم المشتري.</w:t>
      </w:r>
    </w:p>
    <w:p>
      <w:pPr>
        <w:pStyle w:val="MdListItem"/>
        <w:numPr>
          <w:ilvl w:val="0"/>
          <w:numId w:val="3"/>
        </w:numPr>
      </w:pPr>
      <w:r>
        <w:t xml:space="preserve">رقم الجوال أو المعرّف.</w:t>
      </w:r>
    </w:p>
    <w:p>
      <w:pPr>
        <w:pStyle w:val="MdListItem"/>
        <w:numPr>
          <w:ilvl w:val="0"/>
          <w:numId w:val="3"/>
        </w:numPr>
      </w:pPr>
      <w:r>
        <w:t xml:space="preserve">طريقة الدفع.</w:t>
      </w:r>
    </w:p>
    <w:p>
      <w:pPr>
        <w:pStyle w:val="MdSpace"/>
        <w:spacing w:before="0" w:after="60"/>
      </w:pPr>
    </w:p>
    <w:p>
      <w:pPr>
        <w:pStyle w:val="Heading3"/>
        <w:pStyle w:val="MdHeading3"/>
      </w:pPr>
      <w:r>
        <w:t xml:space="preserve">خيارات الدفع الظاهرة في صفحة النموذج</w:t>
      </w:r>
    </w:p>
    <w:p>
      <w:pPr>
        <w:pStyle w:val="MdListItem"/>
        <w:numPr>
          <w:ilvl w:val="0"/>
          <w:numId w:val="3"/>
        </w:numPr>
      </w:pPr>
      <w:r>
        <w:t xml:space="preserve">كاش.</w:t>
      </w:r>
    </w:p>
    <w:p>
      <w:pPr>
        <w:pStyle w:val="MdListItem"/>
        <w:numPr>
          <w:ilvl w:val="0"/>
          <w:numId w:val="3"/>
        </w:numPr>
      </w:pPr>
      <w:r>
        <w:t xml:space="preserve">تحويل بنكي.</w:t>
      </w:r>
    </w:p>
    <w:p>
      <w:pPr>
        <w:pStyle w:val="MdListItem"/>
        <w:numPr>
          <w:ilvl w:val="0"/>
          <w:numId w:val="3"/>
        </w:numPr>
      </w:pPr>
      <w:r>
        <w:t xml:space="preserve">STC Pay.</w:t>
      </w:r>
    </w:p>
    <w:p>
      <w:pPr>
        <w:pStyle w:val="MdListItem"/>
        <w:numPr>
          <w:ilvl w:val="0"/>
          <w:numId w:val="3"/>
        </w:numPr>
      </w:pPr>
      <w:r>
        <w:t xml:space="preserve">Apple Pay.</w:t>
      </w:r>
    </w:p>
    <w:p>
      <w:pPr>
        <w:pStyle w:val="MdListItem"/>
        <w:numPr>
          <w:ilvl w:val="0"/>
          <w:numId w:val="3"/>
        </w:numPr>
      </w:pPr>
      <w:r>
        <w:t xml:space="preserve">أخرى.</w:t>
      </w:r>
    </w:p>
    <w:p>
      <w:pPr>
        <w:pStyle w:val="MdSpace"/>
        <w:spacing w:before="0" w:after="60"/>
      </w:pPr>
    </w:p>
    <w:p>
      <w:pPr>
        <w:pStyle w:val="Heading3"/>
        <w:pStyle w:val="MdHeading3"/>
      </w:pPr>
      <w:r>
        <w:t xml:space="preserve">د. الشروط والأحكام</w:t>
      </w:r>
    </w:p>
    <w:p>
      <w:pPr>
        <w:pStyle w:val="MdParagraph"/>
      </w:pPr>
      <w:r>
        <w:t xml:space="preserve">يظهر قسم مستقل بعنوان:</w:t>
      </w:r>
    </w:p>
    <w:p>
      <w:pPr>
        <w:pStyle w:val="MdSpace"/>
        <w:spacing w:before="0" w:after="60"/>
      </w:pPr>
    </w:p>
    <w:p>
      <w:pPr>
        <w:pStyle w:val="MdBlockquote"/>
      </w:pPr>
      <w:r>
        <w:rPr>
          <w:rStyle w:val="MdStrong"/>
          <w:b/>
          <w:bCs/>
        </w:rPr>
        <w:t xml:space="preserve">شروط وأحكام عقد البيع</w:t>
      </w:r>
    </w:p>
    <w:p>
      <w:pPr>
        <w:pStyle w:val="MdSpace"/>
        <w:spacing w:before="0" w:after="60"/>
      </w:pPr>
    </w:p>
    <w:p>
      <w:pPr>
        <w:pStyle w:val="MdParagraph"/>
      </w:pPr>
      <w:r>
        <w:t xml:space="preserve">ويحتوي في ملف PDF على الشروط الثلاثة التالية:</w:t>
      </w:r>
    </w:p>
    <w:p>
      <w:pPr>
        <w:pStyle w:val="MdSpace"/>
        <w:spacing w:before="0" w:after="60"/>
      </w:pPr>
    </w:p>
    <w:p>
      <w:pPr>
        <w:pStyle w:val="MdListItem"/>
        <w:numPr>
          <w:ilvl w:val="0"/>
          <w:numId w:val="2"/>
        </w:numPr>
      </w:pPr>
      <w:r>
        <w:t xml:space="preserve">يلتزم البائع بتسليم الحساب المذكور كاملًا وبالمواصفات الموضحة أعلاه.</w:t>
      </w:r>
    </w:p>
    <w:p>
      <w:pPr>
        <w:pStyle w:val="MdListItem"/>
        <w:numPr>
          <w:ilvl w:val="0"/>
          <w:numId w:val="2"/>
        </w:numPr>
      </w:pPr>
      <w:r>
        <w:t xml:space="preserve">يلتزم المشتري بسداد المبلغ المتفق عليه كاملًا قبل استلام بيانات الحساب.</w:t>
      </w:r>
    </w:p>
    <w:p>
      <w:pPr>
        <w:pStyle w:val="MdListItem"/>
        <w:numPr>
          <w:ilvl w:val="0"/>
          <w:numId w:val="2"/>
        </w:numPr>
      </w:pPr>
      <w:r>
        <w:t xml:space="preserve">تتولى متجر حبس دور الوسيط وتضمن حقوق الطرفين خلال عملية البيع.</w:t>
      </w:r>
    </w:p>
    <w:p>
      <w:pPr>
        <w:pStyle w:val="MdSpace"/>
        <w:spacing w:before="0" w:after="60"/>
      </w:pPr>
    </w:p>
    <w:p>
      <w:pPr>
        <w:pStyle w:val="MdParagraph"/>
      </w:pPr>
      <w:r>
        <w:t xml:space="preserve">وفي صفحة النموذج العامة ظهر أيضًا نصان إضافيان بصياغة قريبة من:</w:t>
      </w:r>
    </w:p>
    <w:p>
      <w:pPr>
        <w:pStyle w:val="MdSpace"/>
        <w:spacing w:before="0" w:after="60"/>
      </w:pPr>
    </w:p>
    <w:p>
      <w:pPr>
        <w:pStyle w:val="MdListItem"/>
        <w:numPr>
          <w:ilvl w:val="0"/>
          <w:numId w:val="2"/>
        </w:numPr>
      </w:pPr>
      <w:r>
        <w:t xml:space="preserve">لا يحق للبائع استرداد الحساب بعد اكتمال عملية البيع وتسليم المبلغ.</w:t>
      </w:r>
    </w:p>
    <w:p>
      <w:pPr>
        <w:pStyle w:val="MdListItem"/>
        <w:numPr>
          <w:ilvl w:val="0"/>
          <w:numId w:val="2"/>
        </w:numPr>
      </w:pPr>
      <w:r>
        <w:t xml:space="preserve">في حال وجود أي نزاع يُرجع إلى متجر حبس للفصل فيه.</w:t>
      </w:r>
    </w:p>
    <w:p>
      <w:pPr>
        <w:pStyle w:val="MdSpace"/>
        <w:spacing w:before="0" w:after="60"/>
      </w:pPr>
    </w:p>
    <w:p>
      <w:pPr>
        <w:pStyle w:val="Heading3"/>
        <w:pStyle w:val="MdHeading3"/>
      </w:pPr>
      <w:r>
        <w:t xml:space="preserve">هـ. الإقرار</w:t>
      </w:r>
    </w:p>
    <w:p>
      <w:pPr>
        <w:pStyle w:val="MdParagraph"/>
      </w:pPr>
      <w:r>
        <w:t xml:space="preserve">يوجد خيار موافقة على الشروط والأحكام والإقرار بصحة البيانات المدخلة، ثم زر لإنشاء المستند.</w:t>
      </w:r>
    </w:p>
    <w:p>
      <w:pPr>
        <w:pStyle w:val="MdSpace"/>
        <w:spacing w:before="0" w:after="60"/>
      </w:pPr>
    </w:p>
    <w:p>
      <w:pPr>
        <w:pStyle w:val="Heading3"/>
        <w:pStyle w:val="MdHeading3"/>
      </w:pPr>
      <w:r>
        <w:t xml:space="preserve">و. إنشاء المستند</w:t>
      </w:r>
    </w:p>
    <w:p>
      <w:pPr>
        <w:pStyle w:val="MdParagraph"/>
      </w:pPr>
      <w:r>
        <w:t xml:space="preserve">النص الظاهر في صفحة النموذج:</w:t>
      </w:r>
    </w:p>
    <w:p>
      <w:pPr>
        <w:pStyle w:val="MdSpace"/>
        <w:spacing w:before="0" w:after="60"/>
      </w:pPr>
    </w:p>
    <w:p>
      <w:pPr>
        <w:pStyle w:val="MdBlockquote"/>
      </w:pPr>
      <w:r>
        <w:rPr>
          <w:rStyle w:val="MdStrong"/>
          <w:b/>
          <w:bCs/>
        </w:rPr>
        <w:t xml:space="preserve">إنشاء عقد البيع الرسمي وتحميل PDF</w:t>
      </w:r>
    </w:p>
    <w:p>
      <w:pPr>
        <w:pStyle w:val="MdSpace"/>
        <w:spacing w:before="0" w:after="60"/>
      </w:pPr>
    </w:p>
    <w:p>
      <w:pPr>
        <w:pStyle w:val="MdParagraph"/>
      </w:pPr>
      <w:r>
        <w:t xml:space="preserve">ويظهر أثناء الإنشاء نص انتظار يفيد بأن الإيصال الرسمي قيد الإنشاء.</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بنية ملف PDF الناتج</w:t>
      </w:r>
    </w:p>
    <w:p>
      <w:pPr>
        <w:pStyle w:val="MdParagraph"/>
      </w:pPr>
      <w:r>
        <w:t xml:space="preserve">ملف PDF المرفق هو إيصال/عقد من صفحة واحدة بحجم A4، ويحتوي على الأقسام التالية بالترتيب:</w:t>
      </w:r>
    </w:p>
    <w:p>
      <w:pPr>
        <w:pStyle w:val="MdSpace"/>
        <w:spacing w:before="0" w:after="60"/>
      </w:pPr>
    </w:p>
    <w:p>
      <w:pPr>
        <w:pStyle w:val="MdListItem"/>
        <w:numPr>
          <w:ilvl w:val="0"/>
          <w:numId w:val="2"/>
        </w:numPr>
      </w:pPr>
      <w:r>
        <w:t xml:space="preserve">رأس الهوية التجارية.</w:t>
      </w:r>
    </w:p>
    <w:p>
      <w:pPr>
        <w:pStyle w:val="MdListItem"/>
        <w:numPr>
          <w:ilvl w:val="0"/>
          <w:numId w:val="2"/>
        </w:numPr>
      </w:pPr>
      <w:r>
        <w:t xml:space="preserve">رقم الإيصال والتاريخ والوقت.</w:t>
      </w:r>
    </w:p>
    <w:p>
      <w:pPr>
        <w:pStyle w:val="MdListItem"/>
        <w:numPr>
          <w:ilvl w:val="0"/>
          <w:numId w:val="2"/>
        </w:numPr>
      </w:pPr>
      <w:r>
        <w:t xml:space="preserve">معلومات الحساب.</w:t>
      </w:r>
    </w:p>
    <w:p>
      <w:pPr>
        <w:pStyle w:val="MdListItem"/>
        <w:numPr>
          <w:ilvl w:val="0"/>
          <w:numId w:val="2"/>
        </w:numPr>
      </w:pPr>
      <w:r>
        <w:t xml:space="preserve">التسعير والوساطة.</w:t>
      </w:r>
    </w:p>
    <w:p>
      <w:pPr>
        <w:pStyle w:val="MdListItem"/>
        <w:numPr>
          <w:ilvl w:val="0"/>
          <w:numId w:val="2"/>
        </w:numPr>
      </w:pPr>
      <w:r>
        <w:t xml:space="preserve">بيانات البائع.</w:t>
      </w:r>
    </w:p>
    <w:p>
      <w:pPr>
        <w:pStyle w:val="MdListItem"/>
        <w:numPr>
          <w:ilvl w:val="0"/>
          <w:numId w:val="2"/>
        </w:numPr>
      </w:pPr>
      <w:r>
        <w:t xml:space="preserve">بيانات استلام الأموال.</w:t>
      </w:r>
    </w:p>
    <w:p>
      <w:pPr>
        <w:pStyle w:val="MdListItem"/>
        <w:numPr>
          <w:ilvl w:val="0"/>
          <w:numId w:val="2"/>
        </w:numPr>
      </w:pPr>
      <w:r>
        <w:t xml:space="preserve">بيانات المشتري.</w:t>
      </w:r>
    </w:p>
    <w:p>
      <w:pPr>
        <w:pStyle w:val="MdListItem"/>
        <w:numPr>
          <w:ilvl w:val="0"/>
          <w:numId w:val="2"/>
        </w:numPr>
      </w:pPr>
      <w:r>
        <w:t xml:space="preserve">شروط وأحكام عقد البيع.</w:t>
      </w:r>
    </w:p>
    <w:p>
      <w:pPr>
        <w:pStyle w:val="MdSpace"/>
        <w:spacing w:before="0" w:after="60"/>
      </w:pPr>
    </w:p>
    <w:p>
      <w:pPr>
        <w:pStyle w:val="Heading3"/>
        <w:pStyle w:val="MdHeading3"/>
      </w:pPr>
      <w:r>
        <w:t xml:space="preserve">رأس ملف PDF</w:t>
      </w:r>
    </w:p>
    <w:p>
      <w:pPr>
        <w:pStyle w:val="MdParagraph"/>
      </w:pPr>
      <w:r>
        <w:t xml:space="preserve">يظهر في الأعلى:</w:t>
      </w:r>
    </w:p>
    <w:p>
      <w:pPr>
        <w:pStyle w:val="MdSpace"/>
        <w:spacing w:before="0" w:after="60"/>
      </w:pPr>
    </w:p>
    <w:p>
      <w:pPr>
        <w:pStyle w:val="MdListItem"/>
        <w:numPr>
          <w:ilvl w:val="0"/>
          <w:numId w:val="3"/>
        </w:numPr>
      </w:pPr>
      <w:r>
        <w:t xml:space="preserve">متجر حبس.</w:t>
      </w:r>
    </w:p>
    <w:p>
      <w:pPr>
        <w:pStyle w:val="MdListItem"/>
        <w:numPr>
          <w:ilvl w:val="0"/>
          <w:numId w:val="3"/>
        </w:numPr>
      </w:pPr>
      <w:r>
        <w:t xml:space="preserve">وصف النشاط.</w:t>
      </w:r>
    </w:p>
    <w:p>
      <w:pPr>
        <w:pStyle w:val="MdListItem"/>
        <w:numPr>
          <w:ilvl w:val="0"/>
          <w:numId w:val="3"/>
        </w:numPr>
      </w:pPr>
      <w:r>
        <w:t xml:space="preserve">اسم المؤسسة التجارية.</w:t>
      </w:r>
    </w:p>
    <w:p>
      <w:pPr>
        <w:pStyle w:val="MdListItem"/>
        <w:numPr>
          <w:ilvl w:val="0"/>
          <w:numId w:val="3"/>
        </w:numPr>
      </w:pPr>
      <w:r>
        <w:t xml:space="preserve">رقم السجل التجاري.</w:t>
      </w:r>
    </w:p>
    <w:p>
      <w:pPr>
        <w:pStyle w:val="MdListItem"/>
        <w:numPr>
          <w:ilvl w:val="0"/>
          <w:numId w:val="3"/>
        </w:numPr>
      </w:pPr>
      <w:r>
        <w:t xml:space="preserve">شعار وزارة التجارة السعودية.</w:t>
      </w:r>
    </w:p>
    <w:p>
      <w:pPr>
        <w:pStyle w:val="MdListItem"/>
        <w:numPr>
          <w:ilvl w:val="0"/>
          <w:numId w:val="3"/>
        </w:numPr>
      </w:pPr>
      <w:r>
        <w:t xml:space="preserve">خطوط داكنة وفواصل ذهبية.</w:t>
      </w:r>
    </w:p>
    <w:p>
      <w:pPr>
        <w:pStyle w:val="MdSpace"/>
        <w:spacing w:before="0" w:after="60"/>
      </w:pPr>
    </w:p>
    <w:p>
      <w:pPr>
        <w:pStyle w:val="Heading3"/>
        <w:pStyle w:val="MdHeading3"/>
      </w:pPr>
      <w:r>
        <w:t xml:space="preserve">رقم الإيصال والتاريخ</w:t>
      </w:r>
    </w:p>
    <w:p>
      <w:pPr>
        <w:pStyle w:val="MdParagraph"/>
      </w:pPr>
      <w:r>
        <w:t xml:space="preserve">في الملف المرفق:</w:t>
      </w:r>
    </w:p>
    <w:p>
      <w:pPr>
        <w:pStyle w:val="MdSpace"/>
        <w:spacing w:before="0" w:after="60"/>
      </w:pPr>
    </w:p>
    <w:p>
      <w:pPr>
        <w:pStyle w:val="MdListItem"/>
        <w:numPr>
          <w:ilvl w:val="0"/>
          <w:numId w:val="3"/>
        </w:numPr>
      </w:pPr>
      <w:r>
        <w:t xml:space="preserve">رقم الإيصال: </w:t>
      </w:r>
      <w:r>
        <w:rPr>
          <w:rStyle w:val="MdCode"/>
          <w:u w:val="single"/>
        </w:rPr>
        <w:t xml:space="preserve">ALM-20260912014811</w:t>
      </w:r>
    </w:p>
    <w:p>
      <w:pPr>
        <w:pStyle w:val="MdListItem"/>
        <w:numPr>
          <w:ilvl w:val="0"/>
          <w:numId w:val="3"/>
        </w:numPr>
      </w:pPr>
      <w:r>
        <w:t xml:space="preserve">التاريخ والوقت: </w:t>
      </w:r>
      <w:r>
        <w:rPr>
          <w:rStyle w:val="MdCode"/>
          <w:u w:val="single"/>
        </w:rPr>
        <w:t xml:space="preserve">2026/09/12 | 01:48</w:t>
      </w:r>
    </w:p>
    <w:p>
      <w:pPr>
        <w:pStyle w:val="MdSpace"/>
        <w:spacing w:before="0" w:after="60"/>
      </w:pPr>
    </w:p>
    <w:p>
      <w:pPr>
        <w:pStyle w:val="Heading3"/>
        <w:pStyle w:val="MdHeading3"/>
      </w:pPr>
      <w:r>
        <w:t xml:space="preserve">أسلوب تنسيق ملف PDF</w:t>
      </w:r>
    </w:p>
    <w:p>
      <w:pPr>
        <w:pStyle w:val="MdListItem"/>
        <w:numPr>
          <w:ilvl w:val="0"/>
          <w:numId w:val="3"/>
        </w:numPr>
      </w:pPr>
      <w:r>
        <w:t xml:space="preserve">اتجاه RTL.</w:t>
      </w:r>
    </w:p>
    <w:p>
      <w:pPr>
        <w:pStyle w:val="MdListItem"/>
        <w:numPr>
          <w:ilvl w:val="0"/>
          <w:numId w:val="3"/>
        </w:numPr>
      </w:pPr>
      <w:r>
        <w:t xml:space="preserve">جداول بصفوف متناوبة بين الأبيض والرمادي الفاتح.</w:t>
      </w:r>
    </w:p>
    <w:p>
      <w:pPr>
        <w:pStyle w:val="MdListItem"/>
        <w:numPr>
          <w:ilvl w:val="0"/>
          <w:numId w:val="3"/>
        </w:numPr>
      </w:pPr>
      <w:r>
        <w:t xml:space="preserve">شريط عنوان فحمي/أسود لكل قسم.</w:t>
      </w:r>
    </w:p>
    <w:p>
      <w:pPr>
        <w:pStyle w:val="MdListItem"/>
        <w:numPr>
          <w:ilvl w:val="0"/>
          <w:numId w:val="3"/>
        </w:numPr>
      </w:pPr>
      <w:r>
        <w:t xml:space="preserve">إجمالي العملية يظهر داخل شريط داكن بارز.</w:t>
      </w:r>
    </w:p>
    <w:p>
      <w:pPr>
        <w:pStyle w:val="MdListItem"/>
        <w:numPr>
          <w:ilvl w:val="0"/>
          <w:numId w:val="3"/>
        </w:numPr>
      </w:pPr>
      <w:r>
        <w:t xml:space="preserve">النصوص صغيرة نسبيًا ومكثفة لتناسب صفحة A4 واحدة.</w:t>
      </w:r>
    </w:p>
    <w:p>
      <w:pPr>
        <w:pStyle w:val="MdListItem"/>
        <w:numPr>
          <w:ilvl w:val="0"/>
          <w:numId w:val="3"/>
        </w:numPr>
      </w:pPr>
      <w:r>
        <w:t xml:space="preserve">الحقول موزعة بصيغة «اسم الحقل» مقابل «القيمة».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مثال البيانات المستخرجة من ملف PDF المرفق</w:t>
      </w:r>
    </w:p>
    <w:p>
      <w:pPr>
        <w:pStyle w:val="Heading3"/>
        <w:pStyle w:val="MdHeading3"/>
      </w:pPr>
      <w:r>
        <w:t xml:space="preserve">بيانات الحساب</w:t>
      </w:r>
    </w:p>
    <w:p>
      <w:pPr>
        <w:pStyle w:val="MdListItem"/>
        <w:numPr>
          <w:ilvl w:val="0"/>
          <w:numId w:val="3"/>
        </w:numPr>
      </w:pPr>
      <w:r>
        <w:t xml:space="preserve">نوع الحساب: TikTok.</w:t>
      </w:r>
    </w:p>
    <w:p>
      <w:pPr>
        <w:pStyle w:val="MdListItem"/>
        <w:numPr>
          <w:ilvl w:val="0"/>
          <w:numId w:val="3"/>
        </w:numPr>
      </w:pPr>
      <w:r>
        <w:t xml:space="preserve">تفاصيل الحساب: حساب تيك توك.</w:t>
      </w:r>
    </w:p>
    <w:p>
      <w:pPr>
        <w:pStyle w:val="MdSpace"/>
        <w:spacing w:before="0" w:after="60"/>
      </w:pPr>
    </w:p>
    <w:p>
      <w:pPr>
        <w:pStyle w:val="Heading3"/>
        <w:pStyle w:val="MdHeading3"/>
      </w:pPr>
      <w:r>
        <w:t xml:space="preserve">القيم المالية</w:t>
      </w:r>
    </w:p>
    <w:p>
      <w:pPr>
        <w:pStyle w:val="MdListItem"/>
        <w:numPr>
          <w:ilvl w:val="0"/>
          <w:numId w:val="3"/>
        </w:numPr>
      </w:pPr>
      <w:r>
        <w:t xml:space="preserve">سعر الحساب: 180,000.00 ر.س.</w:t>
      </w:r>
    </w:p>
    <w:p>
      <w:pPr>
        <w:pStyle w:val="MdListItem"/>
        <w:numPr>
          <w:ilvl w:val="0"/>
          <w:numId w:val="3"/>
        </w:numPr>
      </w:pPr>
      <w:r>
        <w:t xml:space="preserve">مبلغ الوساطة: 9,000.00 ر.س.</w:t>
      </w:r>
    </w:p>
    <w:p>
      <w:pPr>
        <w:pStyle w:val="MdListItem"/>
        <w:numPr>
          <w:ilvl w:val="0"/>
          <w:numId w:val="3"/>
        </w:numPr>
      </w:pPr>
      <w:r>
        <w:t xml:space="preserve">الإجمالي: 189,000.00 ر.س.</w:t>
      </w:r>
    </w:p>
    <w:p>
      <w:pPr>
        <w:pStyle w:val="MdSpace"/>
        <w:spacing w:before="0" w:after="60"/>
      </w:pPr>
    </w:p>
    <w:p>
      <w:pPr>
        <w:pStyle w:val="Heading3"/>
        <w:pStyle w:val="MdHeading3"/>
      </w:pPr>
      <w:r>
        <w:t xml:space="preserve">بيانات البائع</w:t>
      </w:r>
    </w:p>
    <w:p>
      <w:pPr>
        <w:pStyle w:val="MdListItem"/>
        <w:numPr>
          <w:ilvl w:val="0"/>
          <w:numId w:val="3"/>
        </w:numPr>
      </w:pPr>
      <w:r>
        <w:t xml:space="preserve">الاسم: مصطفى مأمون الفطامة.</w:t>
      </w:r>
    </w:p>
    <w:p>
      <w:pPr>
        <w:pStyle w:val="MdListItem"/>
        <w:numPr>
          <w:ilvl w:val="0"/>
          <w:numId w:val="3"/>
        </w:numPr>
      </w:pPr>
      <w:r>
        <w:t xml:space="preserve">البلد: السعودية.</w:t>
      </w:r>
    </w:p>
    <w:p>
      <w:pPr>
        <w:pStyle w:val="MdListItem"/>
        <w:numPr>
          <w:ilvl w:val="0"/>
          <w:numId w:val="3"/>
        </w:numPr>
      </w:pPr>
      <w:r>
        <w:t xml:space="preserve">الجوال: +9660536006811.</w:t>
      </w:r>
    </w:p>
    <w:p>
      <w:pPr>
        <w:pStyle w:val="MdListItem"/>
        <w:numPr>
          <w:ilvl w:val="0"/>
          <w:numId w:val="3"/>
        </w:numPr>
      </w:pPr>
      <w:r>
        <w:t xml:space="preserve">البريد الإلكتروني: </w:t>
      </w:r>
      <w:hyperlink w:history="1" r:id="rIdljlw-dlynfc48wjvuxmh-">
        <w:r>
          <w:rPr>
            <w:rStyle w:val="MdLink"/>
          </w:rPr>
          <w:t xml:space="preserve">mam39982@gmail.com</w:t>
        </w:r>
      </w:hyperlink>
      <w:r>
        <w:t xml:space="preserve">.</w:t>
      </w:r>
    </w:p>
    <w:p>
      <w:pPr>
        <w:pStyle w:val="MdListItem"/>
        <w:numPr>
          <w:ilvl w:val="0"/>
          <w:numId w:val="3"/>
        </w:numPr>
      </w:pPr>
      <w:r>
        <w:t xml:space="preserve">طريقة استلام الأموال: تحويل بنكي.</w:t>
      </w:r>
    </w:p>
    <w:p>
      <w:pPr>
        <w:pStyle w:val="MdSpace"/>
        <w:spacing w:before="0" w:after="60"/>
      </w:pPr>
    </w:p>
    <w:p>
      <w:pPr>
        <w:pStyle w:val="Heading3"/>
        <w:pStyle w:val="MdHeading3"/>
      </w:pPr>
      <w:r>
        <w:t xml:space="preserve">بيانات استلام الأموال</w:t>
      </w:r>
    </w:p>
    <w:p>
      <w:pPr>
        <w:pStyle w:val="MdListItem"/>
        <w:numPr>
          <w:ilvl w:val="0"/>
          <w:numId w:val="3"/>
        </w:numPr>
      </w:pPr>
      <w:r>
        <w:t xml:space="preserve">البنك: بنك ساب.</w:t>
      </w:r>
    </w:p>
    <w:p>
      <w:pPr>
        <w:pStyle w:val="MdListItem"/>
        <w:numPr>
          <w:ilvl w:val="0"/>
          <w:numId w:val="3"/>
        </w:numPr>
      </w:pPr>
      <w:r>
        <w:t xml:space="preserve">الآيبان: SA2045000000822093381001.</w:t>
      </w:r>
    </w:p>
    <w:p>
      <w:pPr>
        <w:pStyle w:val="MdListItem"/>
        <w:numPr>
          <w:ilvl w:val="0"/>
          <w:numId w:val="3"/>
        </w:numPr>
      </w:pPr>
      <w:r>
        <w:t xml:space="preserve">طريقة الاستلام: تحويل بنكي.</w:t>
      </w:r>
    </w:p>
    <w:p>
      <w:pPr>
        <w:pStyle w:val="MdSpace"/>
        <w:spacing w:before="0" w:after="60"/>
      </w:pPr>
    </w:p>
    <w:p>
      <w:pPr>
        <w:pStyle w:val="Heading3"/>
        <w:pStyle w:val="MdHeading3"/>
      </w:pPr>
      <w:r>
        <w:t xml:space="preserve">بيانات المشتري</w:t>
      </w:r>
    </w:p>
    <w:p>
      <w:pPr>
        <w:pStyle w:val="MdListItem"/>
        <w:numPr>
          <w:ilvl w:val="0"/>
          <w:numId w:val="3"/>
        </w:numPr>
      </w:pPr>
      <w:r>
        <w:t xml:space="preserve">الاسم: عيسى بن فريح بن حسن الواسي البلوي.</w:t>
      </w:r>
    </w:p>
    <w:p>
      <w:pPr>
        <w:pStyle w:val="MdListItem"/>
        <w:numPr>
          <w:ilvl w:val="0"/>
          <w:numId w:val="3"/>
        </w:numPr>
      </w:pPr>
      <w:r>
        <w:t xml:space="preserve">رقم الجوال/المعرّف: 0596663438.</w:t>
      </w:r>
    </w:p>
    <w:p>
      <w:pPr>
        <w:pStyle w:val="MdListItem"/>
        <w:numPr>
          <w:ilvl w:val="0"/>
          <w:numId w:val="3"/>
        </w:numPr>
      </w:pPr>
      <w:r>
        <w:t xml:space="preserve">طريقة الدفع: تحويل بنكي.</w:t>
      </w:r>
    </w:p>
    <w:p>
      <w:pPr>
        <w:pStyle w:val="MdSpace"/>
        <w:spacing w:before="0" w:after="60"/>
      </w:pPr>
    </w:p>
    <w:p>
      <w:pPr>
        <w:pStyle w:val="Heading3"/>
        <w:pStyle w:val="MdHeading3"/>
      </w:pPr>
      <w:r>
        <w:t xml:space="preserve">التحقق الحسابي للقيم</w:t>
      </w:r>
    </w:p>
    <w:p>
      <w:pPr>
        <w:pStyle w:val="MdListItem"/>
        <w:numPr>
          <w:ilvl w:val="0"/>
          <w:numId w:val="3"/>
        </w:numPr>
      </w:pPr>
      <w:r>
        <w:rPr>
          <w:rStyle w:val="MdCode"/>
          <w:u w:val="single"/>
        </w:rPr>
        <w:t xml:space="preserve">180,000 + 9,000 = 189,000</w:t>
      </w:r>
      <w:r>
        <w:t xml:space="preserve">.</w:t>
      </w:r>
    </w:p>
    <w:p>
      <w:pPr>
        <w:pStyle w:val="MdListItem"/>
        <w:numPr>
          <w:ilvl w:val="0"/>
          <w:numId w:val="3"/>
        </w:numPr>
      </w:pPr>
      <w:r>
        <w:t xml:space="preserve">مبلغ الوساطة يساوي </w:t>
      </w:r>
      <w:r>
        <w:rPr>
          <w:rStyle w:val="MdStrong"/>
          <w:b/>
          <w:bCs/>
        </w:rPr>
        <w:t xml:space="preserve">5%</w:t>
      </w:r>
      <w:r>
        <w:t xml:space="preserve"> من سعر الحساب.</w:t>
      </w:r>
    </w:p>
    <w:p>
      <w:pPr>
        <w:pStyle w:val="MdListItem"/>
        <w:numPr>
          <w:ilvl w:val="0"/>
          <w:numId w:val="3"/>
        </w:numPr>
      </w:pPr>
      <w:r>
        <w:t xml:space="preserve">الآيبان الظاهر يتكون من 24 خانة، وهي بنية متوافقة مع طول الآيبان السعودي.</w:t>
      </w:r>
    </w:p>
    <w:p>
      <w:pPr>
        <w:pStyle w:val="MdListItem"/>
        <w:numPr>
          <w:ilvl w:val="0"/>
          <w:numId w:val="3"/>
        </w:numPr>
      </w:pPr>
      <w:r>
        <w:t xml:space="preserve">اجتاز الرقم الفحص الحسابي العام Mod-97، لكن ذلك لا يثبت ملكية الحساب أو نشاطه.</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خريطة تدفق الاستخدام المتوقعة</w:t>
      </w:r>
    </w:p>
    <w:p>
      <w:pPr>
        <w:pStyle w:val="MdParagraph"/>
      </w:pPr>
      <w:r>
        <w:t xml:space="preserve">بناءً على ترتيب الواجهة والنصوص الظاهرة، يكون التدفق الوظيفي كالتالي:</w:t>
      </w:r>
    </w:p>
    <w:p>
      <w:pPr>
        <w:pStyle w:val="MdSpace"/>
        <w:spacing w:before="0" w:after="60"/>
      </w:pPr>
    </w:p>
    <w:p>
      <w:pPr>
        <w:pStyle w:val="MdListItem"/>
        <w:numPr>
          <w:ilvl w:val="0"/>
          <w:numId w:val="2"/>
        </w:numPr>
      </w:pPr>
      <w:r>
        <w:t xml:space="preserve">فتح صفحة نموذج بيانات البائع.</w:t>
      </w:r>
    </w:p>
    <w:p>
      <w:pPr>
        <w:pStyle w:val="MdListItem"/>
        <w:numPr>
          <w:ilvl w:val="0"/>
          <w:numId w:val="2"/>
        </w:numPr>
      </w:pPr>
      <w:r>
        <w:t xml:space="preserve">قراءة التنبيه الخاص بظهور البيانات في الإيصال.</w:t>
      </w:r>
    </w:p>
    <w:p>
      <w:pPr>
        <w:pStyle w:val="MdListItem"/>
        <w:numPr>
          <w:ilvl w:val="0"/>
          <w:numId w:val="2"/>
        </w:numPr>
      </w:pPr>
      <w:r>
        <w:t xml:space="preserve">اختيار نوع الحساب.</w:t>
      </w:r>
    </w:p>
    <w:p>
      <w:pPr>
        <w:pStyle w:val="MdListItem"/>
        <w:numPr>
          <w:ilvl w:val="0"/>
          <w:numId w:val="2"/>
        </w:numPr>
      </w:pPr>
      <w:r>
        <w:t xml:space="preserve">إدخال تفاصيل الحساب.</w:t>
      </w:r>
    </w:p>
    <w:p>
      <w:pPr>
        <w:pStyle w:val="MdListItem"/>
        <w:numPr>
          <w:ilvl w:val="0"/>
          <w:numId w:val="2"/>
        </w:numPr>
      </w:pPr>
      <w:r>
        <w:t xml:space="preserve">إدخال سعر الحساب.</w:t>
      </w:r>
    </w:p>
    <w:p>
      <w:pPr>
        <w:pStyle w:val="MdListItem"/>
        <w:numPr>
          <w:ilvl w:val="0"/>
          <w:numId w:val="2"/>
        </w:numPr>
      </w:pPr>
      <w:r>
        <w:t xml:space="preserve">إدخال مبلغ الوساطة.</w:t>
      </w:r>
    </w:p>
    <w:p>
      <w:pPr>
        <w:pStyle w:val="MdListItem"/>
        <w:numPr>
          <w:ilvl w:val="0"/>
          <w:numId w:val="2"/>
        </w:numPr>
      </w:pPr>
      <w:r>
        <w:t xml:space="preserve">إدخال بيانات البائع.</w:t>
      </w:r>
    </w:p>
    <w:p>
      <w:pPr>
        <w:pStyle w:val="MdListItem"/>
        <w:numPr>
          <w:ilvl w:val="0"/>
          <w:numId w:val="2"/>
        </w:numPr>
      </w:pPr>
      <w:r>
        <w:t xml:space="preserve">إدخال بيانات استلام الأموال.</w:t>
      </w:r>
    </w:p>
    <w:p>
      <w:pPr>
        <w:pStyle w:val="MdListItem"/>
        <w:numPr>
          <w:ilvl w:val="0"/>
          <w:numId w:val="2"/>
        </w:numPr>
      </w:pPr>
      <w:r>
        <w:t xml:space="preserve">إدخال بيانات المشتري.</w:t>
      </w:r>
    </w:p>
    <w:p>
      <w:pPr>
        <w:pStyle w:val="MdListItem"/>
        <w:numPr>
          <w:ilvl w:val="0"/>
          <w:numId w:val="2"/>
        </w:numPr>
      </w:pPr>
      <w:r>
        <w:t xml:space="preserve">اختيار طريقة الدفع.</w:t>
      </w:r>
    </w:p>
    <w:p>
      <w:pPr>
        <w:pStyle w:val="MdListItem"/>
        <w:numPr>
          <w:ilvl w:val="0"/>
          <w:numId w:val="2"/>
        </w:numPr>
      </w:pPr>
      <w:r>
        <w:t xml:space="preserve">الموافقة على الشروط والأحكام.</w:t>
      </w:r>
    </w:p>
    <w:p>
      <w:pPr>
        <w:pStyle w:val="MdListItem"/>
        <w:numPr>
          <w:ilvl w:val="0"/>
          <w:numId w:val="2"/>
        </w:numPr>
      </w:pPr>
      <w:r>
        <w:t xml:space="preserve">إنشاء الإيصال/العقد.</w:t>
      </w:r>
    </w:p>
    <w:p>
      <w:pPr>
        <w:pStyle w:val="MdListItem"/>
        <w:numPr>
          <w:ilvl w:val="0"/>
          <w:numId w:val="2"/>
        </w:numPr>
      </w:pPr>
      <w:r>
        <w:t xml:space="preserve">تنزيل ملف PDF الرسمي.</w:t>
      </w:r>
    </w:p>
    <w:p>
      <w:pPr>
        <w:pStyle w:val="MdSpace"/>
        <w:spacing w:before="0" w:after="60"/>
      </w:pPr>
    </w:p>
    <w:p>
      <w:pPr>
        <w:pStyle w:val="MdParagraph"/>
      </w:pPr>
      <w:r>
        <w:t xml:space="preserve">هذه الخريطة مستندة إلى ترتيب الحقول والزر الظاهر، وليست توثيقًا للكود الداخلي أو لآلية التخزين الخلفية.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ملاحظات الدقة والبيانات الناقصة</w:t>
      </w:r>
    </w:p>
    <w:p>
      <w:pPr>
        <w:pStyle w:val="Heading3"/>
        <w:pStyle w:val="MdHeading3"/>
      </w:pPr>
      <w:r>
        <w:t xml:space="preserve">بيانات غير ظاهرة في اللقطات المتاحة</w:t>
      </w:r>
    </w:p>
    <w:p>
      <w:pPr>
        <w:pStyle w:val="MdListItem"/>
        <w:numPr>
          <w:ilvl w:val="0"/>
          <w:numId w:val="3"/>
        </w:numPr>
      </w:pPr>
      <w:r>
        <w:t xml:space="preserve">الحقول الكاملة أسفل سعر الحساب في اللقطة الثانية.</w:t>
      </w:r>
    </w:p>
    <w:p>
      <w:pPr>
        <w:pStyle w:val="MdListItem"/>
        <w:numPr>
          <w:ilvl w:val="0"/>
          <w:numId w:val="3"/>
        </w:numPr>
      </w:pPr>
      <w:r>
        <w:t xml:space="preserve">طريقة إدخال مبلغ الوساطة بالتفصيل.</w:t>
      </w:r>
    </w:p>
    <w:p>
      <w:pPr>
        <w:pStyle w:val="MdListItem"/>
        <w:numPr>
          <w:ilvl w:val="0"/>
          <w:numId w:val="3"/>
        </w:numPr>
      </w:pPr>
      <w:r>
        <w:t xml:space="preserve">طريقة اختيار البلد والبنك في الواجهة الأصلية.</w:t>
      </w:r>
    </w:p>
    <w:p>
      <w:pPr>
        <w:pStyle w:val="MdListItem"/>
        <w:numPr>
          <w:ilvl w:val="0"/>
          <w:numId w:val="3"/>
        </w:numPr>
      </w:pPr>
      <w:r>
        <w:t xml:space="preserve">السلوك الدقيق عند اختيار «أخرى».</w:t>
      </w:r>
    </w:p>
    <w:p>
      <w:pPr>
        <w:pStyle w:val="MdListItem"/>
        <w:numPr>
          <w:ilvl w:val="0"/>
          <w:numId w:val="3"/>
        </w:numPr>
      </w:pPr>
      <w:r>
        <w:t xml:space="preserve">رسائل الخطأ عند ترك الحقول الإلزامية فارغة.</w:t>
      </w:r>
    </w:p>
    <w:p>
      <w:pPr>
        <w:pStyle w:val="MdListItem"/>
        <w:numPr>
          <w:ilvl w:val="0"/>
          <w:numId w:val="3"/>
        </w:numPr>
      </w:pPr>
      <w:r>
        <w:t xml:space="preserve">هل يتم حفظ البيانات في قاعدة بيانات أم تُستخدم فقط لإنشاء PDF.</w:t>
      </w:r>
    </w:p>
    <w:p>
      <w:pPr>
        <w:pStyle w:val="MdListItem"/>
        <w:numPr>
          <w:ilvl w:val="0"/>
          <w:numId w:val="3"/>
        </w:numPr>
      </w:pPr>
      <w:r>
        <w:t xml:space="preserve">أي رقم تحقق أو QR في نسخة PDF أخرى غير الملف المرفق.</w:t>
      </w:r>
    </w:p>
    <w:p>
      <w:pPr>
        <w:pStyle w:val="MdListItem"/>
        <w:numPr>
          <w:ilvl w:val="0"/>
          <w:numId w:val="3"/>
        </w:numPr>
      </w:pPr>
      <w:r>
        <w:t xml:space="preserve">إعدادات الحسابات الإدارية أو لوحة التحكم.</w:t>
      </w:r>
    </w:p>
    <w:p>
      <w:pPr>
        <w:pStyle w:val="MdSpace"/>
        <w:spacing w:before="0" w:after="60"/>
      </w:pPr>
    </w:p>
    <w:p>
      <w:pPr>
        <w:pStyle w:val="Heading3"/>
        <w:pStyle w:val="MdHeading3"/>
      </w:pPr>
      <w:r>
        <w:t xml:space="preserve">حدود ما يمكن تأكيده</w:t>
      </w:r>
    </w:p>
    <w:p>
      <w:pPr>
        <w:pStyle w:val="MdListItem"/>
        <w:numPr>
          <w:ilvl w:val="0"/>
          <w:numId w:val="3"/>
        </w:numPr>
      </w:pPr>
      <w:r>
        <w:t xml:space="preserve">يمكن تأكيد النصوص والعناصر التي ظهرت في الصور والـPDF.</w:t>
      </w:r>
    </w:p>
    <w:p>
      <w:pPr>
        <w:pStyle w:val="MdListItem"/>
        <w:numPr>
          <w:ilvl w:val="0"/>
          <w:numId w:val="3"/>
        </w:numPr>
      </w:pPr>
      <w:r>
        <w:t xml:space="preserve">يمكن تأكيد قيم الإيصال المرفق كما هي مطبوعة.</w:t>
      </w:r>
    </w:p>
    <w:p>
      <w:pPr>
        <w:pStyle w:val="MdListItem"/>
        <w:numPr>
          <w:ilvl w:val="0"/>
          <w:numId w:val="3"/>
        </w:numPr>
      </w:pPr>
      <w:r>
        <w:t xml:space="preserve">لا يمكن تأكيد صحة البيانات الشخصية أو البنكية من شكل الوثيقة وحده.</w:t>
      </w:r>
    </w:p>
    <w:p>
      <w:pPr>
        <w:pStyle w:val="MdListItem"/>
        <w:numPr>
          <w:ilvl w:val="0"/>
          <w:numId w:val="3"/>
        </w:numPr>
      </w:pPr>
      <w:r>
        <w:t xml:space="preserve">لا يمكن استنتاج مزود قاعدة البيانات أو الكود الخلفي من الواجهة وحدها.</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تعليمات تنفيذية لأداة البناء</w:t>
      </w:r>
    </w:p>
    <w:p>
      <w:pPr>
        <w:pStyle w:val="MdParagraph"/>
      </w:pPr>
      <w:r>
        <w:t xml:space="preserve">استخدم التعليمات التالية كمرجع مباشر عند بناء أو تعديل الواجهة أو مولّد ملف PDF:</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PROJECT_IDENTITY: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store_name_ar: "متجر حبس"</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store_name_en: null  # لا تخترع اسمًا إنجليزيًا قبل تزويده من المالك</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commercial_registration: "891140163"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activity_label: "وسيط حسابات الألعاب والتواصل الاجتماعي"</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PDF_EXPORT: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document_title: "متجر حبس - إيصال وساطة"</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filename_template: "متجر حبس-{receipt_number}.pdf"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a4: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direction: "rtl"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include_store_name: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include_commercial_registration: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replace_any_old_store_name: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replace_any_old_commercial_registration: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MINISTRY_OF_COMMERCE_MARK: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asset_source: "authorized_owner_supplied_asset_only"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asset_type: "official_logo_or_stamp_image"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placement_web_mobile: "top_identity_area_inside_white_logo_card"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placement_pdf: "header_identity_area_next_to_store_brand"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alt_text: "شعار وزارة التجارة السعودية"</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preserve_aspect_ratio: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do_not_redraw_or_fabricate: true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do_not_claim_verification_without_evidence: true</w:t>
      </w:r>
    </w:p>
    <w:p>
      <w:pPr>
        <w:pStyle w:val="MdSpace"/>
        <w:spacing w:before="0" w:after="60"/>
      </w:pPr>
    </w:p>
    <w:p>
      <w:pPr>
        <w:pStyle w:val="Heading3"/>
        <w:pStyle w:val="MdHeading3"/>
      </w:pPr>
      <w:r>
        <w:t xml:space="preserve">تعليمات التنفيذ التفصيلية</w:t>
      </w:r>
    </w:p>
    <w:p>
      <w:pPr>
        <w:pStyle w:val="MdListItem"/>
        <w:numPr>
          <w:ilvl w:val="0"/>
          <w:numId w:val="2"/>
        </w:numPr>
      </w:pPr>
      <w:r>
        <w:t xml:space="preserve">استبدل كل ظهور لاسم «الميش ستور» أو </w:t>
      </w:r>
      <w:r>
        <w:rPr>
          <w:rStyle w:val="MdCode"/>
          <w:u w:val="single"/>
        </w:rPr>
        <w:t xml:space="preserve">ALMESH STORE</w:t>
      </w:r>
      <w:r>
        <w:t xml:space="preserve"> في العنوان والرأس والتذييل وملف PDF باسم </w:t>
      </w:r>
      <w:r>
        <w:rPr>
          <w:rStyle w:val="MdStrong"/>
          <w:b/>
          <w:bCs/>
        </w:rPr>
        <w:t xml:space="preserve">متجر حبس</w:t>
      </w:r>
      <w:r>
        <w:t xml:space="preserve">.</w:t>
      </w:r>
    </w:p>
    <w:p>
      <w:pPr>
        <w:pStyle w:val="MdListItem"/>
        <w:numPr>
          <w:ilvl w:val="0"/>
          <w:numId w:val="2"/>
        </w:numPr>
      </w:pPr>
      <w:r>
        <w:t xml:space="preserve">استبدل رقم السجل التجاري القديم في جميع مواضع الواجهة وملف PDF بالرقم </w:t>
      </w:r>
      <w:r>
        <w:rPr>
          <w:rStyle w:val="MdStrong"/>
          <w:b/>
          <w:bCs/>
        </w:rPr>
        <w:t xml:space="preserve">891140163</w:t>
      </w:r>
      <w:r>
        <w:t xml:space="preserve">.</w:t>
      </w:r>
    </w:p>
    <w:p>
      <w:pPr>
        <w:pStyle w:val="MdListItem"/>
        <w:numPr>
          <w:ilvl w:val="0"/>
          <w:numId w:val="2"/>
        </w:numPr>
      </w:pPr>
      <w:r>
        <w:t xml:space="preserve">لا تستخدم اسمًا إنجليزيًا بديلًا قبل أن يزوّد به مالك المتجر؛ اعرض الاسم العربي كما هو.</w:t>
      </w:r>
    </w:p>
    <w:p>
      <w:pPr>
        <w:pStyle w:val="MdListItem"/>
        <w:numPr>
          <w:ilvl w:val="0"/>
          <w:numId w:val="2"/>
        </w:numPr>
      </w:pPr>
      <w:r>
        <w:t xml:space="preserve">عند تصدير PDF، اجعل اسم الملف بصيغة: </w:t>
      </w:r>
      <w:r>
        <w:rPr>
          <w:rStyle w:val="MdCode"/>
          <w:u w:val="single"/>
        </w:rPr>
        <w:t xml:space="preserve">متجر حبس-{receipt_number}.pdf</w:t>
      </w:r>
      <w:r>
        <w:t xml:space="preserve">.</w:t>
      </w:r>
    </w:p>
    <w:p>
      <w:pPr>
        <w:pStyle w:val="MdListItem"/>
        <w:numPr>
          <w:ilvl w:val="0"/>
          <w:numId w:val="2"/>
        </w:numPr>
      </w:pPr>
      <w:r>
        <w:t xml:space="preserve">أضف شعار/ختم وزارة التجارة في منطقة الهوية العلوية كما ظهر في الصور: بطاقة بيضاء مدمجة مع الرأس، مع الحفاظ على نسب الصورة وعدم تمديدها.</w:t>
      </w:r>
    </w:p>
    <w:p>
      <w:pPr>
        <w:pStyle w:val="MdListItem"/>
        <w:numPr>
          <w:ilvl w:val="0"/>
          <w:numId w:val="2"/>
        </w:numPr>
      </w:pPr>
      <w:r>
        <w:t xml:space="preserve">في نسخة PDF، ضع الشعار داخل رأس المستند بجانب هوية المتجر، وليس داخل بيانات البائع أو المشتري.</w:t>
      </w:r>
    </w:p>
    <w:p>
      <w:pPr>
        <w:pStyle w:val="MdListItem"/>
        <w:numPr>
          <w:ilvl w:val="0"/>
          <w:numId w:val="2"/>
        </w:numPr>
      </w:pPr>
      <w:r>
        <w:t xml:space="preserve">لا تُنشئ ختمًا أو شعارًا مشابهًا من الصفر. استخدم فقط ملف صورة رسميًا يقدمه المالك أو يثبت حق استخدامه، واحتفظ بنسخة عالية الدقة وشفافة إن توفرت.</w:t>
      </w:r>
    </w:p>
    <w:p>
      <w:pPr>
        <w:pStyle w:val="MdListItem"/>
        <w:numPr>
          <w:ilvl w:val="0"/>
          <w:numId w:val="2"/>
        </w:numPr>
      </w:pPr>
      <w:r>
        <w:t xml:space="preserve">إذا لم يتوفر أصل مصرح للشعار، ضع مساحة مؤقتة واضحة باسم </w:t>
      </w:r>
      <w:r>
        <w:rPr>
          <w:rStyle w:val="MdCode"/>
          <w:u w:val="single"/>
        </w:rPr>
        <w:t xml:space="preserve">MINISTRY_LOGO_ASSET_REQUIRED</w:t>
      </w:r>
      <w:r>
        <w:t xml:space="preserve"> بدل اختلاق شعار أو ختم.</w:t>
      </w:r>
    </w:p>
    <w:p>
      <w:pPr>
        <w:pStyle w:val="MdListItem"/>
        <w:numPr>
          <w:ilvl w:val="0"/>
          <w:numId w:val="2"/>
        </w:numPr>
      </w:pPr>
      <w:r>
        <w:t xml:space="preserve">استخدم نصًا بديلًا وصفيًا للصورة، ولا تضف عبارة «موثق لدى وزارة التجارة» أو أي ادعاء اعتماد إلا إذا زوّد المالك بنص موثق ومصرح بعرضه.</w:t>
      </w:r>
    </w:p>
    <w:p>
      <w:pPr>
        <w:pStyle w:val="MdListItem"/>
        <w:numPr>
          <w:ilvl w:val="0"/>
          <w:numId w:val="2"/>
        </w:numPr>
      </w:pPr>
      <w:r>
        <w:t xml:space="preserve">أبقِ جميع البيانات الافتراضية في مرحلة البناء وهمية، ولا تُرسل بيانات النموذج إلى خادم إلا بعد إضافة موافقة صريحة، حماية، وسياسة خصوصية مناسبة.</w:t>
      </w:r>
    </w:p>
    <w:p>
      <w:pPr>
        <w:pStyle w:val="MdSpace"/>
        <w:spacing w:before="0" w:after="60"/>
      </w:pPr>
    </w:p>
    <w:p>
      <w:pPr>
        <w:pStyle w:val="Heading3"/>
        <w:pStyle w:val="MdHeading3"/>
      </w:pPr>
      <w:r>
        <w:t xml:space="preserve">قائمة تحقق بعد البناء</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يظهر اسم </w:t>
      </w:r>
      <w:r>
        <w:rPr>
          <w:rStyle w:val="MdStrong"/>
          <w:b/>
          <w:bCs/>
        </w:rPr>
        <w:t xml:space="preserve">متجر حبس</w:t>
      </w:r>
      <w:r>
        <w:t xml:space="preserve"> في رأس الصفحة.</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يظهر السجل التجاري </w:t>
      </w:r>
      <w:r>
        <w:rPr>
          <w:rStyle w:val="MdStrong"/>
          <w:b/>
          <w:bCs/>
        </w:rPr>
        <w:t xml:space="preserve">891140163</w:t>
      </w:r>
      <w:r>
        <w:t xml:space="preserve"> في رأس الصفحة وملف PDF.</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لا يظهر اسم «الميش ستور» أو </w:t>
      </w:r>
      <w:r>
        <w:rPr>
          <w:rStyle w:val="MdCode"/>
          <w:u w:val="single"/>
        </w:rPr>
        <w:t xml:space="preserve">ALMESH STORE</w:t>
      </w:r>
      <w:r>
        <w:t xml:space="preserve"> في المخرجات النهائية.</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ينزّل زر التصدير ملفًا باسم يبدأ بـ </w:t>
      </w:r>
      <w:r>
        <w:rPr>
          <w:rStyle w:val="MdCode"/>
          <w:u w:val="single"/>
        </w:rPr>
        <w:t xml:space="preserve">متجر حبس-</w:t>
      </w:r>
      <w:r>
        <w:t xml:space="preserv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يظهر أصل شعار وزارة التجارة في الموضعين المحددين، أو تظهر علامة </w:t>
      </w:r>
      <w:r>
        <w:rPr>
          <w:rStyle w:val="MdCode"/>
          <w:u w:val="single"/>
        </w:rPr>
        <w:t xml:space="preserve">MINISTRY_LOGO_ASSET_REQUIRED</w:t>
      </w:r>
      <w:r>
        <w:t xml:space="preserve"> عند غياب الأصل المصرح.</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يحافظ الشعار على أبعاده ولا يغطي النص أو الحقول.</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يظل المستند RTL وبحجم A4 وقابلًا للطباعة.</w:t>
      </w:r>
    </w:p>
    <w:p>
      <w:pPr>
        <w:pStyle w:val="MdSpace"/>
        <w:spacing w:before="0" w:after="60"/>
      </w:pPr>
    </w:p>
    <w:p>
      <w:pPr>
        <w:pStyle w:val="Heading2"/>
        <w:pStyle w:val="MdHeading2"/>
      </w:pPr>
      <w:r>
        <w:t xml:space="preserve">11. خلاصة تنفيذية</w:t>
      </w:r>
    </w:p>
    <w:p>
      <w:pPr>
        <w:pStyle w:val="MdParagraph"/>
      </w:pPr>
      <w:r>
        <w:t xml:space="preserve">الموقع عبارة عن نموذج RTL مخصص للهاتف لإدارة عملية وساطة بيع حسابات ألعاب وتواصل اجتماعي. يبدأ بواجهة تعريفية ذات هوية خضراء وذهبية، ثم بطاقة نموذج طويلة مقسمة إلى أقسام. يبدأ المستخدم باختيار نوع الحساب ووصفه، ثم إدخال السعر ورسوم الوساطة، وبعدها بيانات البائع والحساب البنكي والمشتري وطريقة الدفع. بعد الموافقة على الشروط، يتم إنشاء إيصال/عقد PDF منسق على صفحة A4، يحتوي على رقم إيصال، تاريخ، تفاصيل مالية، بيانات الطرفين، وبيانات الجهة التجارية المذكورة.</w:t>
      </w:r>
    </w:p>
    <w:p>
      <w:pPr>
        <w:pStyle w:val="MdSpace"/>
        <w:spacing w:before="0" w:after="60"/>
      </w:pPr>
    </w:p>
    <w:p>
      <w:pPr>
        <w:pStyle w:val="MdParagraph"/>
      </w:pPr>
      <w:r>
        <w:t xml:space="preserve">الواجهة مصممة لتقليل تعقيد النموذج على الهاتف عبر أزرار اختيار مرئية، عناوين أقسام بارزة، حقول كبيرة، وألوان ذات طابع رسمي وتجاري. أما ملف PDF فيستخدم تخطيطًا جدوليًا مضغوطًا ومناسبًا للطباعة والأرشفة.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jlw-dlynfc48wjvuxmh-" Type="http://schemas.openxmlformats.org/officeDocument/2006/relationships/hyperlink" Target="mailto:mam39982@gmail.com"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2026-09-26T11:42:42.984Z</dcterms:created>
  <dcterms:modified xsi:type="dcterms:W3CDTF">2026-09-26T11:42:42.984Z</dcterms:modified>
</cp:coreProperties>
</file>

<file path=docProps/custom.xml><?xml version="1.0" encoding="utf-8"?>
<Properties xmlns="http://schemas.openxmlformats.org/officeDocument/2006/custom-properties" xmlns:vt="http://schemas.openxmlformats.org/officeDocument/2006/docPropsVTypes"/>
</file>