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1C33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t>一、项目背景与目标</w:t>
      </w:r>
    </w:p>
    <w:p w14:paraId="1A3D95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eastAsia="zh-CN"/>
        </w:rPr>
      </w:pPr>
      <w:r>
        <w:rPr>
          <w:rFonts w:hint="eastAsia" w:ascii="Arial" w:hAnsi="Arial" w:eastAsia="SimSun"/>
          <w:sz w:val="22"/>
          <w:lang w:val="en-US" w:eastAsia="zh-CN"/>
        </w:rPr>
        <w:t>背景：</w:t>
      </w:r>
      <w:r>
        <w:rPr>
          <w:rFonts w:hint="default" w:ascii="Arial" w:hAnsi="Arial" w:eastAsia="SimSun"/>
          <w:sz w:val="22"/>
        </w:rPr>
        <w:t>GPU 资源稀缺，传统算力市场中心化，投资门槛高、透明度低</w:t>
      </w:r>
      <w:r>
        <w:rPr>
          <w:rFonts w:hint="eastAsia" w:ascii="Arial" w:hAnsi="Arial" w:eastAsia="SimSun"/>
          <w:sz w:val="22"/>
          <w:lang w:eastAsia="zh-CN"/>
        </w:rPr>
        <w:t>；</w:t>
      </w:r>
      <w:r>
        <w:rPr>
          <w:rFonts w:hint="default" w:ascii="Arial" w:hAnsi="Arial" w:eastAsia="SimSun"/>
          <w:sz w:val="22"/>
        </w:rPr>
        <w:t>全球数据中心算力消耗巨大，碳排放成为监管重点</w:t>
      </w:r>
      <w:r>
        <w:rPr>
          <w:rFonts w:hint="eastAsia" w:ascii="Arial" w:hAnsi="Arial" w:eastAsia="SimSun"/>
          <w:sz w:val="22"/>
          <w:lang w:eastAsia="zh-CN"/>
        </w:rPr>
        <w:t>。</w:t>
      </w:r>
    </w:p>
    <w:p w14:paraId="44156D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ascii="Arial" w:hAnsi="Arial" w:eastAsia="SimSun"/>
          <w:sz w:val="22"/>
          <w:lang w:val="en-US" w:eastAsia="zh-CN"/>
        </w:rPr>
        <w:t>目标：</w:t>
      </w:r>
    </w:p>
    <w:p w14:paraId="410083C2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ascii="Arial" w:hAnsi="Arial" w:eastAsia="SimSun"/>
          <w:sz w:val="22"/>
          <w:lang w:val="en-US" w:eastAsia="zh-CN"/>
        </w:rPr>
        <w:t>将物理算力资源 RWA 化（上链资产化），提升流动性。</w:t>
      </w:r>
    </w:p>
    <w:p w14:paraId="49AA7F71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ascii="Arial" w:hAnsi="Arial" w:eastAsia="SimSun"/>
          <w:sz w:val="22"/>
          <w:lang w:val="en-US" w:eastAsia="zh-CN"/>
        </w:rPr>
      </w:pPr>
      <w:r>
        <w:rPr>
          <w:rFonts w:hint="eastAsia" w:ascii="Arial" w:hAnsi="Arial" w:eastAsia="SimSun"/>
          <w:sz w:val="22"/>
          <w:lang w:val="en-US" w:eastAsia="zh-CN"/>
        </w:rPr>
        <w:t>激励节点运营方使用 可再生能源（风电/水电/光伏/储能）</w:t>
      </w:r>
    </w:p>
    <w:p w14:paraId="172E0AA0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引导投资人购买</w:t>
      </w:r>
      <w:r>
        <w:rPr>
          <w:rFonts w:hint="eastAsia" w:ascii="Arial" w:hAnsi="Arial" w:eastAsia="SimSun"/>
          <w:sz w:val="22"/>
          <w:lang w:val="en-US" w:eastAsia="zh-CN"/>
        </w:rPr>
        <w:t xml:space="preserve"> 绿色算力 NFT</w:t>
      </w:r>
      <w:r>
        <w:rPr>
          <w:rFonts w:ascii="SimSun" w:hAnsi="SimSun" w:eastAsia="SimSun" w:cs="SimSun"/>
          <w:sz w:val="24"/>
          <w:szCs w:val="24"/>
        </w:rPr>
        <w:t>，提升 ESG 吸引力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2CDB9D3B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ascii="Arial" w:hAnsi="Arial" w:eastAsia="SimSun"/>
          <w:sz w:val="22"/>
          <w:lang w:val="en-US" w:eastAsia="zh-CN"/>
        </w:rPr>
        <w:t>构建 三币体系：平台币（P-TOKEN）+ 收益币（R-TOKEN）+碳币（C-TOKEN）。</w:t>
      </w:r>
    </w:p>
    <w:p w14:paraId="0BC1664B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ascii="Arial" w:hAnsi="Arial" w:eastAsia="SimSun"/>
          <w:sz w:val="22"/>
          <w:lang w:val="en-US" w:eastAsia="zh-CN"/>
        </w:rPr>
        <w:t>通过 算力 NFT + DePIN 网络 实现投资人、节点、用户三方共赢。</w:t>
      </w:r>
    </w:p>
    <w:p w14:paraId="1F50A411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ascii="Arial" w:hAnsi="Arial" w:eastAsia="SimSun"/>
          <w:sz w:val="22"/>
          <w:lang w:val="en-US" w:eastAsia="zh-CN"/>
        </w:rPr>
        <w:t>形成可落地的算力即服务市场（Compute-as-a-Service）。</w:t>
      </w:r>
    </w:p>
    <w:p w14:paraId="705EE2E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t>二、用户角色</w:t>
      </w:r>
    </w:p>
    <w:p w14:paraId="4B1BF0F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rPr>
          <w:rFonts w:hint="eastAsia" w:eastAsia="SimSun"/>
          <w:sz w:val="22"/>
          <w:szCs w:val="22"/>
          <w:lang w:val="en-US" w:eastAsia="zh-CN"/>
        </w:rPr>
        <w:t xml:space="preserve">2.1  </w:t>
      </w:r>
      <w:r>
        <w:rPr>
          <w:sz w:val="22"/>
          <w:szCs w:val="22"/>
        </w:rPr>
        <w:t>固定资产投资人</w:t>
      </w:r>
    </w:p>
    <w:p w14:paraId="25DFF769">
      <w:pPr>
        <w:pStyle w:val="2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ind w:leftChars="0"/>
        <w:textAlignment w:val="auto"/>
      </w:pPr>
      <w:r>
        <w:t>购买设备 NFT，持有硬件所有权并参与分红。</w:t>
      </w:r>
    </w:p>
    <w:p w14:paraId="5418A03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sz w:val="22"/>
          <w:szCs w:val="22"/>
        </w:rPr>
      </w:pPr>
      <w:r>
        <w:rPr>
          <w:rFonts w:hint="eastAsia" w:eastAsia="SimSun"/>
          <w:sz w:val="22"/>
          <w:szCs w:val="22"/>
          <w:lang w:val="en-US" w:eastAsia="zh-CN"/>
        </w:rPr>
        <w:t xml:space="preserve">2.2 </w:t>
      </w:r>
      <w:r>
        <w:rPr>
          <w:sz w:val="22"/>
          <w:szCs w:val="22"/>
        </w:rPr>
        <w:t>收益投资人</w:t>
      </w:r>
    </w:p>
    <w:p w14:paraId="081BE5F2">
      <w:pPr>
        <w:pStyle w:val="2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ind w:leftChars="0"/>
        <w:textAlignment w:val="auto"/>
      </w:pPr>
      <w:r>
        <w:t>购买收益 NFT/R-TOKEN，获取动态分红。</w:t>
      </w:r>
    </w:p>
    <w:p w14:paraId="3F6252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sz w:val="22"/>
          <w:szCs w:val="22"/>
        </w:rPr>
      </w:pPr>
      <w:r>
        <w:rPr>
          <w:rFonts w:hint="eastAsia" w:eastAsia="SimSun"/>
          <w:sz w:val="22"/>
          <w:szCs w:val="22"/>
          <w:lang w:val="en-US" w:eastAsia="zh-CN"/>
        </w:rPr>
        <w:t xml:space="preserve">2.3 </w:t>
      </w:r>
      <w:r>
        <w:rPr>
          <w:sz w:val="22"/>
          <w:szCs w:val="22"/>
        </w:rPr>
        <w:t xml:space="preserve"> 算力使用者（兼收益人）</w:t>
      </w:r>
    </w:p>
    <w:p w14:paraId="68594978">
      <w:pPr>
        <w:pStyle w:val="2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ind w:leftChars="0"/>
        <w:textAlignment w:val="auto"/>
      </w:pPr>
      <w:r>
        <w:t>使用 P-TOKEN 租算力，并根据使用量获得 R-TOKEN 激励。</w:t>
      </w:r>
    </w:p>
    <w:p w14:paraId="6C90EEB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sz w:val="22"/>
          <w:szCs w:val="22"/>
        </w:rPr>
      </w:pPr>
      <w:r>
        <w:rPr>
          <w:rFonts w:hint="eastAsia" w:eastAsia="SimSun"/>
          <w:sz w:val="22"/>
          <w:szCs w:val="22"/>
          <w:lang w:val="en-US" w:eastAsia="zh-CN"/>
        </w:rPr>
        <w:t xml:space="preserve">2.4 </w:t>
      </w:r>
      <w:r>
        <w:rPr>
          <w:sz w:val="22"/>
          <w:szCs w:val="22"/>
        </w:rPr>
        <w:t>节点提供者</w:t>
      </w:r>
    </w:p>
    <w:p w14:paraId="562E09EB">
      <w:pPr>
        <w:pStyle w:val="2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ind w:leftChars="0"/>
        <w:textAlignment w:val="auto"/>
      </w:pPr>
      <w:r>
        <w:t>接入 GPU/服务器，周期性上报算力状态。</w:t>
      </w:r>
    </w:p>
    <w:p w14:paraId="5A3E8B0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sz w:val="22"/>
          <w:szCs w:val="22"/>
        </w:rPr>
      </w:pPr>
      <w:r>
        <w:rPr>
          <w:rFonts w:hint="eastAsia" w:eastAsia="SimSun"/>
          <w:sz w:val="22"/>
          <w:szCs w:val="22"/>
          <w:lang w:val="en-US" w:eastAsia="zh-CN"/>
        </w:rPr>
        <w:t xml:space="preserve">2.5 </w:t>
      </w:r>
      <w:r>
        <w:rPr>
          <w:sz w:val="22"/>
          <w:szCs w:val="22"/>
        </w:rPr>
        <w:t>平台 DAO</w:t>
      </w:r>
    </w:p>
    <w:p w14:paraId="4A2796FF">
      <w:pPr>
        <w:pStyle w:val="2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ind w:leftChars="0"/>
        <w:textAlignment w:val="auto"/>
      </w:pPr>
      <w:r>
        <w:t>治理、设备众筹、收益分配、代币发行。</w:t>
      </w:r>
    </w:p>
    <w:p w14:paraId="0E957EC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SimSun"/>
          <w:lang w:val="en-US" w:eastAsia="zh-CN"/>
        </w:rPr>
        <w:t>三</w:t>
      </w:r>
      <w:r>
        <w:t>、用户</w:t>
      </w:r>
      <w:r>
        <w:rPr>
          <w:rFonts w:hint="eastAsia"/>
          <w:lang w:val="en-US" w:eastAsia="zh-CN"/>
        </w:rPr>
        <w:t>需求</w:t>
      </w:r>
    </w:p>
    <w:p w14:paraId="4394D4F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sz w:val="22"/>
          <w:szCs w:val="22"/>
        </w:rPr>
      </w:pPr>
      <w:r>
        <w:rPr>
          <w:rFonts w:hint="eastAsia" w:eastAsia="SimSun"/>
          <w:sz w:val="22"/>
          <w:szCs w:val="22"/>
          <w:lang w:val="en-US" w:eastAsia="zh-CN"/>
        </w:rPr>
        <w:t xml:space="preserve">3.1 </w:t>
      </w:r>
      <w:r>
        <w:rPr>
          <w:sz w:val="22"/>
          <w:szCs w:val="22"/>
        </w:rPr>
        <w:t>投资人</w:t>
      </w:r>
    </w:p>
    <w:p w14:paraId="55FD6B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rPr>
          <w:rFonts w:ascii="Arial" w:hAnsi="Arial" w:eastAsia="SimSun"/>
          <w:sz w:val="22"/>
        </w:rPr>
        <w:t>我希望能购买设备 NFT，透明地看到我的 GPU 运行情况和收益。</w:t>
      </w:r>
    </w:p>
    <w:p w14:paraId="23E181B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sz w:val="22"/>
          <w:szCs w:val="22"/>
        </w:rPr>
      </w:pPr>
      <w:r>
        <w:rPr>
          <w:rFonts w:hint="eastAsia" w:eastAsia="SimSun"/>
          <w:sz w:val="22"/>
          <w:szCs w:val="22"/>
          <w:lang w:val="en-US" w:eastAsia="zh-CN"/>
        </w:rPr>
        <w:t xml:space="preserve">3.2 </w:t>
      </w:r>
      <w:r>
        <w:rPr>
          <w:sz w:val="22"/>
          <w:szCs w:val="22"/>
        </w:rPr>
        <w:t>使用者</w:t>
      </w:r>
    </w:p>
    <w:p w14:paraId="27C1B4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rPr>
          <w:rFonts w:ascii="Arial" w:hAnsi="Arial" w:eastAsia="SimSun"/>
          <w:sz w:val="22"/>
        </w:rPr>
        <w:t>我希望用 P-TOKEN 租用算力，并获得 R-TOKEN 奖励。</w:t>
      </w:r>
    </w:p>
    <w:p w14:paraId="72F15B8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sz w:val="22"/>
          <w:szCs w:val="22"/>
        </w:rPr>
      </w:pPr>
      <w:r>
        <w:rPr>
          <w:rFonts w:hint="eastAsia" w:eastAsia="SimSun"/>
          <w:sz w:val="22"/>
          <w:szCs w:val="22"/>
          <w:lang w:val="en-US" w:eastAsia="zh-CN"/>
        </w:rPr>
        <w:t xml:space="preserve">3.3 </w:t>
      </w:r>
      <w:r>
        <w:rPr>
          <w:sz w:val="22"/>
          <w:szCs w:val="22"/>
        </w:rPr>
        <w:t>节点提供者</w:t>
      </w:r>
    </w:p>
    <w:p w14:paraId="43CDF9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rPr>
          <w:rFonts w:ascii="Arial" w:hAnsi="Arial" w:eastAsia="SimSun"/>
          <w:sz w:val="22"/>
        </w:rPr>
        <w:t>我希望接入网络并通过算力提供获得收益。</w:t>
      </w:r>
    </w:p>
    <w:p w14:paraId="532F189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四</w:t>
      </w:r>
      <w:r>
        <w:t>、</w:t>
      </w:r>
      <w:r>
        <w:rPr>
          <w:rFonts w:hint="eastAsia" w:eastAsia="SimSun"/>
          <w:lang w:val="en-US" w:eastAsia="zh-CN"/>
        </w:rPr>
        <w:t>NFT设计</w:t>
      </w:r>
    </w:p>
    <w:p w14:paraId="592B386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NFT类型</w:t>
      </w:r>
    </w:p>
    <w:p w14:paraId="1271E61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rPr>
          <w:rFonts w:hint="eastAsia" w:eastAsia="SimSun"/>
          <w:lang w:val="en-US" w:eastAsia="zh-CN"/>
        </w:rPr>
        <w:t xml:space="preserve">4.1.1 </w:t>
      </w:r>
      <w:r>
        <w:t>设备 NFT（Asset NFT）</w:t>
      </w:r>
    </w:p>
    <w:p w14:paraId="0F5E8E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ascii="Arial" w:hAnsi="Arial" w:eastAsia="SimSun" w:cs="SimSun"/>
          <w:sz w:val="22"/>
          <w:szCs w:val="24"/>
          <w:lang w:eastAsia="zh-CN"/>
        </w:rPr>
      </w:pPr>
      <w:r>
        <w:rPr>
          <w:rFonts w:ascii="Arial" w:hAnsi="Arial" w:eastAsia="SimSun" w:cs="SimSun"/>
          <w:sz w:val="22"/>
          <w:szCs w:val="24"/>
        </w:rPr>
        <w:t>每一台 GPU/服务器铸造唯一 NFT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；</w:t>
      </w:r>
      <w:r>
        <w:rPr>
          <w:rFonts w:ascii="Arial" w:hAnsi="Arial" w:eastAsia="SimSun" w:cs="SimSun"/>
          <w:sz w:val="22"/>
          <w:szCs w:val="24"/>
        </w:rPr>
        <w:t>绑定：型号、算力、功耗、位置、寿命周期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；</w:t>
      </w:r>
      <w:r>
        <w:rPr>
          <w:rFonts w:ascii="Arial" w:hAnsi="Arial" w:eastAsia="SimSun" w:cs="SimSun"/>
          <w:sz w:val="22"/>
          <w:szCs w:val="24"/>
        </w:rPr>
        <w:t>所有权证明：代表固定资产投资人的硬件权益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；</w:t>
      </w:r>
      <w:r>
        <w:rPr>
          <w:rFonts w:ascii="Arial" w:hAnsi="Arial" w:eastAsia="SimSun" w:cs="SimSun"/>
          <w:sz w:val="22"/>
          <w:szCs w:val="24"/>
        </w:rPr>
        <w:t>设备 NFT 可根据投资需求拆分为多个份额（子 NFT 或 ERC-1155 Token）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；</w:t>
      </w:r>
      <w:r>
        <w:rPr>
          <w:rFonts w:ascii="Arial" w:hAnsi="Arial" w:eastAsia="SimSun" w:cs="SimSun"/>
          <w:sz w:val="22"/>
          <w:szCs w:val="24"/>
        </w:rPr>
        <w:t>拆分后的 NFT 可在二级市场流通、转让或质押。</w:t>
      </w:r>
      <w:r>
        <w:rPr>
          <w:rFonts w:ascii="SimSun" w:hAnsi="SimSun" w:eastAsia="SimSun" w:cs="SimSun"/>
          <w:sz w:val="24"/>
          <w:szCs w:val="24"/>
        </w:rPr>
        <w:t>每个节点在注册设备 NFT 时，</w:t>
      </w:r>
      <w:r>
        <w:rPr>
          <w:rFonts w:ascii="Arial" w:hAnsi="Arial" w:eastAsia="SimSun" w:cs="SimSun"/>
          <w:sz w:val="22"/>
          <w:szCs w:val="24"/>
        </w:rPr>
        <w:t>需提交能源来源信息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，</w:t>
      </w:r>
      <w:r>
        <w:rPr>
          <w:rFonts w:ascii="Arial" w:hAnsi="Arial" w:eastAsia="SimSun" w:cs="SimSun"/>
          <w:sz w:val="22"/>
          <w:szCs w:val="24"/>
        </w:rPr>
        <w:t>传统能源（煤电、火电）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、</w:t>
      </w:r>
      <w:r>
        <w:rPr>
          <w:rFonts w:ascii="Arial" w:hAnsi="Arial" w:eastAsia="SimSun" w:cs="SimSun"/>
          <w:sz w:val="22"/>
          <w:szCs w:val="24"/>
        </w:rPr>
        <w:t>部分绿电（20%-80%）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、</w:t>
      </w:r>
      <w:r>
        <w:rPr>
          <w:rFonts w:ascii="Arial" w:hAnsi="Arial" w:eastAsia="SimSun" w:cs="SimSun"/>
          <w:sz w:val="22"/>
          <w:szCs w:val="24"/>
        </w:rPr>
        <w:t>全绿电（100% 水电/风能/光伏）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。</w:t>
      </w:r>
      <w:r>
        <w:rPr>
          <w:rFonts w:ascii="Arial" w:hAnsi="Arial" w:eastAsia="SimSun" w:cs="SimSun"/>
          <w:sz w:val="22"/>
          <w:szCs w:val="24"/>
        </w:rPr>
        <w:t>数据通过 预言机（Oracle） 或 第三方能源认证（REC/GO） 验证上链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。</w:t>
      </w:r>
    </w:p>
    <w:p w14:paraId="35F4365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rPr>
          <w:rFonts w:hint="eastAsia" w:eastAsia="SimSun"/>
          <w:lang w:val="en-US" w:eastAsia="zh-CN"/>
        </w:rPr>
        <w:t xml:space="preserve">4.1.2 </w:t>
      </w:r>
      <w:r>
        <w:t>算力 NFT（Power NFT）</w:t>
      </w:r>
    </w:p>
    <w:p w14:paraId="20EF3C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SimSun" w:cs="SimSun"/>
          <w:sz w:val="22"/>
          <w:szCs w:val="24"/>
        </w:rPr>
        <w:t>将设备算力切片化（例如 H200 = 200 算力单元）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；</w:t>
      </w:r>
      <w:r>
        <w:rPr>
          <w:rFonts w:ascii="Arial" w:hAnsi="Arial" w:eastAsia="SimSun" w:cs="SimSun"/>
          <w:sz w:val="22"/>
          <w:szCs w:val="24"/>
        </w:rPr>
        <w:t>单位：TFLOPS 或 GPU 小时</w:t>
      </w:r>
      <w:r>
        <w:rPr>
          <w:rFonts w:hint="eastAsia" w:ascii="Arial" w:hAnsi="Arial" w:eastAsia="SimSun" w:cs="SimSun"/>
          <w:sz w:val="22"/>
          <w:szCs w:val="24"/>
          <w:lang w:eastAsia="zh-CN"/>
        </w:rPr>
        <w:t>；</w:t>
      </w:r>
      <w:r>
        <w:rPr>
          <w:rFonts w:ascii="Arial" w:hAnsi="Arial" w:eastAsia="SimSun" w:cs="SimSun"/>
          <w:sz w:val="22"/>
          <w:szCs w:val="24"/>
        </w:rPr>
        <w:t>消费凭证：用户燃烧/质押算力 NFT → 获得算力时长。</w:t>
      </w:r>
    </w:p>
    <w:p w14:paraId="04CC1A1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rPr>
          <w:rFonts w:hint="eastAsia" w:eastAsia="SimSun"/>
          <w:lang w:val="en-US" w:eastAsia="zh-CN"/>
        </w:rPr>
        <w:t xml:space="preserve">4.1.3 </w:t>
      </w:r>
      <w:r>
        <w:t>收益 NFT（Revenue NFT）</w:t>
      </w:r>
    </w:p>
    <w:p w14:paraId="7D0160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ascii="Arial" w:hAnsi="Arial" w:eastAsia="SimSun" w:cs="SimSun"/>
          <w:sz w:val="22"/>
          <w:szCs w:val="24"/>
          <w:lang w:val="en-US" w:eastAsia="zh-CN"/>
        </w:rPr>
      </w:pPr>
      <w:r>
        <w:rPr>
          <w:rFonts w:ascii="Arial" w:hAnsi="Arial" w:eastAsia="SimSun" w:cs="SimSun"/>
          <w:sz w:val="22"/>
          <w:szCs w:val="24"/>
          <w:lang w:val="en-US" w:eastAsia="en-US"/>
        </w:rPr>
        <w:t>链接算力消耗 → 产生现金流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；</w:t>
      </w:r>
      <w:r>
        <w:rPr>
          <w:rFonts w:ascii="Arial" w:hAnsi="Arial" w:eastAsia="SimSun" w:cs="SimSun"/>
          <w:sz w:val="22"/>
          <w:szCs w:val="24"/>
          <w:lang w:val="en-US" w:eastAsia="en-US"/>
        </w:rPr>
        <w:t>可在二级市场交易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；</w:t>
      </w:r>
      <w:r>
        <w:rPr>
          <w:rFonts w:ascii="Arial" w:hAnsi="Arial" w:eastAsia="SimSun" w:cs="SimSun"/>
          <w:sz w:val="22"/>
          <w:szCs w:val="24"/>
          <w:lang w:val="en-US" w:eastAsia="en-US"/>
        </w:rPr>
        <w:t>分红凭证：持有者定期获得 R-TOKEN 分红</w:t>
      </w:r>
      <w:r>
        <w:rPr>
          <w:rFonts w:hint="default" w:ascii="Arial" w:hAnsi="Arial" w:eastAsia="SimSun" w:cs="SimSun"/>
          <w:sz w:val="22"/>
          <w:szCs w:val="24"/>
          <w:lang w:val="en-US" w:eastAsia="en-US"/>
        </w:rPr>
        <w:t>。任务完成 → 系统铸造收益 NFT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，</w:t>
      </w:r>
      <w:r>
        <w:rPr>
          <w:rFonts w:hint="default" w:ascii="Arial" w:hAnsi="Arial" w:eastAsia="SimSun" w:cs="SimSun"/>
          <w:sz w:val="22"/>
          <w:szCs w:val="24"/>
          <w:lang w:val="en-US" w:eastAsia="en-US"/>
        </w:rPr>
        <w:t>收益 NFT → 定期释放 R-TOKEN，分配给持有人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。</w:t>
      </w:r>
    </w:p>
    <w:p w14:paraId="5B48855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rPr>
          <w:rFonts w:hint="eastAsia" w:eastAsia="SimSun"/>
          <w:lang w:val="en-US" w:eastAsia="zh-CN"/>
        </w:rPr>
        <w:t>4.1.4绿色算力</w:t>
      </w:r>
      <w:r>
        <w:t xml:space="preserve"> NFT</w:t>
      </w:r>
    </w:p>
    <w:p w14:paraId="12962A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ascii="Arial" w:hAnsi="Arial" w:eastAsia="SimSun" w:cs="SimSun"/>
          <w:sz w:val="22"/>
          <w:szCs w:val="24"/>
          <w:lang w:val="en-US" w:eastAsia="zh-CN"/>
        </w:rPr>
      </w:pPr>
      <w:r>
        <w:rPr>
          <w:rFonts w:ascii="Arial" w:hAnsi="Arial" w:eastAsia="SimSun" w:cs="SimSun"/>
          <w:sz w:val="22"/>
          <w:szCs w:val="24"/>
          <w:lang w:val="en-US" w:eastAsia="en-US"/>
        </w:rPr>
        <w:t>绿色算力 NFT（标记 ESG 属性），在二级市场享有溢价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；</w:t>
      </w:r>
      <w:r>
        <w:rPr>
          <w:rFonts w:ascii="Arial" w:hAnsi="Arial" w:eastAsia="SimSun" w:cs="SimSun"/>
          <w:sz w:val="22"/>
          <w:szCs w:val="24"/>
          <w:lang w:val="en-US" w:eastAsia="en-US"/>
        </w:rPr>
        <w:t>绿色节点质押时，可获得更低的抵押需求（比如传统需抵押 1000，绿电节点仅需 700）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；</w:t>
      </w:r>
      <w:r>
        <w:rPr>
          <w:rFonts w:ascii="Arial" w:hAnsi="Arial" w:eastAsia="SimSun" w:cs="SimSun"/>
          <w:sz w:val="22"/>
          <w:szCs w:val="24"/>
          <w:lang w:val="en-US" w:eastAsia="en-US"/>
        </w:rPr>
        <w:t>绿色算力节点分红时，按 GC 系数增加奖励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；</w:t>
      </w:r>
      <w:r>
        <w:rPr>
          <w:rFonts w:ascii="Arial" w:hAnsi="Arial" w:eastAsia="SimSun" w:cs="SimSun"/>
          <w:sz w:val="22"/>
          <w:szCs w:val="24"/>
          <w:lang w:val="en-US" w:eastAsia="en-US"/>
        </w:rPr>
        <w:t>国库可专项设立 “绿色奖励池”，将部分 P-TOKEN 收益回馈给绿电节点</w:t>
      </w:r>
      <w:r>
        <w:rPr>
          <w:rFonts w:hint="eastAsia" w:ascii="Arial" w:hAnsi="Arial" w:eastAsia="SimSun" w:cs="SimSun"/>
          <w:sz w:val="22"/>
          <w:szCs w:val="24"/>
          <w:lang w:val="en-US" w:eastAsia="zh-CN"/>
        </w:rPr>
        <w:t>。</w:t>
      </w:r>
    </w:p>
    <w:p w14:paraId="4195C4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ascii="Arial" w:hAnsi="Arial" w:eastAsia="SimSun" w:cs="SimSun"/>
          <w:sz w:val="22"/>
          <w:szCs w:val="24"/>
          <w:lang w:val="en-US" w:eastAsia="zh-CN"/>
        </w:rPr>
      </w:pPr>
    </w:p>
    <w:p w14:paraId="6EFDC5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NFT生命周期</w:t>
      </w:r>
    </w:p>
    <w:p w14:paraId="5E9B3FA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lang w:val="en-US" w:eastAsia="en-US"/>
        </w:rPr>
      </w:pPr>
      <w:r>
        <w:rPr>
          <w:rFonts w:hint="eastAsia" w:eastAsia="SimSun"/>
          <w:lang w:val="en-US" w:eastAsia="zh-CN"/>
        </w:rPr>
        <w:t xml:space="preserve">4.2.1 </w:t>
      </w:r>
      <w:r>
        <w:rPr>
          <w:lang w:val="en-US" w:eastAsia="en-US"/>
        </w:rPr>
        <w:t>发行阶段</w:t>
      </w:r>
    </w:p>
    <w:p w14:paraId="33558E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rPr>
          <w:rFonts w:ascii="Arial" w:hAnsi="Arial" w:eastAsia="SimSun"/>
          <w:sz w:val="22"/>
        </w:rPr>
        <w:t>设备接入 → 铸造设备 NFT；DAO 切片 → 算力 NFT</w:t>
      </w:r>
      <w:r>
        <w:rPr>
          <w:rFonts w:hint="eastAsia" w:ascii="Arial" w:hAnsi="Arial" w:eastAsia="SimSun"/>
          <w:sz w:val="22"/>
          <w:lang w:val="en-US" w:eastAsia="zh-CN"/>
        </w:rPr>
        <w:t>(按照算力单元切分)</w:t>
      </w:r>
      <w:r>
        <w:rPr>
          <w:rFonts w:ascii="Arial" w:hAnsi="Arial" w:eastAsia="SimSun"/>
          <w:sz w:val="22"/>
        </w:rPr>
        <w:t>→</w:t>
      </w:r>
      <w:r>
        <w:rPr>
          <w:rFonts w:hint="default" w:ascii="Arial" w:hAnsi="Arial" w:eastAsia="SimSun"/>
          <w:sz w:val="22"/>
        </w:rPr>
        <w:t>分配给投资人或进入市场销售</w:t>
      </w:r>
      <w:r>
        <w:rPr>
          <w:rFonts w:ascii="Arial" w:hAnsi="Arial" w:eastAsia="SimSun"/>
          <w:sz w:val="22"/>
        </w:rPr>
        <w:t>；绑定收益 NFT。</w:t>
      </w:r>
    </w:p>
    <w:p w14:paraId="364141C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lang w:val="en-US" w:eastAsia="en-US"/>
        </w:rPr>
      </w:pPr>
      <w:r>
        <w:rPr>
          <w:rFonts w:hint="eastAsia" w:eastAsia="SimSun"/>
          <w:lang w:val="en-US" w:eastAsia="zh-CN"/>
        </w:rPr>
        <w:t xml:space="preserve">4.2.2 </w:t>
      </w:r>
      <w:r>
        <w:rPr>
          <w:lang w:val="en-US" w:eastAsia="en-US"/>
        </w:rPr>
        <w:t>流通阶段</w:t>
      </w:r>
    </w:p>
    <w:p w14:paraId="11BD21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/>
        </w:rPr>
      </w:pPr>
      <w:r>
        <w:rPr>
          <w:rFonts w:hint="default" w:ascii="Arial" w:hAnsi="Arial" w:eastAsia="SimSun"/>
          <w:sz w:val="22"/>
        </w:rPr>
        <w:t>NFT 可在 二级市场（DEX/NFT 市场） 自由交易。</w:t>
      </w:r>
    </w:p>
    <w:p w14:paraId="5E5FD7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/>
        </w:rPr>
      </w:pPr>
      <w:r>
        <w:rPr>
          <w:rFonts w:hint="default" w:ascii="Arial" w:hAnsi="Arial" w:eastAsia="SimSun"/>
          <w:sz w:val="22"/>
        </w:rPr>
        <w:t>设备 NFT 可拆分为份额（ERC-1155 支持）。</w:t>
      </w:r>
    </w:p>
    <w:p w14:paraId="1D4DDE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rPr>
          <w:rFonts w:hint="default" w:ascii="Arial" w:hAnsi="Arial" w:eastAsia="SimSun"/>
          <w:sz w:val="22"/>
        </w:rPr>
        <w:t>算力 NFT 可组合打包（批量租赁/ETF）。</w:t>
      </w:r>
    </w:p>
    <w:p w14:paraId="01B832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lang w:val="en-US" w:eastAsia="en-US"/>
        </w:rPr>
      </w:pPr>
      <w:r>
        <w:rPr>
          <w:rFonts w:hint="eastAsia" w:eastAsia="SimSun"/>
          <w:lang w:val="en-US" w:eastAsia="zh-CN"/>
        </w:rPr>
        <w:t>4.2.3</w:t>
      </w:r>
      <w:r>
        <w:rPr>
          <w:lang w:val="en-US" w:eastAsia="en-US"/>
        </w:rPr>
        <w:t>质押阶段</w:t>
      </w:r>
    </w:p>
    <w:p w14:paraId="4DF23C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 w:ascii="Arial" w:hAnsi="Arial" w:eastAsia="SimSun"/>
          <w:sz w:val="22"/>
        </w:rPr>
      </w:pPr>
      <w:r>
        <w:rPr>
          <w:rFonts w:hint="default" w:ascii="Arial" w:hAnsi="Arial" w:eastAsia="SimSun"/>
          <w:sz w:val="22"/>
        </w:rPr>
        <w:t>投资人/用户可将 NFT 抵押到质押池，换取稳定币或 R-TOKEN。</w:t>
      </w:r>
    </w:p>
    <w:p w14:paraId="4942C2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/>
        </w:rPr>
      </w:pPr>
      <w:r>
        <w:rPr>
          <w:rFonts w:hint="default" w:ascii="Arial" w:hAnsi="Arial" w:eastAsia="SimSun"/>
          <w:sz w:val="22"/>
        </w:rPr>
        <w:t>质押收益平台根据收益池按比例返息。</w:t>
      </w:r>
    </w:p>
    <w:p w14:paraId="4788BA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rPr>
          <w:rFonts w:hint="default" w:ascii="Arial" w:hAnsi="Arial" w:eastAsia="SimSun"/>
          <w:sz w:val="22"/>
        </w:rPr>
        <w:t>风险控制：若设备宕机或违约，DAO 有权部分清算质押资产</w:t>
      </w:r>
      <w:r>
        <w:rPr>
          <w:rFonts w:ascii="Arial" w:hAnsi="Arial" w:eastAsia="SimSun"/>
          <w:sz w:val="22"/>
        </w:rPr>
        <w:t>。</w:t>
      </w:r>
    </w:p>
    <w:p w14:paraId="60C770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lang w:val="en-US" w:eastAsia="en-US"/>
        </w:rPr>
      </w:pPr>
      <w:r>
        <w:rPr>
          <w:rFonts w:hint="eastAsia" w:eastAsia="SimSun"/>
          <w:lang w:val="en-US" w:eastAsia="zh-CN"/>
        </w:rPr>
        <w:t>4.2.4</w:t>
      </w:r>
      <w:r>
        <w:rPr>
          <w:lang w:val="en-US" w:eastAsia="en-US"/>
        </w:rPr>
        <w:t>消费阶段</w:t>
      </w:r>
    </w:p>
    <w:p w14:paraId="7CD434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用户燃烧算力 NFT → 获取 GPU 时长。</w:t>
      </w:r>
    </w:p>
    <w:p w14:paraId="615BA2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使用者返还：触发 Use-to-Earn 奖励（发放 R-TOKEN）。</w:t>
      </w:r>
    </w:p>
    <w:p w14:paraId="1D3B68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算力DEPIN</w:t>
      </w:r>
    </w:p>
    <w:p w14:paraId="26466CB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 NFT流通</w:t>
      </w:r>
    </w:p>
    <w:p w14:paraId="3CC1AD7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Style w:val="34"/>
          <w:rFonts w:ascii="Arial" w:hAnsi="Arial" w:eastAsia="SimSun"/>
          <w:b/>
          <w:bCs/>
        </w:rPr>
      </w:pPr>
      <w:r>
        <w:t>NFT 市场模块</w:t>
      </w:r>
    </w:p>
    <w:p w14:paraId="5C204C3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Style w:val="34"/>
          <w:rFonts w:hint="eastAsia" w:ascii="Arial" w:hAnsi="Arial" w:eastAsia="SimSun"/>
          <w:sz w:val="22"/>
          <w:lang w:eastAsia="zh-CN"/>
        </w:rPr>
      </w:pPr>
      <w:r>
        <w:rPr>
          <w:rFonts w:ascii="Arial" w:hAnsi="Arial" w:eastAsia="SimSun"/>
          <w:sz w:val="22"/>
        </w:rPr>
        <w:t>设备 NFT、算力 NFT、收益 NFT 可挂单/竞价交易</w:t>
      </w:r>
      <w:r>
        <w:rPr>
          <w:rFonts w:hint="eastAsia" w:ascii="Arial" w:hAnsi="Arial" w:eastAsia="SimSun"/>
          <w:sz w:val="22"/>
          <w:lang w:eastAsia="zh-CN"/>
        </w:rPr>
        <w:t>；</w:t>
      </w:r>
      <w:r>
        <w:rPr>
          <w:rFonts w:ascii="Arial" w:hAnsi="Arial" w:eastAsia="SimSun"/>
          <w:sz w:val="22"/>
        </w:rPr>
        <w:t>支持 二级市场流动性池（AMM 模式）</w:t>
      </w:r>
    </w:p>
    <w:p w14:paraId="692A73F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default"/>
          <w:lang w:val="en-US" w:eastAsia="zh-CN"/>
        </w:rPr>
      </w:pPr>
      <w:r>
        <w:t>流动性支持</w:t>
      </w:r>
    </w:p>
    <w:p w14:paraId="4A11B5B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ascii="Arial" w:hAnsi="Arial" w:eastAsia="SimSun"/>
          <w:sz w:val="22"/>
        </w:rPr>
      </w:pPr>
      <w:r>
        <w:rPr>
          <w:rFonts w:ascii="Arial" w:hAnsi="Arial" w:eastAsia="SimSun"/>
          <w:sz w:val="22"/>
        </w:rPr>
        <w:t>算力 NFT 可与 P-TOKEN 组成 LP（流动性池），增强流动性</w:t>
      </w:r>
    </w:p>
    <w:p w14:paraId="05AF24D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 NFT 质押（Staking）</w:t>
      </w:r>
    </w:p>
    <w:p w14:paraId="620D6E1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t>设备 NFT 质押</w:t>
      </w:r>
    </w:p>
    <w:p w14:paraId="057934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ascii="Arial" w:hAnsi="Arial" w:eastAsia="SimSun"/>
          <w:sz w:val="22"/>
        </w:rPr>
      </w:pPr>
      <w:r>
        <w:rPr>
          <w:rFonts w:ascii="Arial" w:hAnsi="Arial" w:eastAsia="SimSun"/>
          <w:sz w:val="22"/>
        </w:rPr>
        <w:t>投资人将设备 NFT 质押到 DAO → DAO 启动众筹回购，增加稳定收益。</w:t>
      </w:r>
    </w:p>
    <w:p w14:paraId="1E72CD0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t>算力 NFT 质押</w:t>
      </w:r>
    </w:p>
    <w:p w14:paraId="65B79F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ascii="Arial" w:hAnsi="Arial" w:eastAsia="SimSun"/>
          <w:sz w:val="22"/>
          <w:lang w:eastAsia="zh-CN"/>
        </w:rPr>
      </w:pPr>
      <w:r>
        <w:rPr>
          <w:rFonts w:ascii="Arial" w:hAnsi="Arial" w:eastAsia="SimSun"/>
          <w:sz w:val="22"/>
        </w:rPr>
        <w:t>使用者质押算力 NFT，可提前锁定未来算力时长（折扣价）</w:t>
      </w:r>
      <w:r>
        <w:rPr>
          <w:rFonts w:hint="eastAsia" w:ascii="Arial" w:hAnsi="Arial" w:eastAsia="SimSun"/>
          <w:sz w:val="22"/>
          <w:lang w:eastAsia="zh-CN"/>
        </w:rPr>
        <w:t>。</w:t>
      </w:r>
    </w:p>
    <w:p w14:paraId="4872CF4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</w:pPr>
      <w:r>
        <w:t>收益 NFT 质押</w:t>
      </w:r>
    </w:p>
    <w:p w14:paraId="704455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Style w:val="34"/>
          <w:rFonts w:hint="eastAsia" w:ascii="Arial" w:hAnsi="Arial" w:eastAsia="SimSun"/>
          <w:sz w:val="22"/>
          <w:lang w:eastAsia="zh-CN"/>
        </w:rPr>
      </w:pPr>
      <w:r>
        <w:rPr>
          <w:rFonts w:ascii="Arial" w:hAnsi="Arial" w:eastAsia="SimSun"/>
          <w:sz w:val="22"/>
        </w:rPr>
        <w:t>投资人质押收益 NFT，可获取稳定币借贷额度（USDT/USDC）</w:t>
      </w:r>
      <w:r>
        <w:rPr>
          <w:rFonts w:hint="eastAsia" w:ascii="Arial" w:hAnsi="Arial" w:eastAsia="SimSun"/>
          <w:sz w:val="22"/>
          <w:lang w:eastAsia="zh-CN"/>
        </w:rPr>
        <w:t>。</w:t>
      </w:r>
    </w:p>
    <w:p w14:paraId="479C336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4.3.3 NFT 借贷</w:t>
      </w:r>
    </w:p>
    <w:p w14:paraId="7A9022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ascii="Arial" w:hAnsi="Arial" w:eastAsia="SimSun"/>
          <w:sz w:val="22"/>
        </w:rPr>
        <w:t>NFT 可抵押 → 获取稳定币贷款</w:t>
      </w:r>
      <w:r>
        <w:rPr>
          <w:rFonts w:hint="eastAsia" w:ascii="Arial" w:hAnsi="Arial" w:eastAsia="SimSun"/>
          <w:sz w:val="22"/>
          <w:lang w:eastAsia="zh-CN"/>
        </w:rPr>
        <w:t>；</w:t>
      </w:r>
      <w:r>
        <w:rPr>
          <w:rFonts w:ascii="Arial" w:hAnsi="Arial" w:eastAsia="SimSun"/>
          <w:sz w:val="22"/>
        </w:rPr>
        <w:t>清算机制：若设备/收益不达标，触发 DAO 扣罚</w:t>
      </w:r>
      <w:r>
        <w:rPr>
          <w:rFonts w:hint="eastAsia" w:ascii="Arial" w:hAnsi="Arial" w:eastAsia="SimSun"/>
          <w:sz w:val="22"/>
          <w:lang w:eastAsia="zh-CN"/>
        </w:rPr>
        <w:t>。</w:t>
      </w:r>
    </w:p>
    <w:p w14:paraId="37D5C4F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4.3.4 NFT 分红</w:t>
      </w:r>
    </w:p>
    <w:p w14:paraId="5E563F7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收益NFT</w:t>
      </w:r>
    </w:p>
    <w:p w14:paraId="0E19CF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ascii="Arial" w:hAnsi="Arial" w:eastAsia="SimSun"/>
          <w:sz w:val="22"/>
        </w:rPr>
      </w:pPr>
      <w:r>
        <w:rPr>
          <w:rFonts w:ascii="Arial" w:hAnsi="Arial" w:eastAsia="SimSun"/>
          <w:sz w:val="22"/>
        </w:rPr>
        <w:t>绑定实际任务收入，周期性释放 R-TOKEN</w:t>
      </w:r>
    </w:p>
    <w:p w14:paraId="529E4F6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 NFT</w:t>
      </w:r>
    </w:p>
    <w:p w14:paraId="3D21F3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Style w:val="34"/>
          <w:rFonts w:ascii="Arial" w:hAnsi="Arial" w:eastAsia="SimSun"/>
          <w:sz w:val="22"/>
        </w:rPr>
      </w:pPr>
      <w:r>
        <w:rPr>
          <w:rFonts w:ascii="Arial" w:hAnsi="Arial" w:eastAsia="SimSun"/>
          <w:sz w:val="22"/>
        </w:rPr>
        <w:t>绑定硬件实际贡献度，按在线率/利用率计算分红</w:t>
      </w:r>
    </w:p>
    <w:p w14:paraId="2EE2620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算力 NFT</w:t>
      </w:r>
    </w:p>
    <w:p w14:paraId="5B5155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eastAsia" w:ascii="Arial" w:hAnsi="Arial" w:eastAsia="SimSun"/>
          <w:sz w:val="22"/>
          <w:lang w:val="en-US" w:eastAsia="zh-CN"/>
        </w:rPr>
      </w:pPr>
      <w:r>
        <w:rPr>
          <w:rFonts w:ascii="Arial" w:hAnsi="Arial" w:eastAsia="SimSun"/>
          <w:sz w:val="22"/>
        </w:rPr>
        <w:t>若未消费，可在租赁期间享有一定的分红权</w:t>
      </w:r>
    </w:p>
    <w:p w14:paraId="35BB1D9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ascii="Arial" w:hAnsi="Arial" w:eastAsia="SimSun" w:cs="SimSun"/>
          <w:sz w:val="22"/>
          <w:szCs w:val="24"/>
        </w:rPr>
      </w:pPr>
      <w:r>
        <w:rPr>
          <w:rFonts w:hint="eastAsia"/>
          <w:lang w:val="en-US" w:eastAsia="zh-CN"/>
        </w:rPr>
        <w:t xml:space="preserve">4.4 </w:t>
      </w:r>
      <w:r>
        <w:rPr>
          <w:rFonts w:ascii="Arial" w:hAnsi="Arial" w:eastAsia="SimSun" w:cs="SimSun"/>
          <w:sz w:val="22"/>
          <w:szCs w:val="24"/>
        </w:rPr>
        <w:t>激励与惩罚机制</w:t>
      </w:r>
    </w:p>
    <w:p w14:paraId="3707199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4.4.1 </w:t>
      </w:r>
      <w:r>
        <w:rPr>
          <w:rFonts w:hint="default"/>
          <w:lang w:val="en-US" w:eastAsia="zh-CN"/>
        </w:rPr>
        <w:t>激励</w:t>
      </w:r>
    </w:p>
    <w:p w14:paraId="6D1177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 w:ascii="SimSun" w:hAnsi="SimSun" w:eastAsia="SimSun"/>
          <w:sz w:val="24"/>
          <w:szCs w:val="24"/>
        </w:rPr>
      </w:pPr>
      <w:r>
        <w:rPr>
          <w:rFonts w:hint="default" w:ascii="Arial" w:hAnsi="Arial" w:eastAsia="SimSun"/>
          <w:sz w:val="22"/>
          <w:szCs w:val="24"/>
        </w:rPr>
        <w:t>节点在线率高 → 获得额外 R-TOKEN。</w:t>
      </w:r>
    </w:p>
    <w:p w14:paraId="6F3693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 w:ascii="SimSun" w:hAnsi="SimSun" w:eastAsia="SimSun"/>
          <w:sz w:val="24"/>
          <w:szCs w:val="24"/>
        </w:rPr>
      </w:pPr>
      <w:r>
        <w:rPr>
          <w:rFonts w:hint="default" w:ascii="Arial" w:hAnsi="Arial" w:eastAsia="SimSun"/>
          <w:sz w:val="22"/>
          <w:szCs w:val="24"/>
        </w:rPr>
        <w:t>用户消耗算力越多 → 获得更多 R-TOKEN（Use-to-Earn）。</w:t>
      </w:r>
    </w:p>
    <w:p w14:paraId="0A0803B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4.4.2</w:t>
      </w:r>
      <w:r>
        <w:rPr>
          <w:rFonts w:hint="default"/>
          <w:lang w:val="en-US" w:eastAsia="zh-CN"/>
        </w:rPr>
        <w:t>惩罚（Slashing）</w:t>
      </w:r>
    </w:p>
    <w:p w14:paraId="534181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 w:ascii="SimSun" w:hAnsi="SimSun" w:eastAsia="SimSun"/>
          <w:sz w:val="24"/>
          <w:szCs w:val="24"/>
        </w:rPr>
      </w:pPr>
      <w:r>
        <w:rPr>
          <w:rFonts w:hint="default" w:ascii="Arial" w:hAnsi="Arial" w:eastAsia="SimSun"/>
          <w:sz w:val="22"/>
          <w:szCs w:val="24"/>
        </w:rPr>
        <w:t>节点掉线/虚报算力 → 扣除抵押的 P-TOKEN。</w:t>
      </w:r>
    </w:p>
    <w:p w14:paraId="3215C6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  <w:rPr>
          <w:rFonts w:hint="default" w:ascii="Arial" w:hAnsi="Arial" w:eastAsia="SimSun"/>
          <w:sz w:val="22"/>
          <w:szCs w:val="24"/>
        </w:rPr>
      </w:pPr>
      <w:r>
        <w:rPr>
          <w:rFonts w:hint="default" w:ascii="Arial" w:hAnsi="Arial" w:eastAsia="SimSun"/>
          <w:sz w:val="22"/>
          <w:szCs w:val="24"/>
        </w:rPr>
        <w:t>用户恶意滥用 → 奖励池返还减少</w:t>
      </w:r>
    </w:p>
    <w:p w14:paraId="14B3F1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绿电算力</w:t>
      </w:r>
    </w:p>
    <w:p w14:paraId="65BE59E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绿色系数（Green Coefficient, GC） = 节点使用绿电比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>例 × 权重因子</w:t>
      </w:r>
    </w:p>
    <w:p w14:paraId="3FCBF33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收益分配时，GC 直接影响投资人/节点收益倍数</w:t>
      </w:r>
    </w:p>
    <w:p w14:paraId="6213F84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  定价机制</w:t>
      </w:r>
    </w:p>
    <w:p w14:paraId="2F0CCA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4.6.1 算力NFT</w:t>
      </w:r>
    </w:p>
    <w:p w14:paraId="7D12847D"/>
    <w:p w14:paraId="7EB6E65F">
      <w:r>
        <w:drawing>
          <wp:inline distT="0" distB="0" distL="114300" distR="114300">
            <wp:extent cx="5485765" cy="252412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393C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CapEx（资本开支）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: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例如 H200 单卡成本 $30,000;折旧周期 3 年（26,280 小时）</w:t>
      </w:r>
    </w:p>
    <w:p w14:paraId="32245D0D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折旧成本 ≈ $1.14 / 小时。</w:t>
      </w:r>
    </w:p>
    <w:p w14:paraId="08088A73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OpEx（运营成本）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：</w:t>
      </w:r>
      <w:r>
        <w:rPr>
          <w:rFonts w:ascii="SimSun" w:hAnsi="SimSun" w:eastAsia="SimSun" w:cs="SimSun"/>
          <w:sz w:val="24"/>
          <w:szCs w:val="24"/>
        </w:rPr>
        <w:t>电力：功耗 700W ≈ 0.7 kWh/h × $0.1/kWh = $0.07/h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IDC 机柜：$200/月 ≈ $0.28/h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网络：$50/月 ≈ $0.07/h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总 OpEx ≈ $0.42 / 小时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39634E37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Pₚremium（市场溢价）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：</w:t>
      </w:r>
      <w:r>
        <w:rPr>
          <w:rFonts w:ascii="SimSun" w:hAnsi="SimSun" w:eastAsia="SimSun" w:cs="SimSun"/>
          <w:sz w:val="24"/>
          <w:szCs w:val="24"/>
        </w:rPr>
        <w:t>若市场需求 &gt; 供应，则溢价率上升（0%~100%）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例如训练高峰期，GPU 租赁价可能翻倍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0B16D2EC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ESGₐdj（绿色系数）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：</w:t>
      </w:r>
      <w:r>
        <w:rPr>
          <w:rFonts w:ascii="SimSun" w:hAnsi="SimSun" w:eastAsia="SimSun" w:cs="SimSun"/>
          <w:sz w:val="24"/>
          <w:szCs w:val="24"/>
        </w:rPr>
        <w:t>传统能源节点：1.0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50% 绿电节点：1.1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100% 绿电节点：1.3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5241288C">
      <w:pPr>
        <w:pStyle w:val="4"/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/>
          <w:lang w:val="en-US" w:eastAsia="zh-CN"/>
        </w:rPr>
        <w:t>4.6.2 定价</w:t>
      </w:r>
      <w:r>
        <w:rPr>
          <w:rFonts w:ascii="SimSun" w:hAnsi="SimSun" w:eastAsia="SimSun" w:cs="SimSun"/>
          <w:sz w:val="24"/>
          <w:szCs w:val="24"/>
        </w:rPr>
        <w:t>示例</w:t>
      </w:r>
    </w:p>
    <w:p w14:paraId="3024785C">
      <w:pPr>
        <w:bidi w:val="0"/>
        <w:rPr>
          <w:rFonts w:hint="eastAsia"/>
          <w:lang w:val="en-US" w:eastAsia="zh-CN"/>
        </w:rPr>
      </w:pPr>
      <w:r>
        <w:rPr>
          <w:lang w:val="en-US" w:eastAsia="en-US"/>
        </w:rPr>
        <w:t>以 H200 GPU 为例</w:t>
      </w:r>
    </w:p>
    <w:p w14:paraId="73D3F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CapEx 折旧：$1.14/h</w:t>
      </w:r>
    </w:p>
    <w:p w14:paraId="73DFB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OpEx：$0.42/h</w:t>
      </w:r>
    </w:p>
    <w:p w14:paraId="24996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基础价格 = $1.56/h</w:t>
      </w:r>
    </w:p>
    <w:p w14:paraId="7611D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若市场溢价 50% → $2.34/h</w:t>
      </w:r>
    </w:p>
    <w:p w14:paraId="12FB6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若节点 100% 使用绿电 → $2.34 × 1.3 = $3.04/h</w:t>
      </w:r>
    </w:p>
    <w:p w14:paraId="2FABC42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最终 </w:t>
      </w:r>
      <w:r>
        <w:rPr>
          <w:rStyle w:val="34"/>
          <w:rFonts w:ascii="SimSun" w:hAnsi="SimSun" w:eastAsia="SimSun" w:cs="SimSun"/>
          <w:sz w:val="24"/>
          <w:szCs w:val="24"/>
        </w:rPr>
        <w:t>链上映射价格</w:t>
      </w:r>
      <w:r>
        <w:rPr>
          <w:rFonts w:ascii="SimSun" w:hAnsi="SimSun" w:eastAsia="SimSun" w:cs="SimSun"/>
          <w:sz w:val="24"/>
          <w:szCs w:val="24"/>
        </w:rPr>
        <w:t>：$3.04 / 小时</w:t>
      </w:r>
    </w:p>
    <w:p w14:paraId="435900A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对应 RWA NFT：</w:t>
      </w:r>
    </w:p>
    <w:p w14:paraId="6CDB2C4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若切片为 </w:t>
      </w:r>
      <w:r>
        <w:rPr>
          <w:rStyle w:val="34"/>
          <w:rFonts w:ascii="SimSun" w:hAnsi="SimSun" w:eastAsia="SimSun" w:cs="SimSun"/>
          <w:sz w:val="24"/>
          <w:szCs w:val="24"/>
        </w:rPr>
        <w:t>1 小时算力份额 NFT</w:t>
      </w:r>
      <w:r>
        <w:rPr>
          <w:rFonts w:ascii="SimSun" w:hAnsi="SimSun" w:eastAsia="SimSun" w:cs="SimSun"/>
          <w:sz w:val="24"/>
          <w:szCs w:val="24"/>
        </w:rPr>
        <w:t xml:space="preserve"> → 每个算力 NFT 定价 ≈ $3.04</w:t>
      </w:r>
    </w:p>
    <w:p w14:paraId="5CC54AF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若切片为 </w:t>
      </w:r>
      <w:r>
        <w:rPr>
          <w:rStyle w:val="34"/>
          <w:rFonts w:ascii="SimSun" w:hAnsi="SimSun" w:eastAsia="SimSun" w:cs="SimSun"/>
          <w:sz w:val="24"/>
          <w:szCs w:val="24"/>
        </w:rPr>
        <w:t>100 小时打包算力 NFT</w:t>
      </w:r>
      <w:r>
        <w:rPr>
          <w:rFonts w:ascii="SimSun" w:hAnsi="SimSun" w:eastAsia="SimSun" w:cs="SimSun"/>
          <w:sz w:val="24"/>
          <w:szCs w:val="24"/>
        </w:rPr>
        <w:t xml:space="preserve"> → 每个 NFT 定价 ≈ $304</w:t>
      </w:r>
    </w:p>
    <w:p w14:paraId="342847B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4.6.3 动态调节机制</w:t>
      </w:r>
    </w:p>
    <w:p w14:paraId="145E8DF6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预言机接入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：</w:t>
      </w:r>
      <w:r>
        <w:rPr>
          <w:rFonts w:ascii="SimSun" w:hAnsi="SimSun" w:eastAsia="SimSun" w:cs="SimSun"/>
          <w:sz w:val="24"/>
          <w:szCs w:val="24"/>
        </w:rPr>
        <w:t>电价 → 来自能源市场 API（如欧盟/美国电力市场）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GPU 市场价 → 来自二级市场（如 NVIDIA 服务器采购价）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6D916478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DAO 治理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：</w:t>
      </w:r>
      <w:r>
        <w:rPr>
          <w:rFonts w:ascii="SimSun" w:hAnsi="SimSun" w:eastAsia="SimSun" w:cs="SimSun"/>
          <w:sz w:val="24"/>
          <w:szCs w:val="24"/>
        </w:rPr>
        <w:t>DAO 可投票调整参数（折旧周期 L、溢价率上限）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494F69C9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算力指数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：</w:t>
      </w:r>
      <w:r>
        <w:rPr>
          <w:rFonts w:hint="eastAsia" w:ascii="SimSun" w:hAnsi="SimSun" w:eastAsia="SimSun"/>
          <w:sz w:val="24"/>
          <w:szCs w:val="24"/>
          <w:lang w:eastAsia="zh-CN"/>
        </w:rPr>
        <w:t>平台定期发布“算力指数”（类似 CPI），作为算力 NFT 的基准价格。</w:t>
      </w:r>
    </w:p>
    <w:p w14:paraId="41876243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 w14:paraId="1AAEF2DD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hint="eastAsia" w:ascii="SimSun" w:hAnsi="SimSun" w:eastAsia="SimSun" w:cs="SimSun"/>
          <w:sz w:val="24"/>
          <w:szCs w:val="24"/>
          <w:lang w:eastAsia="zh-CN"/>
        </w:rPr>
        <w:br w:type="page"/>
      </w:r>
    </w:p>
    <w:p w14:paraId="4A66E4B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  分红模型</w:t>
      </w:r>
    </w:p>
    <w:p w14:paraId="4B4D2F6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4.7.1 固定资产投资人分红</w:t>
      </w:r>
    </w:p>
    <w:p w14:paraId="05B18C56">
      <w:r>
        <w:t>固定资产投资人购买设备 NFT，享有设备对应的算力收益分红。分红来源包括 P-TOKEN、R-TOKEN、C-TOKEN。</w:t>
      </w:r>
    </w:p>
    <w:p w14:paraId="6AC3C306">
      <w:pPr>
        <w:pStyle w:val="5"/>
      </w:pPr>
      <w:r>
        <w:t>分红公式</w:t>
      </w:r>
    </w:p>
    <w:p w14:paraId="5D91DD80">
      <w:r>
        <w:t>Reward_i = α × (S_i × GC_i) / Σ(S_j × GC_j) × R_total</w:t>
      </w:r>
    </w:p>
    <w:p w14:paraId="0636A5D4">
      <w:r>
        <w:t>• R_total：总算力租赁收入。</w:t>
      </w:r>
    </w:p>
    <w:p w14:paraId="06D930D6">
      <w:r>
        <w:t>• S_i：第 i 个设备贡献算力（TFLOPS × 在线时长 × 信誉度）。</w:t>
      </w:r>
    </w:p>
    <w:p w14:paraId="3B213BB8">
      <w:r>
        <w:t>• GC_i：绿色能源加成系数。</w:t>
      </w:r>
    </w:p>
    <w:p w14:paraId="07A4006A">
      <w:r>
        <w:t>• α：投资人设备份额比例。</w:t>
      </w:r>
    </w:p>
    <w:p w14:paraId="20046858">
      <w:pPr>
        <w:pStyle w:val="5"/>
      </w:pPr>
      <w:r>
        <w:t>分红结构</w:t>
      </w:r>
    </w:p>
    <w:p w14:paraId="7AF103C5">
      <w:r>
        <w:t>• P-TOKEN 分红：40%（直接返还投资人）。</w:t>
      </w:r>
    </w:p>
    <w:p w14:paraId="773D65C8">
      <w:r>
        <w:t>• R-TOKEN 分红：30%（系统铸造并分发）。</w:t>
      </w:r>
    </w:p>
    <w:p w14:paraId="7C3B10A9">
      <w:r>
        <w:t>• C-TOKEN 分红：10%（仅绿色节点）。</w:t>
      </w:r>
    </w:p>
    <w:p w14:paraId="6DA6C5BC">
      <w:r>
        <w:t>• DAO 国库：10%。</w:t>
      </w:r>
    </w:p>
    <w:p w14:paraId="64051AF3">
      <w:r>
        <w:t>• 回购池：10%。</w:t>
      </w:r>
    </w:p>
    <w:p w14:paraId="0A01FA7B">
      <w:pPr>
        <w:pStyle w:val="5"/>
      </w:pPr>
      <w:r>
        <w:t>示例</w:t>
      </w:r>
    </w:p>
    <w:p w14:paraId="493AD77E">
      <w:r>
        <w:t>投资人 A 持有 50% H200 节点（GC=1.2），一周租赁收入 10,000 P-TOKEN。</w:t>
      </w:r>
    </w:p>
    <w:p w14:paraId="7533A932">
      <w:r>
        <w:t>→ 获得 2,400 P-TOKEN + 1,800 R-TOKEN + 600 C-TOKEN。</w:t>
      </w:r>
    </w:p>
    <w:p w14:paraId="22DF0BBF"/>
    <w:p w14:paraId="3D0DFD9C">
      <w:pPr>
        <w:pStyle w:val="4"/>
      </w:pPr>
      <w:r>
        <w:rPr>
          <w:rFonts w:hint="eastAsia" w:eastAsia="SimSun"/>
          <w:lang w:val="en-US" w:eastAsia="zh-CN"/>
        </w:rPr>
        <w:t xml:space="preserve">4.7.2 </w:t>
      </w:r>
      <w:r>
        <w:t>节点提供者分红模型</w:t>
      </w:r>
    </w:p>
    <w:p w14:paraId="179A0A65">
      <w:r>
        <w:t>节点提供者通过接入 GPU/服务器获得分红，分红与算力贡献、信誉度、绿色能源使用挂钩。</w:t>
      </w:r>
    </w:p>
    <w:p w14:paraId="67648CCB">
      <w:pPr>
        <w:pStyle w:val="5"/>
      </w:pPr>
      <w:r>
        <w:t>分红公式</w:t>
      </w:r>
    </w:p>
    <w:p w14:paraId="1EC598E8">
      <w:r>
        <w:t>Reward_node_i = (C_i × GC_i × RC_i) / Σ(C_j × GC_j × RC_j) × (R_total × β)</w:t>
      </w:r>
    </w:p>
    <w:p w14:paraId="14049811">
      <w:r>
        <w:t>• C_i：节点 i 的算力贡献（TFLOPS × 在线时长 × SLA）。</w:t>
      </w:r>
    </w:p>
    <w:p w14:paraId="15530856">
      <w:r>
        <w:t>• GC_i：绿色能源系数（1.0 ~ 1.3）。</w:t>
      </w:r>
    </w:p>
    <w:p w14:paraId="012C801F">
      <w:r>
        <w:t>• RC_i：信誉度系数（1.0 ~ 1.2）。</w:t>
      </w:r>
    </w:p>
    <w:p w14:paraId="4E372295">
      <w:r>
        <w:t>• β：分配给节点提供者的比例（约 40%）。</w:t>
      </w:r>
    </w:p>
    <w:p w14:paraId="1C922D76">
      <w:pPr>
        <w:pStyle w:val="5"/>
      </w:pPr>
      <w:r>
        <w:t>分红结构</w:t>
      </w:r>
    </w:p>
    <w:p w14:paraId="64C5E5DB">
      <w:r>
        <w:t>• P-TOKEN 分红：20%。</w:t>
      </w:r>
    </w:p>
    <w:p w14:paraId="14B5EA15">
      <w:r>
        <w:t>• R-TOKEN 分红：20%。</w:t>
      </w:r>
    </w:p>
    <w:p w14:paraId="238F2609">
      <w:pPr>
        <w:rPr>
          <w:rFonts w:ascii="SimSun" w:hAnsi="SimSun" w:eastAsia="SimSun" w:cs="SimSun"/>
          <w:sz w:val="24"/>
          <w:szCs w:val="24"/>
        </w:rPr>
      </w:pPr>
      <w:r>
        <w:t>• C-TOKEN 激励：绿色节点额外奖励。</w:t>
      </w:r>
    </w:p>
    <w:p w14:paraId="5B647E50">
      <w:pPr>
        <w:pStyle w:val="2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代币设计</w:t>
      </w:r>
    </w:p>
    <w:p w14:paraId="6E7568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代币类型</w:t>
      </w:r>
    </w:p>
    <w:p w14:paraId="2F1857A5">
      <w:pPr>
        <w:pStyle w:val="4"/>
        <w:bidi w:val="0"/>
      </w:pPr>
      <w:r>
        <w:rPr>
          <w:rFonts w:hint="eastAsia"/>
          <w:lang w:val="en-US" w:eastAsia="zh-CN"/>
        </w:rPr>
        <w:t xml:space="preserve">5.1.1 </w:t>
      </w:r>
      <w:r>
        <w:t>P-TOKEN（平台币）</w:t>
      </w:r>
    </w:p>
    <w:p w14:paraId="0D50AA8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功能：支付算力、设备众筹、DAO 治理</w:t>
      </w:r>
    </w:p>
    <w:p w14:paraId="7C2C35C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特性：功能型代币（Utility Token），流通相对稳定</w:t>
      </w:r>
    </w:p>
    <w:p w14:paraId="53F3902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5.1.1.1 P-Token经济模型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7737"/>
      </w:tblGrid>
      <w:tr w14:paraId="40853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2DE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参数项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226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数值/逻辑</w:t>
            </w:r>
          </w:p>
        </w:tc>
      </w:tr>
      <w:tr w14:paraId="40B8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72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初始发行量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48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亿，固定不增发</w:t>
            </w:r>
          </w:p>
        </w:tc>
      </w:tr>
      <w:tr w14:paraId="4532E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40F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分配比例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77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40% 社区/投资人，20% 国库</w:t>
            </w:r>
            <w:r>
              <w:rPr>
                <w:rFonts w:ascii="SimSun" w:hAnsi="SimSun" w:eastAsia="SimSun" w:cs="SimSun"/>
                <w:sz w:val="24"/>
                <w:szCs w:val="24"/>
              </w:rPr>
              <w:t>生态激励 &amp; 运营基金）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，20% 团队</w:t>
            </w:r>
            <w:r>
              <w:rPr>
                <w:rFonts w:ascii="SimSun" w:hAnsi="SimSun" w:eastAsia="SimSun" w:cs="SimSun"/>
                <w:sz w:val="24"/>
                <w:szCs w:val="24"/>
              </w:rPr>
              <w:t>（24 个月锁仓，线性解锁）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，10% 战略</w:t>
            </w:r>
            <w:r>
              <w:rPr>
                <w:rFonts w:ascii="SimSun" w:hAnsi="SimSun" w:eastAsia="SimSun" w:cs="SimSun"/>
                <w:sz w:val="24"/>
                <w:szCs w:val="24"/>
              </w:rPr>
              <w:t>（IDC、硬件厂商、能源企业）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，10% 推广</w:t>
            </w:r>
          </w:p>
        </w:tc>
      </w:tr>
      <w:tr w14:paraId="223D4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69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A75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SimSun"/>
                <w:lang w:eastAsia="zh-C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用户必须使用 P-TOKEN 租赁算力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投资人出资 P-TOKEN，获得设备 NFT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节点需质押 P-TOKEN 作为保证金（掉线/作弊会被惩罚）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投票权按持有的 P-TOKEN 权重计算</w:t>
            </w:r>
          </w:p>
        </w:tc>
      </w:tr>
      <w:tr w14:paraId="47593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99D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消耗机制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32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每笔算力支付必须使用，抵押违约扣罚</w:t>
            </w:r>
          </w:p>
        </w:tc>
      </w:tr>
      <w:tr w14:paraId="61D47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BE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回购销毁机制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81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算力收入的 5-10% 用于回购并销毁</w:t>
            </w:r>
          </w:p>
        </w:tc>
      </w:tr>
      <w:tr w14:paraId="22256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4A9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通胀/通缩控制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CC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固定供应 + 持续销毁 → 长期通缩</w:t>
            </w:r>
          </w:p>
        </w:tc>
      </w:tr>
      <w:tr w14:paraId="22DEA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EC0F0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价格锚定与稳定性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791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P-TOKEN 作为燃料型代币，应保持 </w:t>
            </w:r>
            <w:r>
              <w:rPr>
                <w:rStyle w:val="34"/>
                <w:rFonts w:ascii="SimSun" w:hAnsi="SimSun" w:eastAsia="SimSun" w:cs="SimSun"/>
                <w:sz w:val="24"/>
                <w:szCs w:val="24"/>
              </w:rPr>
              <w:t>稳定波动范围</w:t>
            </w:r>
            <w:r>
              <w:rPr>
                <w:rStyle w:val="34"/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Style w:val="34"/>
                <w:rFonts w:ascii="SimSun" w:hAnsi="SimSun" w:eastAsia="SimSun" w:cs="SimSun"/>
                <w:sz w:val="24"/>
                <w:szCs w:val="24"/>
              </w:rPr>
              <w:t>DAO 国库</w:t>
            </w:r>
            <w:r>
              <w:rPr>
                <w:rFonts w:ascii="SimSun" w:hAnsi="SimSun" w:eastAsia="SimSun" w:cs="SimSun"/>
                <w:sz w:val="24"/>
                <w:szCs w:val="24"/>
              </w:rPr>
              <w:t>可设立“稳定池”，用 R-TOKEN 收益兑换部分 P-TOKEN 维持流动性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。</w:t>
            </w:r>
          </w:p>
        </w:tc>
      </w:tr>
    </w:tbl>
    <w:p w14:paraId="261F9921">
      <w:pPr>
        <w:rPr>
          <w:rFonts w:ascii="SimSun" w:hAnsi="SimSun" w:eastAsia="SimSun" w:cs="SimSun"/>
          <w:sz w:val="24"/>
          <w:szCs w:val="24"/>
        </w:rPr>
      </w:pPr>
    </w:p>
    <w:p w14:paraId="42138CD5">
      <w:pPr>
        <w:pStyle w:val="4"/>
        <w:bidi w:val="0"/>
      </w:pPr>
      <w:r>
        <w:rPr>
          <w:rFonts w:hint="eastAsia"/>
          <w:lang w:val="en-US" w:eastAsia="zh-CN"/>
        </w:rPr>
        <w:t>5.1.2 R</w:t>
      </w:r>
      <w:r>
        <w:t>-TOKEN（</w:t>
      </w:r>
      <w:r>
        <w:rPr>
          <w:rFonts w:ascii="SimSun" w:hAnsi="SimSun" w:eastAsia="SimSun" w:cs="SimSun"/>
          <w:sz w:val="24"/>
          <w:szCs w:val="24"/>
        </w:rPr>
        <w:t>收益币</w:t>
      </w:r>
      <w:r>
        <w:t>）</w:t>
      </w:r>
    </w:p>
    <w:p w14:paraId="3B65EB8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功能：算力租赁分红凭证，可自由交易</w:t>
      </w:r>
    </w:p>
    <w:p w14:paraId="0E2F62B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特性：价值型代币（Revenue Token），价格随算力使用波动</w:t>
      </w:r>
    </w:p>
    <w:p w14:paraId="1B71180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5.1.2.1 P-Token经济模型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"/>
        <w:gridCol w:w="7892"/>
      </w:tblGrid>
      <w:tr w14:paraId="1EBA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2A8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参数项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C98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数值/逻辑</w:t>
            </w:r>
          </w:p>
        </w:tc>
      </w:tr>
      <w:tr w14:paraId="38EA3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6E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初始发行量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6C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0（与算力使用挂钩动态生成）</w:t>
            </w:r>
          </w:p>
        </w:tc>
      </w:tr>
      <w:tr w14:paraId="359E4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57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分配比例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70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60% 投资人/节点</w:t>
            </w:r>
            <w:r>
              <w:rPr>
                <w:rFonts w:ascii="SimSun" w:hAnsi="SimSun" w:eastAsia="SimSun" w:cs="SimSun"/>
                <w:sz w:val="24"/>
                <w:szCs w:val="24"/>
              </w:rPr>
              <w:t>设备 NFT、算力 NFT 持有人）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，20% DAO，10% 回购销毁</w:t>
            </w:r>
            <w:r>
              <w:rPr>
                <w:rFonts w:ascii="SimSun" w:hAnsi="SimSun" w:eastAsia="SimSun" w:cs="SimSun"/>
                <w:sz w:val="24"/>
                <w:szCs w:val="24"/>
              </w:rPr>
              <w:t>（稳定价格）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，10% 用户奖励</w:t>
            </w:r>
          </w:p>
        </w:tc>
      </w:tr>
      <w:tr w14:paraId="3D04B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831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96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收益分红、交易、质押挖矿、治理扩展</w:t>
            </w:r>
          </w:p>
        </w:tc>
      </w:tr>
      <w:tr w14:paraId="5698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3FC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消耗机制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DD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流入市场后可交易，也可在分红池/质押池消耗</w:t>
            </w:r>
          </w:p>
        </w:tc>
      </w:tr>
      <w:tr w14:paraId="56426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C7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回购销毁机制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20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DAO 定期回购并销毁，抑制无限通胀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SimSun" w:hAnsi="SimSun" w:eastAsia="SimSun" w:cs="SimSun"/>
                <w:sz w:val="24"/>
                <w:szCs w:val="24"/>
              </w:rPr>
              <w:t>用部分 P-TOKEN 收益回购 R-TOKEN，并销毁</w:t>
            </w:r>
          </w:p>
        </w:tc>
      </w:tr>
      <w:tr w14:paraId="42789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426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通胀/通缩控制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A18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SimSun"/>
                <w:lang w:eastAsia="zh-C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动态发行 + 定期销毁，形成“市场驱动型通缩”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每 1 R-TOKEN = 算力市场分红的某一份额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在市场过热时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DAO</w:t>
            </w:r>
            <w:r>
              <w:rPr>
                <w:rFonts w:ascii="SimSun" w:hAnsi="SimSun" w:eastAsia="SimSun" w:cs="SimSun"/>
                <w:sz w:val="24"/>
                <w:szCs w:val="24"/>
              </w:rPr>
              <w:t>增加销毁比例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在市场低迷时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DAO</w:t>
            </w:r>
            <w:r>
              <w:rPr>
                <w:rFonts w:ascii="SimSun" w:hAnsi="SimSun" w:eastAsia="SimSun" w:cs="SimSun"/>
                <w:sz w:val="24"/>
                <w:szCs w:val="24"/>
              </w:rPr>
              <w:t>减少销毁比例，增加流动性</w:t>
            </w:r>
          </w:p>
        </w:tc>
      </w:tr>
    </w:tbl>
    <w:p w14:paraId="217987EA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699518A4">
      <w:pPr>
        <w:pStyle w:val="4"/>
        <w:bidi w:val="0"/>
      </w:pPr>
      <w:r>
        <w:rPr>
          <w:rFonts w:hint="eastAsia"/>
          <w:lang w:val="en-US" w:eastAsia="zh-CN"/>
        </w:rPr>
        <w:t xml:space="preserve">5.1.3 </w:t>
      </w:r>
      <w:r>
        <w:rPr>
          <w:rFonts w:hint="eastAsia" w:eastAsia="SimSun"/>
          <w:lang w:val="en-US" w:eastAsia="zh-CN"/>
        </w:rPr>
        <w:t>C</w:t>
      </w:r>
      <w:r>
        <w:t>-TOKEN（</w:t>
      </w:r>
      <w:r>
        <w:rPr>
          <w:rFonts w:ascii="SimSun" w:hAnsi="SimSun" w:eastAsia="SimSun" w:cs="SimSun"/>
          <w:sz w:val="24"/>
          <w:szCs w:val="24"/>
        </w:rPr>
        <w:t>碳币 / Carbon Credit Token</w:t>
      </w:r>
      <w:r>
        <w:t>）</w:t>
      </w:r>
    </w:p>
    <w:p w14:paraId="3F0534A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功能：代表碳排放权或碳减排信用额度</w:t>
      </w:r>
    </w:p>
    <w:p w14:paraId="7FE3246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特性：合规型代币（Green Token），与碳市场挂钩</w:t>
      </w:r>
    </w:p>
    <w:p w14:paraId="1B4105D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来源：节点通过使用 </w:t>
      </w:r>
      <w:r>
        <w:rPr>
          <w:rStyle w:val="34"/>
          <w:rFonts w:ascii="SimSun" w:hAnsi="SimSun" w:eastAsia="SimSun" w:cs="SimSun"/>
          <w:sz w:val="24"/>
          <w:szCs w:val="24"/>
        </w:rPr>
        <w:t>绿电算力</w:t>
      </w:r>
      <w:r>
        <w:rPr>
          <w:rFonts w:ascii="SimSun" w:hAnsi="SimSun" w:eastAsia="SimSun" w:cs="SimSun"/>
          <w:sz w:val="24"/>
          <w:szCs w:val="24"/>
        </w:rPr>
        <w:t xml:space="preserve"> → 获得 C-TOKEN 奖励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DAO 或第三方碳信用机构认证发放</w:t>
      </w:r>
    </w:p>
    <w:p w14:paraId="7B6E84ED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用途：</w:t>
      </w:r>
      <w:r>
        <w:rPr>
          <w:rFonts w:ascii="SimSun" w:hAnsi="SimSun" w:eastAsia="SimSun" w:cs="SimSun"/>
          <w:sz w:val="24"/>
          <w:szCs w:val="24"/>
        </w:rPr>
        <w:t>平台可对接真实碳交易市场（如欧盟 ETS、中国 CCER）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节点持有 C-TOKEN → 获得算力收益加成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投资人持有 C-TOKEN → DAO 空投额外 R-TOKEN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0458B629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DAO 投票时，C-TOKEN 持有人享有额外投票权重，鼓励绿色治理。用户/投资人可在 </w:t>
      </w:r>
      <w:r>
        <w:rPr>
          <w:rStyle w:val="34"/>
          <w:rFonts w:ascii="SimSun" w:hAnsi="SimSun" w:eastAsia="SimSun" w:cs="SimSun"/>
          <w:sz w:val="24"/>
          <w:szCs w:val="24"/>
        </w:rPr>
        <w:t>二级市场</w:t>
      </w:r>
      <w:r>
        <w:rPr>
          <w:rFonts w:ascii="SimSun" w:hAnsi="SimSun" w:eastAsia="SimSun" w:cs="SimSun"/>
          <w:sz w:val="24"/>
          <w:szCs w:val="24"/>
        </w:rPr>
        <w:t xml:space="preserve"> 交易 C-TOKEN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43C837B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5.1.3.1 C-Token生成机制</w:t>
      </w:r>
    </w:p>
    <w:p w14:paraId="5D832B2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5.1.3.1.1 正向生成（奖励）</w:t>
      </w:r>
    </w:p>
    <w:p w14:paraId="6A2931D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节点算力完全由 </w:t>
      </w:r>
      <w:r>
        <w:rPr>
          <w:rStyle w:val="34"/>
          <w:rFonts w:ascii="SimSun" w:hAnsi="SimSun" w:eastAsia="SimSun" w:cs="SimSun"/>
          <w:sz w:val="24"/>
          <w:szCs w:val="24"/>
        </w:rPr>
        <w:t>可再生能源驱动</w:t>
      </w:r>
      <w:r>
        <w:rPr>
          <w:rFonts w:ascii="SimSun" w:hAnsi="SimSun" w:eastAsia="SimSun" w:cs="SimSun"/>
          <w:sz w:val="24"/>
          <w:szCs w:val="24"/>
        </w:rPr>
        <w:t>（风能、水电、光伏），每运行 1 小时，铸造对应 C-TOKEN。</w:t>
      </w:r>
    </w:p>
    <w:p w14:paraId="05B86C5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比例由 DAO 设定，例如：1 MWh = 1 C-TOKEN。</w:t>
      </w:r>
    </w:p>
    <w:p w14:paraId="5BFE7AE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5.1.3.1.12负向消耗（惩罚）</w:t>
      </w:r>
    </w:p>
    <w:p w14:paraId="0450ABA8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节点若使用高碳能源（煤电），则必须支付额外的 P-TOKEN → 转换为 C-TOKEN 购买碳排放额度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43CBA5E2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这部分 C-TOKEN 由 DAO 销毁，形成碳排放约束。</w:t>
      </w:r>
    </w:p>
    <w:p w14:paraId="01859C2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5.1.3.2 C-Token经济模型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2"/>
        <w:gridCol w:w="7478"/>
      </w:tblGrid>
      <w:tr w14:paraId="3B725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EEF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参数项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A5C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数值/逻辑</w:t>
            </w:r>
          </w:p>
        </w:tc>
      </w:tr>
      <w:tr w14:paraId="028E1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85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初始发行量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F9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0（仅运行产生）</w:t>
            </w:r>
          </w:p>
        </w:tc>
      </w:tr>
      <w:tr w14:paraId="01604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A0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生成规则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693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SimSun"/>
                <w:lang w:eastAsia="zh-C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每 1 MWh（兆瓦时）的算力运行若由 ≥80% 可再生能源供电 → 产生 </w:t>
            </w:r>
            <w:r>
              <w:rPr>
                <w:rStyle w:val="34"/>
                <w:rFonts w:ascii="SimSun" w:hAnsi="SimSun" w:eastAsia="SimSun" w:cs="SimSun"/>
                <w:sz w:val="24"/>
                <w:szCs w:val="24"/>
              </w:rPr>
              <w:t>1 C-TOKEN</w:t>
            </w:r>
            <w:r>
              <w:rPr>
                <w:rStyle w:val="34"/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50%~80% 绿电 → 按比例生成 C-TOKEN（例如 60% 绿电 → 0.6 C-TOKEN/MWh）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传统能源（≤20% 绿电） → 无法生成 C-TOKEN，甚至需要 </w:t>
            </w:r>
            <w:r>
              <w:rPr>
                <w:rStyle w:val="34"/>
                <w:rFonts w:ascii="SimSun" w:hAnsi="SimSun" w:eastAsia="SimSun" w:cs="SimSun"/>
                <w:sz w:val="24"/>
                <w:szCs w:val="24"/>
              </w:rPr>
              <w:t>消耗 C-TOKEN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来抵消排放</w:t>
            </w:r>
          </w:p>
        </w:tc>
      </w:tr>
      <w:tr w14:paraId="53DEE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43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分配比例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2A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70% 节点 / 20% DAO 国库 / 10% 投资人激励</w:t>
            </w:r>
          </w:p>
        </w:tc>
      </w:tr>
      <w:tr w14:paraId="29C35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43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消耗机制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B3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高碳节点抵押 &amp; 销毁、碳中和认证、DAO 治理</w:t>
            </w:r>
          </w:p>
        </w:tc>
      </w:tr>
      <w:tr w14:paraId="4701A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C13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回购机制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73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DAO 用 P-TOKEN 收益回购并销毁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保证 C-TOKEN 通缩属性，长期稀缺。</w:t>
            </w:r>
          </w:p>
        </w:tc>
      </w:tr>
      <w:tr w14:paraId="2CB28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6B3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价格锚定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DDB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SimSun"/>
                <w:lang w:eastAsia="zh-C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ETS/CCER/RGGI 碳市场价格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>DAO 国库提供买入底价（如 $10/吨二氧化碳），避免价格归零。如果碳价过高，DAO 可以释放储备的 C-TOKEN 平滑波动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。</w:t>
            </w:r>
          </w:p>
        </w:tc>
      </w:tr>
      <w:tr w14:paraId="51A3E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BD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激励参数（GC）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C4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传统=1.0，50%绿电=1.1，全绿电=1.3</w:t>
            </w:r>
          </w:p>
        </w:tc>
      </w:tr>
      <w:tr w14:paraId="017ED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C6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碳币奖励速率（CRS）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67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C-TOKEN / MWh（DAO 可调整）</w:t>
            </w:r>
          </w:p>
        </w:tc>
      </w:tr>
      <w:tr w14:paraId="2F975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07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通缩机制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BBD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通胀约束：</w:t>
            </w:r>
            <w:r>
              <w:rPr>
                <w:rFonts w:ascii="SimSun" w:hAnsi="SimSun" w:eastAsia="SimSun" w:cs="SimSun"/>
                <w:sz w:val="24"/>
                <w:szCs w:val="24"/>
              </w:rPr>
              <w:t>只有在算力运行且 ≥50% 使用绿电时才会产生 C-TOKEN，无法“空投”或“预挖”。通缩机制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：</w:t>
            </w:r>
            <w:r>
              <w:rPr>
                <w:rFonts w:ascii="SimSun" w:hAnsi="SimSun" w:eastAsia="SimSun" w:cs="SimSun"/>
                <w:sz w:val="24"/>
                <w:szCs w:val="24"/>
              </w:rPr>
              <w:t>高碳节点强制购买并销毁 C-TOKEN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，</w:t>
            </w:r>
            <w:r>
              <w:rPr>
                <w:rFonts w:ascii="SimSun" w:hAnsi="SimSun" w:eastAsia="SimSun" w:cs="SimSun"/>
                <w:sz w:val="24"/>
                <w:szCs w:val="24"/>
              </w:rPr>
              <w:t>DAO 定期回购并销毁 C-TOKEN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；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保证 </w:t>
            </w:r>
            <w:r>
              <w:rPr>
                <w:rStyle w:val="34"/>
                <w:rFonts w:ascii="SimSun" w:hAnsi="SimSun" w:eastAsia="SimSun" w:cs="SimSun"/>
                <w:sz w:val="24"/>
                <w:szCs w:val="24"/>
              </w:rPr>
              <w:t>需求 &gt; 供给</w:t>
            </w:r>
            <w:r>
              <w:rPr>
                <w:rFonts w:ascii="SimSun" w:hAnsi="SimSun" w:eastAsia="SimSun" w:cs="SimSun"/>
                <w:sz w:val="24"/>
                <w:szCs w:val="24"/>
              </w:rPr>
              <w:t>，推动 C-TOKEN 价格长期上涨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。</w:t>
            </w:r>
          </w:p>
        </w:tc>
      </w:tr>
    </w:tbl>
    <w:p w14:paraId="47C331EF">
      <w:pPr>
        <w:rPr>
          <w:rFonts w:hint="default"/>
          <w:lang w:val="en-US" w:eastAsia="zh-CN"/>
        </w:rPr>
      </w:pPr>
    </w:p>
    <w:p w14:paraId="368DA8F4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6055E9FC">
      <w:pPr>
        <w:rPr>
          <w:rFonts w:hint="default"/>
          <w:lang w:val="en-US" w:eastAsia="zh-CN"/>
        </w:rPr>
      </w:pPr>
    </w:p>
    <w:p w14:paraId="0F59C7B2">
      <w:pPr>
        <w:rPr>
          <w:rFonts w:hint="default" w:eastAsia="SimSun"/>
          <w:lang w:val="en-US" w:eastAsia="zh-CN"/>
        </w:rPr>
      </w:pPr>
    </w:p>
    <w:p w14:paraId="3CBA395B">
      <w:pPr>
        <w:rPr>
          <w:rFonts w:hint="default" w:ascii="SimSun" w:hAnsi="SimSun" w:eastAsia="SimSun" w:cs="SimSun"/>
          <w:sz w:val="24"/>
          <w:szCs w:val="24"/>
        </w:rPr>
      </w:pPr>
    </w:p>
    <w:p w14:paraId="11E0F07B">
      <w:pPr>
        <w:pStyle w:val="2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收益与分配</w:t>
      </w:r>
    </w:p>
    <w:p w14:paraId="2B88784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当用户支付 1000 P-TOKEN 租用算力：</w:t>
      </w:r>
    </w:p>
    <w:p w14:paraId="7BF4063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50% → 投资人/节点（按算力贡献 × 绿色系数 GC）</w:t>
      </w:r>
    </w:p>
    <w:p w14:paraId="0EA45D3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20% → 平台国库（运营/维护/激励基金）</w:t>
      </w:r>
    </w:p>
    <w:p w14:paraId="066FE93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10% → 回购 R-TOKEN（维持币价稳定）</w:t>
      </w:r>
    </w:p>
    <w:p w14:paraId="1704015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10% → 使用者奖励池（Use-to-Earn 激励）</w:t>
      </w:r>
    </w:p>
    <w:p w14:paraId="6DF1A29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10% → </w:t>
      </w:r>
      <w:r>
        <w:rPr>
          <w:rStyle w:val="34"/>
          <w:rFonts w:ascii="SimSun" w:hAnsi="SimSun" w:eastAsia="SimSun" w:cs="SimSun"/>
          <w:sz w:val="24"/>
          <w:szCs w:val="24"/>
        </w:rPr>
        <w:t>碳激励池（Carbon Incentive Pool）</w:t>
      </w:r>
      <w:r>
        <w:rPr>
          <w:rFonts w:ascii="SimSun" w:hAnsi="SimSun" w:eastAsia="SimSun" w:cs="SimSun"/>
          <w:sz w:val="24"/>
          <w:szCs w:val="24"/>
        </w:rPr>
        <w:t xml:space="preserve"> → 分配 C-TOKEN</w:t>
      </w:r>
    </w:p>
    <w:p w14:paraId="694777D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Use-to-Earn 机制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：</w:t>
      </w:r>
    </w:p>
    <w:p w14:paraId="7BDBC18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SimSun" w:hAnsi="SimSun" w:eastAsia="SimSun"/>
          <w:sz w:val="24"/>
          <w:szCs w:val="24"/>
          <w:lang w:eastAsia="zh-CN"/>
        </w:rPr>
      </w:pPr>
      <w:r>
        <w:rPr>
          <w:rFonts w:hint="eastAsia" w:ascii="SimSun" w:hAnsi="SimSun" w:eastAsia="SimSun"/>
          <w:sz w:val="24"/>
          <w:szCs w:val="24"/>
          <w:lang w:eastAsia="zh-CN"/>
        </w:rPr>
        <w:t>每消费 100 P-TOKEN，额外获得 5 R-TOKEN</w:t>
      </w:r>
    </w:p>
    <w:p w14:paraId="524E567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SimSun" w:hAnsi="SimSun" w:eastAsia="SimSun"/>
          <w:sz w:val="24"/>
          <w:szCs w:val="24"/>
          <w:lang w:eastAsia="zh-CN"/>
        </w:rPr>
      </w:pPr>
      <w:r>
        <w:rPr>
          <w:rFonts w:hint="eastAsia" w:ascii="SimSun" w:hAnsi="SimSun" w:eastAsia="SimSun"/>
          <w:sz w:val="24"/>
          <w:szCs w:val="24"/>
          <w:lang w:eastAsia="zh-CN"/>
        </w:rPr>
        <w:t>高消费用户可获得更高奖励倍率</w:t>
      </w:r>
    </w:p>
    <w:p w14:paraId="78C0DC6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hint="eastAsia" w:ascii="SimSun" w:hAnsi="SimSun" w:eastAsia="SimSun"/>
          <w:sz w:val="24"/>
          <w:szCs w:val="24"/>
          <w:lang w:eastAsia="zh-CN"/>
        </w:rPr>
        <w:t>长期用户可获得积分，兑换算力或 R-TOKEN</w:t>
      </w:r>
    </w:p>
    <w:p w14:paraId="067A14B2">
      <w:pPr>
        <w:pStyle w:val="2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收益模型</w:t>
      </w:r>
    </w:p>
    <w:p w14:paraId="48C7B9D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80" w:lineRule="auto"/>
        <w:textAlignment w:val="auto"/>
        <w:rPr>
          <w:rStyle w:val="140"/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7.1 </w:t>
      </w:r>
      <w:r>
        <w:rPr>
          <w:rStyle w:val="140"/>
          <w:rFonts w:hint="eastAsia"/>
          <w:b/>
          <w:bCs/>
          <w:lang w:val="en-US" w:eastAsia="zh-CN"/>
        </w:rPr>
        <w:t>固定资产投资人</w:t>
      </w:r>
    </w:p>
    <w:p w14:paraId="570741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Style w:val="140"/>
          <w:rFonts w:hint="eastAsia"/>
          <w:lang w:val="en-US" w:eastAsia="zh-CN"/>
        </w:rPr>
      </w:pPr>
      <w:r>
        <w:t>收益来源：</w:t>
      </w:r>
      <w:r>
        <w:br w:type="textWrapping"/>
      </w:r>
      <w:r>
        <w:t>- 来自设备实际运行所产生的算力租赁收入。</w:t>
      </w:r>
      <w:r>
        <w:br w:type="textWrapping"/>
      </w:r>
      <w:r>
        <w:t>- DAO 将算力收入按设备在线率、利用率进行加权分红。</w:t>
      </w:r>
      <w:r>
        <w:br w:type="textWrapping"/>
      </w:r>
      <w:r>
        <w:t>- 设备 NFT 可质押到 DAO，获得额外质押收益。</w:t>
      </w:r>
      <w:r>
        <w:br w:type="textWrapping"/>
      </w:r>
      <w:r>
        <w:br w:type="textWrapping"/>
      </w:r>
      <w:r>
        <w:t>计算方式：</w:t>
      </w:r>
      <w:r>
        <w:br w:type="textWrapping"/>
      </w:r>
      <w:r>
        <w:t>- 基础分红：</w:t>
      </w:r>
      <w:r>
        <w:br w:type="textWrapping"/>
      </w:r>
      <w:r>
        <w:t xml:space="preserve">  收益 = P × (1-R) × α × 在线率 × 利用率</w:t>
      </w:r>
      <w:r>
        <w:br w:type="textWrapping"/>
      </w:r>
      <w:r>
        <w:br w:type="textWrapping"/>
      </w:r>
      <w:r>
        <w:t>其中 P 为算力租赁支付总额，R 为平台抽成，α 为设备 NFT 权重。</w:t>
      </w:r>
    </w:p>
    <w:p w14:paraId="54AC6D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7.2收益投资人</w:t>
      </w:r>
    </w:p>
    <w:p w14:paraId="1942F2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Style w:val="140"/>
          <w:rFonts w:hint="eastAsia"/>
          <w:lang w:val="en-US" w:eastAsia="zh-CN"/>
        </w:rPr>
      </w:pPr>
      <w:r>
        <w:t>收益来源：</w:t>
      </w:r>
      <w:r>
        <w:br w:type="textWrapping"/>
      </w:r>
      <w:r>
        <w:t>- 与真实现金流挂钩的收益 NFT。</w:t>
      </w:r>
      <w:r>
        <w:br w:type="textWrapping"/>
      </w:r>
      <w:r>
        <w:t>- 收益 NFT 可在二级市场交易，持有人按周期领取 R-TOKEN 分红。</w:t>
      </w:r>
      <w:r>
        <w:br w:type="textWrapping"/>
      </w:r>
      <w:r>
        <w:t>- 可将收益 NFT 抵押，获得稳定币借贷额度。</w:t>
      </w:r>
      <w:r>
        <w:br w:type="textWrapping"/>
      </w:r>
      <w:r>
        <w:br w:type="textWrapping"/>
      </w:r>
      <w:r>
        <w:t>计算方式：</w:t>
      </w:r>
      <w:r>
        <w:br w:type="textWrapping"/>
      </w:r>
      <w:r>
        <w:t>- 分红收益：</w:t>
      </w:r>
      <w:r>
        <w:br w:type="textWrapping"/>
      </w:r>
      <w:r>
        <w:t xml:space="preserve">  收益 = P × (1-R) × γ</w:t>
      </w:r>
      <w:r>
        <w:br w:type="textWrapping"/>
      </w:r>
      <w:r>
        <w:br w:type="textWrapping"/>
      </w:r>
      <w:r>
        <w:t>其中 γ 为收益 NFT 权重。</w:t>
      </w:r>
      <w:r>
        <w:br w:type="textWrapping"/>
      </w:r>
      <w:r>
        <w:br w:type="textWrapping"/>
      </w:r>
      <w:r>
        <w:t>- 借贷收益：若质押收益 NFT，则可获取利息差额收入（DAO 设定）。</w:t>
      </w:r>
      <w:r>
        <w:br w:type="textWrapping"/>
      </w:r>
    </w:p>
    <w:p w14:paraId="2BFB53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7.3算力使用者</w:t>
      </w:r>
    </w:p>
    <w:p w14:paraId="7FE55A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Style w:val="140"/>
          <w:rFonts w:hint="eastAsia"/>
          <w:lang w:val="en-US" w:eastAsia="zh-CN"/>
        </w:rPr>
      </w:pPr>
      <w:r>
        <w:t>收益来源：</w:t>
      </w:r>
      <w:r>
        <w:br w:type="textWrapping"/>
      </w:r>
      <w:r>
        <w:t>- 使用 P-TOKEN 租算力。</w:t>
      </w:r>
      <w:r>
        <w:br w:type="textWrapping"/>
      </w:r>
      <w:r>
        <w:t>- 根据消耗量获得 R-TOKEN 激励（Use-to-Earn 模式）。</w:t>
      </w:r>
      <w:r>
        <w:br w:type="textWrapping"/>
      </w:r>
      <w:r>
        <w:t>- 若用户提前质押算力 NFT，可享受折扣价。</w:t>
      </w:r>
      <w:r>
        <w:br w:type="textWrapping"/>
      </w:r>
      <w:r>
        <w:br w:type="textWrapping"/>
      </w:r>
      <w:r>
        <w:t>计算方式：</w:t>
      </w:r>
      <w:r>
        <w:br w:type="textWrapping"/>
      </w:r>
      <w:r>
        <w:t>- 消费奖励：</w:t>
      </w:r>
      <w:r>
        <w:br w:type="textWrapping"/>
      </w:r>
      <w:r>
        <w:t xml:space="preserve">  奖励 = 使用量 × U</w:t>
      </w:r>
      <w:r>
        <w:br w:type="textWrapping"/>
      </w:r>
      <w:r>
        <w:br w:type="textWrapping"/>
      </w:r>
      <w:r>
        <w:t>其中 U 为单位算力对应的奖励系数（由 DAO 动态调整）。</w:t>
      </w:r>
      <w:r>
        <w:br w:type="textWrapping"/>
      </w:r>
      <w:r>
        <w:br w:type="textWrapping"/>
      </w:r>
      <w:r>
        <w:t>- 租赁折扣：</w:t>
      </w:r>
      <w:r>
        <w:br w:type="textWrapping"/>
      </w:r>
      <w:r>
        <w:t xml:space="preserve">  成本 = P × (1 - 折扣率)</w:t>
      </w:r>
      <w:r>
        <w:br w:type="textWrapping"/>
      </w:r>
    </w:p>
    <w:p w14:paraId="0734799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7.4节点提供者</w:t>
      </w:r>
    </w:p>
    <w:p w14:paraId="221005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Style w:val="140"/>
          <w:rFonts w:hint="eastAsia"/>
          <w:lang w:val="en-US" w:eastAsia="zh-CN"/>
        </w:rPr>
      </w:pPr>
      <w:r>
        <w:t>收益来源：</w:t>
      </w:r>
      <w:r>
        <w:br w:type="textWrapping"/>
      </w:r>
      <w:r>
        <w:t>- 通过接入 GPU/服务器提供算力获得基础分红。</w:t>
      </w:r>
      <w:r>
        <w:br w:type="textWrapping"/>
      </w:r>
      <w:r>
        <w:t>- 高在线率、低延迟、任务完成率高的节点获得额外激励。</w:t>
      </w:r>
      <w:r>
        <w:br w:type="textWrapping"/>
      </w:r>
      <w:r>
        <w:t>- 节点质押 P-TOKEN，信誉度提升后可优先分配任务。</w:t>
      </w:r>
      <w:r>
        <w:br w:type="textWrapping"/>
      </w:r>
      <w:r>
        <w:br w:type="textWrapping"/>
      </w:r>
      <w:r>
        <w:t>计算方式：</w:t>
      </w:r>
      <w:r>
        <w:br w:type="textWrapping"/>
      </w:r>
      <w:r>
        <w:t>- 基础收益：</w:t>
      </w:r>
      <w:r>
        <w:br w:type="textWrapping"/>
      </w:r>
      <w:r>
        <w:t xml:space="preserve">  收益 = P × (1-R) × β</w:t>
      </w:r>
      <w:r>
        <w:br w:type="textWrapping"/>
      </w:r>
      <w:r>
        <w:br w:type="textWrapping"/>
      </w:r>
      <w:r>
        <w:t>其中 β 为算力 NFT 权重。</w:t>
      </w:r>
      <w:r>
        <w:br w:type="textWrapping"/>
      </w:r>
      <w:r>
        <w:br w:type="textWrapping"/>
      </w:r>
      <w:r>
        <w:t>- 信誉加权：</w:t>
      </w:r>
      <w:r>
        <w:br w:type="textWrapping"/>
      </w:r>
      <w:r>
        <w:t xml:space="preserve">  收益最终 = 收益 × (1 + 节点信誉系数)</w:t>
      </w:r>
      <w:r>
        <w:br w:type="textWrapping"/>
      </w:r>
      <w:r>
        <w:br w:type="textWrapping"/>
      </w:r>
      <w:r>
        <w:t>- 惩罚机制（Slashing）：若节点掉线或虚报算力，扣除部分质押资产。</w:t>
      </w:r>
      <w:r>
        <w:br w:type="textWrapping"/>
      </w:r>
    </w:p>
    <w:p w14:paraId="2360183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 平台 DAO</w:t>
      </w:r>
    </w:p>
    <w:p w14:paraId="1C5EBA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</w:pPr>
      <w:r>
        <w:t>收益来源：</w:t>
      </w:r>
      <w:r>
        <w:br w:type="textWrapping"/>
      </w:r>
      <w:r>
        <w:t>- 平台抽成（如 5% ~ 10%）。</w:t>
      </w:r>
      <w:r>
        <w:br w:type="textWrapping"/>
      </w:r>
      <w:r>
        <w:t>- NFT 市场交易手续费。</w:t>
      </w:r>
      <w:r>
        <w:br w:type="textWrapping"/>
      </w:r>
      <w:r>
        <w:t>- 借贷与质押的服务费。</w:t>
      </w:r>
      <w:r>
        <w:br w:type="textWrapping"/>
      </w:r>
      <w:r>
        <w:t>- 部分算力任务由 DAO 金库支付，用于生态发展。</w:t>
      </w:r>
      <w:r>
        <w:br w:type="textWrapping"/>
      </w:r>
      <w:r>
        <w:br w:type="textWrapping"/>
      </w:r>
      <w:r>
        <w:t>计算方式：</w:t>
      </w:r>
      <w:r>
        <w:br w:type="textWrapping"/>
      </w:r>
      <w:r>
        <w:t>- 平台收入：</w:t>
      </w:r>
      <w:r>
        <w:br w:type="textWrapping"/>
      </w:r>
      <w:r>
        <w:t xml:space="preserve">  收益 = P × R + 市场手续费 + 借贷利差</w:t>
      </w:r>
      <w:r>
        <w:br w:type="textWrapping"/>
      </w:r>
      <w:r>
        <w:br w:type="textWrapping"/>
      </w:r>
      <w:r>
        <w:t>- DAO 将部分收入分配至：</w:t>
      </w:r>
      <w:r>
        <w:br w:type="textWrapping"/>
      </w:r>
      <w:r>
        <w:t xml:space="preserve">  - 生态基金（支持新节点、研发）</w:t>
      </w:r>
      <w:r>
        <w:br w:type="textWrapping"/>
      </w:r>
      <w:r>
        <w:t xml:space="preserve">  - 安全基金（用于抵御违约风险）</w:t>
      </w:r>
      <w:r>
        <w:br w:type="textWrapping"/>
      </w:r>
      <w:r>
        <w:t xml:space="preserve">  - 社区奖励（DAO 参与者）</w:t>
      </w:r>
    </w:p>
    <w:p w14:paraId="4ADA86B5">
      <w:pPr>
        <w:pStyle w:val="2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安全机制</w:t>
      </w:r>
    </w:p>
    <w:p w14:paraId="0F2246A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8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 固定投资人保障</w:t>
      </w:r>
    </w:p>
    <w:p w14:paraId="2D377EB7">
      <w:r>
        <w:t>固定资产投资人投入资金购买 GPU/服务器设备，可能面临以下风险：</w:t>
      </w:r>
      <w:r>
        <w:br w:type="textWrapping"/>
      </w:r>
      <w:r>
        <w:t>1. 供应商违约，设备未交付；</w:t>
      </w:r>
      <w:r>
        <w:br w:type="textWrapping"/>
      </w:r>
      <w:r>
        <w:t>2. 设备质量问题，买到翻新/假货；</w:t>
      </w:r>
      <w:r>
        <w:br w:type="textWrapping"/>
      </w:r>
      <w:r>
        <w:t>3. 交付延迟，资金占用；</w:t>
      </w:r>
      <w:r>
        <w:br w:type="textWrapping"/>
      </w:r>
      <w:r>
        <w:t>4. 运维不力，设备无法上架。</w:t>
      </w:r>
    </w:p>
    <w:p w14:paraId="570DC0F4">
      <w:pPr>
        <w:pStyle w:val="4"/>
      </w:pPr>
      <w:r>
        <w:rPr>
          <w:rFonts w:hint="eastAsia" w:eastAsia="SimSun"/>
          <w:lang w:val="en-US" w:eastAsia="zh-CN"/>
        </w:rPr>
        <w:t>8.1.1</w:t>
      </w:r>
      <w:r>
        <w:t xml:space="preserve"> 托管合约 Escrow</w:t>
      </w:r>
    </w:p>
    <w:p w14:paraId="687297E4">
      <w:pPr>
        <w:rPr>
          <w:rFonts w:hint="default"/>
        </w:rPr>
      </w:pPr>
      <w:r>
        <w:rPr>
          <w:rFonts w:hint="default"/>
        </w:rPr>
        <w:t>投资人购买设备 → P-TOKEN 或稳定币资金 进入智能合约托管。</w:t>
      </w:r>
    </w:p>
    <w:p w14:paraId="5E9EB55D">
      <w:pPr>
        <w:rPr>
          <w:rFonts w:hint="default"/>
        </w:rPr>
      </w:pPr>
      <w:r>
        <w:rPr>
          <w:rFonts w:hint="default"/>
        </w:rPr>
        <w:t>合约条件：供应商必须上传 交付证明（发票、海关单、仓库签收记录）。</w:t>
      </w:r>
    </w:p>
    <w:p w14:paraId="78734283">
      <w:pPr>
        <w:rPr>
          <w:rFonts w:hint="default"/>
        </w:rPr>
      </w:pPr>
      <w:r>
        <w:rPr>
          <w:rFonts w:hint="default"/>
        </w:rPr>
        <w:t>只有通过 DAO/第三方认证后，合约才会释放资金。</w:t>
      </w:r>
    </w:p>
    <w:p w14:paraId="254E32C3">
      <w:r>
        <w:rPr>
          <w:rFonts w:hint="default"/>
        </w:rPr>
        <w:t>如果交付失败 → 投资人可触发退款</w:t>
      </w:r>
      <w:r>
        <w:t>。</w:t>
      </w:r>
    </w:p>
    <w:p w14:paraId="763284E8">
      <w:pPr>
        <w:pStyle w:val="4"/>
      </w:pPr>
      <w:r>
        <w:rPr>
          <w:rFonts w:hint="eastAsia" w:eastAsia="SimSun"/>
          <w:lang w:val="en-US" w:eastAsia="zh-CN"/>
        </w:rPr>
        <w:t>8.1</w:t>
      </w:r>
      <w:r>
        <w:t>.2 设备 NFT 铸造与绑定</w:t>
      </w:r>
    </w:p>
    <w:p w14:paraId="2B7CC96C"/>
    <w:p w14:paraId="703BD4F2">
      <w:pPr>
        <w:rPr>
          <w:rFonts w:hint="default"/>
        </w:rPr>
      </w:pPr>
      <w:r>
        <w:rPr>
          <w:rFonts w:hint="default"/>
        </w:rPr>
        <w:t>每一台设备必须铸造 设备 NFT（Asset NFT） 才能进入算力池。</w:t>
      </w:r>
    </w:p>
    <w:p w14:paraId="56B8B1FE">
      <w:pPr>
        <w:rPr>
          <w:rFonts w:hint="default"/>
        </w:rPr>
      </w:pPr>
      <w:r>
        <w:rPr>
          <w:rFonts w:hint="default"/>
        </w:rPr>
        <w:t>设备 NFT 包含：序列号、硬件配置、出厂验证哈希、地理位置、运维方。</w:t>
      </w:r>
    </w:p>
    <w:p w14:paraId="6881EDC7">
      <w:pPr>
        <w:rPr>
          <w:rFonts w:hint="default"/>
        </w:rPr>
      </w:pPr>
      <w:r>
        <w:rPr>
          <w:rFonts w:hint="default"/>
        </w:rPr>
        <w:t>DAO 或第三方审计节点进行验证，未验证的设备 NFT 不具备分红权。</w:t>
      </w:r>
    </w:p>
    <w:p w14:paraId="189AEDD3">
      <w:r>
        <w:rPr>
          <w:rFonts w:hint="default"/>
        </w:rPr>
        <w:t>投资人收到设备 NFT → 等同于收到资产所有权凭证。</w:t>
      </w:r>
    </w:p>
    <w:p w14:paraId="15D466B4">
      <w:pPr>
        <w:pStyle w:val="4"/>
      </w:pPr>
      <w:r>
        <w:rPr>
          <w:rFonts w:hint="eastAsia" w:eastAsia="SimSun"/>
          <w:lang w:val="en-US" w:eastAsia="zh-CN"/>
        </w:rPr>
        <w:t>8.1</w:t>
      </w:r>
      <w:r>
        <w:t>.3 分阶段付款机制</w:t>
      </w:r>
    </w:p>
    <w:p w14:paraId="1DA25279"/>
    <w:p w14:paraId="2BA11534">
      <w:pPr>
        <w:rPr>
          <w:rFonts w:hint="default"/>
        </w:rPr>
      </w:pPr>
      <w:r>
        <w:rPr>
          <w:rFonts w:hint="default"/>
        </w:rPr>
        <w:t>投资资金不一次性支付，而是分阶段释放：</w:t>
      </w:r>
    </w:p>
    <w:p w14:paraId="596D0221">
      <w:pPr>
        <w:rPr>
          <w:rFonts w:hint="default"/>
        </w:rPr>
      </w:pPr>
      <w:r>
        <w:rPr>
          <w:rFonts w:hint="default"/>
        </w:rPr>
        <w:t>订单确认 → 支付 30%</w:t>
      </w:r>
    </w:p>
    <w:p w14:paraId="1473C98E">
      <w:pPr>
        <w:rPr>
          <w:rFonts w:hint="default"/>
        </w:rPr>
      </w:pPr>
      <w:r>
        <w:rPr>
          <w:rFonts w:hint="default"/>
        </w:rPr>
        <w:t>发货凭证上传（物流/报关单） → 支付 30%</w:t>
      </w:r>
    </w:p>
    <w:p w14:paraId="4614514B">
      <w:pPr>
        <w:rPr>
          <w:rFonts w:hint="default"/>
        </w:rPr>
      </w:pPr>
      <w:r>
        <w:rPr>
          <w:rFonts w:hint="default"/>
        </w:rPr>
        <w:t>IDC 签收 + 验证上架 → 支付 40%</w:t>
      </w:r>
    </w:p>
    <w:p w14:paraId="5744AF9A">
      <w:r>
        <w:rPr>
          <w:rFonts w:hint="default"/>
        </w:rPr>
        <w:t>每一步资金释放都由合约 + DAO 多签验证，降低违约风险</w:t>
      </w:r>
      <w:r>
        <w:t>。</w:t>
      </w:r>
    </w:p>
    <w:p w14:paraId="75CC4BCD">
      <w:pPr>
        <w:pStyle w:val="4"/>
      </w:pPr>
      <w:r>
        <w:rPr>
          <w:rFonts w:hint="eastAsia" w:eastAsia="SimSun"/>
          <w:lang w:val="en-US" w:eastAsia="zh-CN"/>
        </w:rPr>
        <w:t>8.1</w:t>
      </w:r>
      <w:r>
        <w:t>.4 保险与风险基金</w:t>
      </w:r>
    </w:p>
    <w:p w14:paraId="484FBC7B">
      <w:pPr>
        <w:rPr>
          <w:rFonts w:hint="default"/>
        </w:rPr>
      </w:pPr>
      <w:r>
        <w:rPr>
          <w:rFonts w:hint="default"/>
        </w:rPr>
        <w:t>DAO 建立 保险池，资金来源：</w:t>
      </w:r>
    </w:p>
    <w:p w14:paraId="22BD1ECE">
      <w:pPr>
        <w:rPr>
          <w:rFonts w:hint="default"/>
        </w:rPr>
      </w:pPr>
      <w:r>
        <w:rPr>
          <w:rFonts w:hint="default"/>
        </w:rPr>
        <w:t>平台交易手续费</w:t>
      </w:r>
    </w:p>
    <w:p w14:paraId="4FB01BED">
      <w:pPr>
        <w:rPr>
          <w:rFonts w:hint="default"/>
        </w:rPr>
      </w:pPr>
      <w:r>
        <w:rPr>
          <w:rFonts w:hint="default"/>
        </w:rPr>
        <w:t>节点方保证金</w:t>
      </w:r>
    </w:p>
    <w:p w14:paraId="1D85B220">
      <w:pPr>
        <w:rPr>
          <w:rFonts w:hint="default"/>
        </w:rPr>
      </w:pPr>
      <w:r>
        <w:rPr>
          <w:rFonts w:hint="default"/>
        </w:rPr>
        <w:t>如果设备供应商违约/设备毁损 → 投资人可申请赔付。</w:t>
      </w:r>
    </w:p>
    <w:p w14:paraId="24E299D3">
      <w:r>
        <w:rPr>
          <w:rFonts w:hint="default"/>
        </w:rPr>
        <w:t>投资人可自愿支付少量保费（如投资额的 2%），换取全额保障</w:t>
      </w:r>
      <w:r>
        <w:t>。</w:t>
      </w:r>
    </w:p>
    <w:p w14:paraId="1052AFD2">
      <w:pPr>
        <w:pStyle w:val="4"/>
      </w:pPr>
      <w:r>
        <w:rPr>
          <w:rFonts w:hint="eastAsia" w:eastAsia="SimSun"/>
          <w:lang w:val="en-US" w:eastAsia="zh-CN"/>
        </w:rPr>
        <w:t>8.1</w:t>
      </w:r>
      <w:r>
        <w:t>.5 供应链信用评分</w:t>
      </w:r>
    </w:p>
    <w:p w14:paraId="66B93AF4">
      <w:pPr>
        <w:rPr>
          <w:rFonts w:hint="default"/>
        </w:rPr>
      </w:pPr>
      <w:r>
        <w:rPr>
          <w:rFonts w:hint="default"/>
        </w:rPr>
        <w:t>所有供应商、IDC、运维方都拥有链上信用分。</w:t>
      </w:r>
    </w:p>
    <w:p w14:paraId="3941E9A6">
      <w:pPr>
        <w:rPr>
          <w:rFonts w:hint="default"/>
        </w:rPr>
      </w:pPr>
      <w:r>
        <w:rPr>
          <w:rFonts w:hint="default"/>
        </w:rPr>
        <w:t>评分指标：历史交付率、延迟率、违约率。</w:t>
      </w:r>
    </w:p>
    <w:p w14:paraId="033C710F">
      <w:pPr>
        <w:rPr>
          <w:rFonts w:hint="default"/>
        </w:rPr>
      </w:pPr>
      <w:r>
        <w:rPr>
          <w:rFonts w:hint="default"/>
        </w:rPr>
        <w:t>DAO 根据信用分决定是否允许供应商参与新一轮设备众筹。</w:t>
      </w:r>
    </w:p>
    <w:p w14:paraId="6C7264E3">
      <w:r>
        <w:rPr>
          <w:rFonts w:hint="default"/>
        </w:rPr>
        <w:t>投资人可优先选择高信誉供应商 → 风险降低</w:t>
      </w:r>
      <w:r>
        <w:t>。</w:t>
      </w:r>
    </w:p>
    <w:p w14:paraId="1ECB1B56">
      <w:pPr>
        <w:pStyle w:val="4"/>
      </w:pPr>
      <w:r>
        <w:rPr>
          <w:rFonts w:hint="eastAsia" w:eastAsia="SimSun"/>
          <w:lang w:val="en-US" w:eastAsia="zh-CN"/>
        </w:rPr>
        <w:t>8.1</w:t>
      </w:r>
      <w:r>
        <w:t>.6 设备抵押与回购</w:t>
      </w:r>
    </w:p>
    <w:p w14:paraId="54EB47B2">
      <w:pPr>
        <w:rPr>
          <w:rFonts w:hint="default"/>
        </w:rPr>
      </w:pPr>
      <w:r>
        <w:rPr>
          <w:rFonts w:hint="default"/>
        </w:rPr>
        <w:t>如果供应商无法交付 → 必须用 抵押的 P-TOKEN 或设备资产 补偿投资人。</w:t>
      </w:r>
    </w:p>
    <w:p w14:paraId="4E3FD4B6">
      <w:r>
        <w:rPr>
          <w:rFonts w:hint="default"/>
        </w:rPr>
        <w:t>DAO 可以直接发起设备回购（以市场价从其他供应商处购买），保障投资人利益</w:t>
      </w:r>
      <w:r>
        <w:t>。</w:t>
      </w:r>
    </w:p>
    <w:p w14:paraId="38B37CB4">
      <w:pPr>
        <w:pStyle w:val="2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发展路线图</w:t>
      </w:r>
    </w:p>
    <w:p w14:paraId="531FE97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t>• Phase 1：双币 &amp; 基础 NFT 系统，上线 100 台 GPU 节点试点。</w:t>
      </w:r>
    </w:p>
    <w:p w14:paraId="5FFF55D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t>• Phase 2：算力 NFT 切片化、设备众筹市场、NFT 二级市场。</w:t>
      </w:r>
    </w:p>
    <w:p w14:paraId="4E99DEB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t>• Phase 3：算力 ETF、NFT 借贷、保险、AI 即服务。</w:t>
      </w:r>
    </w:p>
    <w:p w14:paraId="4F6EC16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textAlignment w:val="auto"/>
      </w:pPr>
      <w:r>
        <w:t>• Phase 4：全球 DePIN GPU Cloud，扩展至百万节点。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C455D"/>
    <w:multiLevelType w:val="singleLevel"/>
    <w:tmpl w:val="D76C455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5EB9349"/>
    <w:multiLevelType w:val="singleLevel"/>
    <w:tmpl w:val="E5EB934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DAB"/>
    <w:rsid w:val="00AA1D8D"/>
    <w:rsid w:val="00B47730"/>
    <w:rsid w:val="00CB0664"/>
    <w:rsid w:val="00FC693F"/>
    <w:rsid w:val="015C48BA"/>
    <w:rsid w:val="01F42C24"/>
    <w:rsid w:val="028D07AE"/>
    <w:rsid w:val="029119C5"/>
    <w:rsid w:val="029E0CDB"/>
    <w:rsid w:val="03312448"/>
    <w:rsid w:val="03695E25"/>
    <w:rsid w:val="03E2006E"/>
    <w:rsid w:val="03F86B1C"/>
    <w:rsid w:val="042F016D"/>
    <w:rsid w:val="043760A5"/>
    <w:rsid w:val="04436E0D"/>
    <w:rsid w:val="046724C5"/>
    <w:rsid w:val="048530FA"/>
    <w:rsid w:val="04E43113"/>
    <w:rsid w:val="04F77BB6"/>
    <w:rsid w:val="051538E2"/>
    <w:rsid w:val="05451EB3"/>
    <w:rsid w:val="056A1C9B"/>
    <w:rsid w:val="058A1323"/>
    <w:rsid w:val="05CC0E93"/>
    <w:rsid w:val="05E42CFC"/>
    <w:rsid w:val="05EE1047"/>
    <w:rsid w:val="05F30D52"/>
    <w:rsid w:val="05FF6744"/>
    <w:rsid w:val="06157E9E"/>
    <w:rsid w:val="06277B8D"/>
    <w:rsid w:val="063475BD"/>
    <w:rsid w:val="06393A45"/>
    <w:rsid w:val="06570D51"/>
    <w:rsid w:val="07046D8D"/>
    <w:rsid w:val="075A189C"/>
    <w:rsid w:val="076619FA"/>
    <w:rsid w:val="08051A37"/>
    <w:rsid w:val="08AE3149"/>
    <w:rsid w:val="08B92382"/>
    <w:rsid w:val="09451D4B"/>
    <w:rsid w:val="095A6AE5"/>
    <w:rsid w:val="09684744"/>
    <w:rsid w:val="09806D25"/>
    <w:rsid w:val="098B2B38"/>
    <w:rsid w:val="09B12D77"/>
    <w:rsid w:val="09E66C8B"/>
    <w:rsid w:val="09FC754C"/>
    <w:rsid w:val="0A03366B"/>
    <w:rsid w:val="0A175F9F"/>
    <w:rsid w:val="0A681221"/>
    <w:rsid w:val="0A8452CE"/>
    <w:rsid w:val="0A932FBC"/>
    <w:rsid w:val="0AA35B83"/>
    <w:rsid w:val="0AC41565"/>
    <w:rsid w:val="0AF36C07"/>
    <w:rsid w:val="0B2536F3"/>
    <w:rsid w:val="0B4821A6"/>
    <w:rsid w:val="0BC07254"/>
    <w:rsid w:val="0C0E482A"/>
    <w:rsid w:val="0C1053BE"/>
    <w:rsid w:val="0C452D30"/>
    <w:rsid w:val="0C522046"/>
    <w:rsid w:val="0C746EAB"/>
    <w:rsid w:val="0C9308B1"/>
    <w:rsid w:val="0CAD145B"/>
    <w:rsid w:val="0CED7EF3"/>
    <w:rsid w:val="0D3061B1"/>
    <w:rsid w:val="0D494B5D"/>
    <w:rsid w:val="0D627C85"/>
    <w:rsid w:val="0DD40EBD"/>
    <w:rsid w:val="0E341099"/>
    <w:rsid w:val="0E937FF7"/>
    <w:rsid w:val="0F2D2774"/>
    <w:rsid w:val="0F394008"/>
    <w:rsid w:val="0FDB1613"/>
    <w:rsid w:val="0FDB5D8F"/>
    <w:rsid w:val="10223F85"/>
    <w:rsid w:val="105769DE"/>
    <w:rsid w:val="108A1444"/>
    <w:rsid w:val="10D9037B"/>
    <w:rsid w:val="115433FE"/>
    <w:rsid w:val="11DB0D58"/>
    <w:rsid w:val="11DF2FE2"/>
    <w:rsid w:val="12504EBA"/>
    <w:rsid w:val="12892176"/>
    <w:rsid w:val="12CB0884"/>
    <w:rsid w:val="12E44E0E"/>
    <w:rsid w:val="13701911"/>
    <w:rsid w:val="13862F37"/>
    <w:rsid w:val="14272FFD"/>
    <w:rsid w:val="143D2AC1"/>
    <w:rsid w:val="14BE7B97"/>
    <w:rsid w:val="14D5440D"/>
    <w:rsid w:val="14F70FF5"/>
    <w:rsid w:val="15095086"/>
    <w:rsid w:val="151B6B0E"/>
    <w:rsid w:val="156302C3"/>
    <w:rsid w:val="15A83398"/>
    <w:rsid w:val="15C9134E"/>
    <w:rsid w:val="15E41FBE"/>
    <w:rsid w:val="16B953D3"/>
    <w:rsid w:val="16D94D1B"/>
    <w:rsid w:val="16F5303A"/>
    <w:rsid w:val="16F861BD"/>
    <w:rsid w:val="174A7237"/>
    <w:rsid w:val="175E1B82"/>
    <w:rsid w:val="176C5189"/>
    <w:rsid w:val="177E6B6F"/>
    <w:rsid w:val="179E21CE"/>
    <w:rsid w:val="17AA1863"/>
    <w:rsid w:val="17C63C70"/>
    <w:rsid w:val="17D54AC3"/>
    <w:rsid w:val="17EC44CB"/>
    <w:rsid w:val="17EE22B8"/>
    <w:rsid w:val="184B5B6A"/>
    <w:rsid w:val="188A0C7B"/>
    <w:rsid w:val="18A577BC"/>
    <w:rsid w:val="18E83BE4"/>
    <w:rsid w:val="19597D57"/>
    <w:rsid w:val="19B760C0"/>
    <w:rsid w:val="1A2D3B01"/>
    <w:rsid w:val="1AE16FF0"/>
    <w:rsid w:val="1B043BA1"/>
    <w:rsid w:val="1B444488"/>
    <w:rsid w:val="1B6D3826"/>
    <w:rsid w:val="1BCF0D96"/>
    <w:rsid w:val="1BD85D3B"/>
    <w:rsid w:val="1C217434"/>
    <w:rsid w:val="1C7104B7"/>
    <w:rsid w:val="1C7B5168"/>
    <w:rsid w:val="1C9C6D7D"/>
    <w:rsid w:val="1CE01DF0"/>
    <w:rsid w:val="1D050D2B"/>
    <w:rsid w:val="1D4B5C1C"/>
    <w:rsid w:val="1D4F4622"/>
    <w:rsid w:val="1D5A1DC8"/>
    <w:rsid w:val="1D6E17A5"/>
    <w:rsid w:val="1E0F11DA"/>
    <w:rsid w:val="1E3F19AC"/>
    <w:rsid w:val="1E52514A"/>
    <w:rsid w:val="1E6E4153"/>
    <w:rsid w:val="1E966DDD"/>
    <w:rsid w:val="1EBF295B"/>
    <w:rsid w:val="1EC55489"/>
    <w:rsid w:val="1EE45281"/>
    <w:rsid w:val="1EFA20E0"/>
    <w:rsid w:val="1F62080A"/>
    <w:rsid w:val="1F683E9E"/>
    <w:rsid w:val="1F7A62B3"/>
    <w:rsid w:val="1FB2006F"/>
    <w:rsid w:val="1FBE56A1"/>
    <w:rsid w:val="203D1E1B"/>
    <w:rsid w:val="206A26F8"/>
    <w:rsid w:val="20AA2E36"/>
    <w:rsid w:val="20CE32DF"/>
    <w:rsid w:val="2111724C"/>
    <w:rsid w:val="213C3913"/>
    <w:rsid w:val="21553F62"/>
    <w:rsid w:val="21DC7C19"/>
    <w:rsid w:val="21DE69A0"/>
    <w:rsid w:val="22077B64"/>
    <w:rsid w:val="22790D9D"/>
    <w:rsid w:val="22803121"/>
    <w:rsid w:val="22C801ED"/>
    <w:rsid w:val="237544B8"/>
    <w:rsid w:val="23EA4C89"/>
    <w:rsid w:val="240308A3"/>
    <w:rsid w:val="24304BEB"/>
    <w:rsid w:val="24462612"/>
    <w:rsid w:val="246B6FCE"/>
    <w:rsid w:val="24D50BFC"/>
    <w:rsid w:val="25617593"/>
    <w:rsid w:val="25B03DE2"/>
    <w:rsid w:val="25C40AFC"/>
    <w:rsid w:val="25EB7E37"/>
    <w:rsid w:val="260C0C79"/>
    <w:rsid w:val="269456DA"/>
    <w:rsid w:val="26E34FB2"/>
    <w:rsid w:val="27166BAC"/>
    <w:rsid w:val="27544493"/>
    <w:rsid w:val="27BA199F"/>
    <w:rsid w:val="28003F1F"/>
    <w:rsid w:val="28044637"/>
    <w:rsid w:val="2814104E"/>
    <w:rsid w:val="28354E06"/>
    <w:rsid w:val="296F3889"/>
    <w:rsid w:val="29763213"/>
    <w:rsid w:val="297B189A"/>
    <w:rsid w:val="299711CA"/>
    <w:rsid w:val="2A8474F9"/>
    <w:rsid w:val="2AAD0D12"/>
    <w:rsid w:val="2AF8208B"/>
    <w:rsid w:val="2B332270"/>
    <w:rsid w:val="2B3A3DF9"/>
    <w:rsid w:val="2B3B187A"/>
    <w:rsid w:val="2BB24484"/>
    <w:rsid w:val="2C006140"/>
    <w:rsid w:val="2C496CF0"/>
    <w:rsid w:val="2C753B81"/>
    <w:rsid w:val="2C777084"/>
    <w:rsid w:val="2D126D46"/>
    <w:rsid w:val="2D436988"/>
    <w:rsid w:val="2D4B534E"/>
    <w:rsid w:val="2DEB1164"/>
    <w:rsid w:val="2E483FDD"/>
    <w:rsid w:val="2E522BCA"/>
    <w:rsid w:val="2E67296D"/>
    <w:rsid w:val="2E682FCF"/>
    <w:rsid w:val="2EA50592"/>
    <w:rsid w:val="2EFA351F"/>
    <w:rsid w:val="2F724463"/>
    <w:rsid w:val="2F9D5718"/>
    <w:rsid w:val="2FAD21D8"/>
    <w:rsid w:val="3075660F"/>
    <w:rsid w:val="30817EA3"/>
    <w:rsid w:val="30866529"/>
    <w:rsid w:val="30960D42"/>
    <w:rsid w:val="30E03740"/>
    <w:rsid w:val="310821E5"/>
    <w:rsid w:val="312E5A3D"/>
    <w:rsid w:val="3185644C"/>
    <w:rsid w:val="31FE2893"/>
    <w:rsid w:val="321E0D93"/>
    <w:rsid w:val="325E612F"/>
    <w:rsid w:val="326E63CA"/>
    <w:rsid w:val="32771258"/>
    <w:rsid w:val="32923106"/>
    <w:rsid w:val="32F93DAF"/>
    <w:rsid w:val="332901F1"/>
    <w:rsid w:val="338B5000"/>
    <w:rsid w:val="33B169AF"/>
    <w:rsid w:val="33D33712"/>
    <w:rsid w:val="33E317AE"/>
    <w:rsid w:val="340B1471"/>
    <w:rsid w:val="341A3419"/>
    <w:rsid w:val="34E16D92"/>
    <w:rsid w:val="35183DAA"/>
    <w:rsid w:val="359776DB"/>
    <w:rsid w:val="36875285"/>
    <w:rsid w:val="368E138D"/>
    <w:rsid w:val="36E5561F"/>
    <w:rsid w:val="37A7315E"/>
    <w:rsid w:val="38022F08"/>
    <w:rsid w:val="380534F8"/>
    <w:rsid w:val="38276F30"/>
    <w:rsid w:val="385C3F07"/>
    <w:rsid w:val="38704DA6"/>
    <w:rsid w:val="38C613AA"/>
    <w:rsid w:val="38C905EA"/>
    <w:rsid w:val="38D73850"/>
    <w:rsid w:val="38E26F5B"/>
    <w:rsid w:val="39F94C2D"/>
    <w:rsid w:val="3A274477"/>
    <w:rsid w:val="3A293DEE"/>
    <w:rsid w:val="3A3B099E"/>
    <w:rsid w:val="3A5E5686"/>
    <w:rsid w:val="3A7B3F01"/>
    <w:rsid w:val="3A813937"/>
    <w:rsid w:val="3B011574"/>
    <w:rsid w:val="3B42376F"/>
    <w:rsid w:val="3B7F0AC1"/>
    <w:rsid w:val="3BD31F34"/>
    <w:rsid w:val="3BD34132"/>
    <w:rsid w:val="3BDC2844"/>
    <w:rsid w:val="3BE2474D"/>
    <w:rsid w:val="3C015002"/>
    <w:rsid w:val="3C1B290E"/>
    <w:rsid w:val="3C356755"/>
    <w:rsid w:val="3CBF08B8"/>
    <w:rsid w:val="3CE31D71"/>
    <w:rsid w:val="3D22095C"/>
    <w:rsid w:val="3D3141FE"/>
    <w:rsid w:val="3D363D7A"/>
    <w:rsid w:val="3D556267"/>
    <w:rsid w:val="3D6A0A80"/>
    <w:rsid w:val="3DF350C5"/>
    <w:rsid w:val="3E320799"/>
    <w:rsid w:val="3E612F34"/>
    <w:rsid w:val="3EB3456B"/>
    <w:rsid w:val="3F001E85"/>
    <w:rsid w:val="3F5A2CE1"/>
    <w:rsid w:val="3F6D721C"/>
    <w:rsid w:val="3F727F68"/>
    <w:rsid w:val="3F9B6A67"/>
    <w:rsid w:val="400C5122"/>
    <w:rsid w:val="4032245D"/>
    <w:rsid w:val="4038111F"/>
    <w:rsid w:val="40640ABA"/>
    <w:rsid w:val="407654D0"/>
    <w:rsid w:val="40D3586A"/>
    <w:rsid w:val="417C1E33"/>
    <w:rsid w:val="41A02BF0"/>
    <w:rsid w:val="41BD3269"/>
    <w:rsid w:val="41D06DB9"/>
    <w:rsid w:val="42BC0C0E"/>
    <w:rsid w:val="42DE3341"/>
    <w:rsid w:val="42FC0372"/>
    <w:rsid w:val="434D6E78"/>
    <w:rsid w:val="438D4072"/>
    <w:rsid w:val="44355C57"/>
    <w:rsid w:val="44C125DD"/>
    <w:rsid w:val="44C744E6"/>
    <w:rsid w:val="44E55C94"/>
    <w:rsid w:val="44F22DAC"/>
    <w:rsid w:val="44F94935"/>
    <w:rsid w:val="456D30D1"/>
    <w:rsid w:val="45901F42"/>
    <w:rsid w:val="45EA140C"/>
    <w:rsid w:val="45F562CE"/>
    <w:rsid w:val="45FE3BBD"/>
    <w:rsid w:val="460B5A77"/>
    <w:rsid w:val="463D72BF"/>
    <w:rsid w:val="468846E9"/>
    <w:rsid w:val="46905CD0"/>
    <w:rsid w:val="46B70BF7"/>
    <w:rsid w:val="46DF6973"/>
    <w:rsid w:val="474B6403"/>
    <w:rsid w:val="47520125"/>
    <w:rsid w:val="4771702F"/>
    <w:rsid w:val="47F23719"/>
    <w:rsid w:val="48B16866"/>
    <w:rsid w:val="48C61172"/>
    <w:rsid w:val="48F836CD"/>
    <w:rsid w:val="4919317B"/>
    <w:rsid w:val="493430A5"/>
    <w:rsid w:val="498E69BD"/>
    <w:rsid w:val="49D10608"/>
    <w:rsid w:val="4A474A71"/>
    <w:rsid w:val="4A6A3C46"/>
    <w:rsid w:val="4A6E0229"/>
    <w:rsid w:val="4B13081A"/>
    <w:rsid w:val="4B1B3BC5"/>
    <w:rsid w:val="4B626538"/>
    <w:rsid w:val="4C334692"/>
    <w:rsid w:val="4C5216C4"/>
    <w:rsid w:val="4CA07244"/>
    <w:rsid w:val="4D2A71A9"/>
    <w:rsid w:val="4D4001B9"/>
    <w:rsid w:val="4D4448F7"/>
    <w:rsid w:val="4DCC2631"/>
    <w:rsid w:val="4E714F41"/>
    <w:rsid w:val="4E7735C7"/>
    <w:rsid w:val="4ED81C88"/>
    <w:rsid w:val="4F737FE7"/>
    <w:rsid w:val="4FF17EF4"/>
    <w:rsid w:val="50334005"/>
    <w:rsid w:val="504A47C7"/>
    <w:rsid w:val="50501F54"/>
    <w:rsid w:val="506F4EF7"/>
    <w:rsid w:val="50E51220"/>
    <w:rsid w:val="514327E1"/>
    <w:rsid w:val="51BC33A4"/>
    <w:rsid w:val="51EA6472"/>
    <w:rsid w:val="522679F4"/>
    <w:rsid w:val="523925B2"/>
    <w:rsid w:val="526F1F59"/>
    <w:rsid w:val="52CB130A"/>
    <w:rsid w:val="52D12EEC"/>
    <w:rsid w:val="52F07F1E"/>
    <w:rsid w:val="53052442"/>
    <w:rsid w:val="53316789"/>
    <w:rsid w:val="534122A6"/>
    <w:rsid w:val="541F321E"/>
    <w:rsid w:val="54591A6E"/>
    <w:rsid w:val="548947BC"/>
    <w:rsid w:val="54CC1A7D"/>
    <w:rsid w:val="55303CD0"/>
    <w:rsid w:val="554761E9"/>
    <w:rsid w:val="55D63DB0"/>
    <w:rsid w:val="55FC29AD"/>
    <w:rsid w:val="56151937"/>
    <w:rsid w:val="563C2F09"/>
    <w:rsid w:val="56586FB6"/>
    <w:rsid w:val="566B4549"/>
    <w:rsid w:val="567A07EF"/>
    <w:rsid w:val="56A33BB2"/>
    <w:rsid w:val="570D35E1"/>
    <w:rsid w:val="5735569F"/>
    <w:rsid w:val="574F6FB0"/>
    <w:rsid w:val="57A63600"/>
    <w:rsid w:val="57F6575D"/>
    <w:rsid w:val="581E561D"/>
    <w:rsid w:val="588440C7"/>
    <w:rsid w:val="58855A0B"/>
    <w:rsid w:val="59000FFD"/>
    <w:rsid w:val="590E402B"/>
    <w:rsid w:val="59140FD7"/>
    <w:rsid w:val="591F64C4"/>
    <w:rsid w:val="592503CD"/>
    <w:rsid w:val="59A15799"/>
    <w:rsid w:val="59A809A7"/>
    <w:rsid w:val="5A4F4638"/>
    <w:rsid w:val="5A8A6572"/>
    <w:rsid w:val="5A8B544D"/>
    <w:rsid w:val="5B0D5B7E"/>
    <w:rsid w:val="5B1433B1"/>
    <w:rsid w:val="5B2D07A3"/>
    <w:rsid w:val="5B9F77DD"/>
    <w:rsid w:val="5BD80C3B"/>
    <w:rsid w:val="5BEE6662"/>
    <w:rsid w:val="5C212334"/>
    <w:rsid w:val="5C484A27"/>
    <w:rsid w:val="5C705937"/>
    <w:rsid w:val="5CA97B29"/>
    <w:rsid w:val="5CBE327B"/>
    <w:rsid w:val="5CD9561D"/>
    <w:rsid w:val="5D657148"/>
    <w:rsid w:val="5D9B3D9F"/>
    <w:rsid w:val="5DA34A2F"/>
    <w:rsid w:val="5E0F1DD2"/>
    <w:rsid w:val="5E3706B3"/>
    <w:rsid w:val="5E3D71AC"/>
    <w:rsid w:val="5E3E26AF"/>
    <w:rsid w:val="5E5F0DE7"/>
    <w:rsid w:val="5EE22B28"/>
    <w:rsid w:val="5EE353BB"/>
    <w:rsid w:val="5F1C7479"/>
    <w:rsid w:val="5F2A35B1"/>
    <w:rsid w:val="5F7104A2"/>
    <w:rsid w:val="5F95346E"/>
    <w:rsid w:val="600A3F4F"/>
    <w:rsid w:val="60204DC3"/>
    <w:rsid w:val="61156E84"/>
    <w:rsid w:val="616B7363"/>
    <w:rsid w:val="617443F0"/>
    <w:rsid w:val="61A4713D"/>
    <w:rsid w:val="62383234"/>
    <w:rsid w:val="62470AC1"/>
    <w:rsid w:val="624F1D3D"/>
    <w:rsid w:val="6253185F"/>
    <w:rsid w:val="625F7870"/>
    <w:rsid w:val="62CB71DD"/>
    <w:rsid w:val="62CF6C2B"/>
    <w:rsid w:val="632F7F49"/>
    <w:rsid w:val="634D3C76"/>
    <w:rsid w:val="6359330B"/>
    <w:rsid w:val="641C6E32"/>
    <w:rsid w:val="642F5116"/>
    <w:rsid w:val="649B4AC0"/>
    <w:rsid w:val="64B0133E"/>
    <w:rsid w:val="64B66ACB"/>
    <w:rsid w:val="64D53AFD"/>
    <w:rsid w:val="65680AED"/>
    <w:rsid w:val="65D908CE"/>
    <w:rsid w:val="66171B8A"/>
    <w:rsid w:val="6639016F"/>
    <w:rsid w:val="66C4494A"/>
    <w:rsid w:val="66C94B7F"/>
    <w:rsid w:val="67262DA8"/>
    <w:rsid w:val="67330065"/>
    <w:rsid w:val="67523C88"/>
    <w:rsid w:val="67703441"/>
    <w:rsid w:val="67957DFD"/>
    <w:rsid w:val="67BF69E2"/>
    <w:rsid w:val="6899633E"/>
    <w:rsid w:val="68C83E6B"/>
    <w:rsid w:val="68D23088"/>
    <w:rsid w:val="68EF3803"/>
    <w:rsid w:val="695A1195"/>
    <w:rsid w:val="69756FD1"/>
    <w:rsid w:val="69D43F2F"/>
    <w:rsid w:val="69EF7FDC"/>
    <w:rsid w:val="69F40BE1"/>
    <w:rsid w:val="6A040E7B"/>
    <w:rsid w:val="6A4B15F0"/>
    <w:rsid w:val="6A973C6D"/>
    <w:rsid w:val="6A9A0475"/>
    <w:rsid w:val="6A9E6E7B"/>
    <w:rsid w:val="6ACF6451"/>
    <w:rsid w:val="6AD14D4C"/>
    <w:rsid w:val="6ADD21BE"/>
    <w:rsid w:val="6B573E5E"/>
    <w:rsid w:val="6B927388"/>
    <w:rsid w:val="6B93068D"/>
    <w:rsid w:val="6BAC4F3F"/>
    <w:rsid w:val="6BCC1AEC"/>
    <w:rsid w:val="6BDC323E"/>
    <w:rsid w:val="6C327292"/>
    <w:rsid w:val="6C7539D8"/>
    <w:rsid w:val="6CA404CA"/>
    <w:rsid w:val="6D192AFE"/>
    <w:rsid w:val="6D1B720F"/>
    <w:rsid w:val="6DA21013"/>
    <w:rsid w:val="6E093BE3"/>
    <w:rsid w:val="6E2C0351"/>
    <w:rsid w:val="6E2E7ECC"/>
    <w:rsid w:val="6E3E3969"/>
    <w:rsid w:val="6E3E5E60"/>
    <w:rsid w:val="6EB655EA"/>
    <w:rsid w:val="6EDC5816"/>
    <w:rsid w:val="6F45301C"/>
    <w:rsid w:val="6F5013AD"/>
    <w:rsid w:val="6F8C598F"/>
    <w:rsid w:val="6F93531A"/>
    <w:rsid w:val="6FD6290B"/>
    <w:rsid w:val="6FFB1846"/>
    <w:rsid w:val="70531ED5"/>
    <w:rsid w:val="70DD2167"/>
    <w:rsid w:val="70E30808"/>
    <w:rsid w:val="71081F59"/>
    <w:rsid w:val="7111358D"/>
    <w:rsid w:val="71527879"/>
    <w:rsid w:val="7169675E"/>
    <w:rsid w:val="717B0A3E"/>
    <w:rsid w:val="718D0958"/>
    <w:rsid w:val="71D67E52"/>
    <w:rsid w:val="71E86C47"/>
    <w:rsid w:val="71ED1C76"/>
    <w:rsid w:val="722B17DF"/>
    <w:rsid w:val="722B2DE0"/>
    <w:rsid w:val="72716CD3"/>
    <w:rsid w:val="732C5163"/>
    <w:rsid w:val="738D3920"/>
    <w:rsid w:val="73B52C6E"/>
    <w:rsid w:val="746E4293"/>
    <w:rsid w:val="747A3B4A"/>
    <w:rsid w:val="74DB537B"/>
    <w:rsid w:val="7553580B"/>
    <w:rsid w:val="755E1F6B"/>
    <w:rsid w:val="759C1482"/>
    <w:rsid w:val="75B77AAE"/>
    <w:rsid w:val="75D934E5"/>
    <w:rsid w:val="760A7538"/>
    <w:rsid w:val="7658544E"/>
    <w:rsid w:val="765E0811"/>
    <w:rsid w:val="76D53514"/>
    <w:rsid w:val="76D75987"/>
    <w:rsid w:val="7728668A"/>
    <w:rsid w:val="77333282"/>
    <w:rsid w:val="774C75D7"/>
    <w:rsid w:val="77742801"/>
    <w:rsid w:val="778979A9"/>
    <w:rsid w:val="779C444B"/>
    <w:rsid w:val="77E909CF"/>
    <w:rsid w:val="77FB259D"/>
    <w:rsid w:val="78D350D9"/>
    <w:rsid w:val="7908420F"/>
    <w:rsid w:val="79DA35C0"/>
    <w:rsid w:val="7A644B3C"/>
    <w:rsid w:val="7A717E58"/>
    <w:rsid w:val="7AAC0AB8"/>
    <w:rsid w:val="7B207590"/>
    <w:rsid w:val="7B216A35"/>
    <w:rsid w:val="7BD6699F"/>
    <w:rsid w:val="7BF44347"/>
    <w:rsid w:val="7BF662EE"/>
    <w:rsid w:val="7C1940BD"/>
    <w:rsid w:val="7C2154D6"/>
    <w:rsid w:val="7C467372"/>
    <w:rsid w:val="7C5034E6"/>
    <w:rsid w:val="7CB41BA4"/>
    <w:rsid w:val="7CBC5BAF"/>
    <w:rsid w:val="7CCC504D"/>
    <w:rsid w:val="7D0351A7"/>
    <w:rsid w:val="7D653F46"/>
    <w:rsid w:val="7D93318E"/>
    <w:rsid w:val="7DA1632A"/>
    <w:rsid w:val="7DAB45AC"/>
    <w:rsid w:val="7DB91D28"/>
    <w:rsid w:val="7E7E2495"/>
    <w:rsid w:val="7E882DA4"/>
    <w:rsid w:val="7EBB59D9"/>
    <w:rsid w:val="7EC14203"/>
    <w:rsid w:val="7F1B454B"/>
    <w:rsid w:val="7F3D15CE"/>
    <w:rsid w:val="7F645A95"/>
    <w:rsid w:val="7F6B469C"/>
    <w:rsid w:val="7FAB18C3"/>
    <w:rsid w:val="7FC02E5E"/>
    <w:rsid w:val="7FE142DA"/>
    <w:rsid w:val="7FFB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Mahmd Laf</cp:lastModifiedBy>
  <dcterms:modified xsi:type="dcterms:W3CDTF">2025-10-02T13:47:04Z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DFBA301AAE0847FC9A15743894E00E10_13</vt:lpwstr>
  </property>
</Properties>
</file>