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B2F5C"/>
          </w:tcPr>
          <w:p>
            <w:pPr>
              <w:bidi w:val="1"/>
              <w:spacing w:before="120" w:after="0"/>
              <w:jc w:val="center"/>
            </w:pPr>
            <w:r>
              <w:rPr>
                <w:rFonts w:ascii="Arial" w:hAnsi="Arial" w:cs="Arial"/>
                <w:b/>
                <w:color w:val="FFFFFF"/>
                <w:sz w:val="56"/>
                <w:szCs w:val="56"/>
                <w:rtl w:val="1"/>
              </w:rPr>
              <w:t>محمد علي سالم</w:t>
            </w:r>
          </w:p>
          <w:p>
            <w:pPr>
              <w:bidi w:val="1"/>
              <w:spacing w:before="0" w:after="80"/>
              <w:jc w:val="center"/>
            </w:pPr>
            <w:r>
              <w:rPr>
                <w:rFonts w:ascii="Arial" w:hAnsi="Arial" w:cs="Arial"/>
                <w:b/>
                <w:color w:val="CFE2F3"/>
                <w:sz w:val="28"/>
                <w:szCs w:val="28"/>
                <w:rtl w:val="1"/>
              </w:rPr>
              <w:t>مهندس / فني مساحة</w:t>
            </w:r>
          </w:p>
          <w:p>
            <w:pPr>
              <w:bidi w:val="1"/>
              <w:spacing w:before="0" w:after="120"/>
              <w:jc w:val="center"/>
            </w:pPr>
            <w:r>
              <w:rPr>
                <w:rFonts w:ascii="Arial" w:hAnsi="Arial" w:cs="Arial"/>
                <w:b w:val="0"/>
                <w:color w:val="FFFFFF"/>
                <w:sz w:val="22"/>
                <w:szCs w:val="22"/>
                <w:rtl w:val="1"/>
              </w:rPr>
              <w:t>📞  01032169010     ✉  mimo99999911@gmail.com     📍  القاهرة - مصر</w:t>
            </w:r>
          </w:p>
        </w:tc>
      </w:tr>
    </w:tbl>
    <w:p>
      <w:pPr>
        <w:spacing w:after="40"/>
      </w:pPr>
    </w:p>
    <w:p>
      <w:pPr>
        <w:bidi w:val="1"/>
        <w:spacing w:before="200" w:after="40"/>
        <w:jc w:val="right"/>
        <w:pBdr>
          <w:bottom w:val="single" w:sz="10" w:space="1" w:color="1F6FB5"/>
        </w:pBdr>
      </w:pPr>
      <w:r>
        <w:rPr>
          <w:rFonts w:ascii="Arial" w:hAnsi="Arial" w:cs="Arial"/>
          <w:b/>
          <w:color w:val="0B2F5C"/>
          <w:sz w:val="28"/>
          <w:szCs w:val="28"/>
          <w:rtl w:val="1"/>
        </w:rPr>
        <w:t>الملخص المهني</w:t>
      </w:r>
    </w:p>
    <w:p>
      <w:pPr>
        <w:bidi w:val="1"/>
        <w:spacing w:after="80" w:before="0"/>
        <w:jc w:val="both"/>
      </w:pP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فني مساحة صاحب خبرة عملية تزيد عن 3 سنوات في تنفيذ أعمال المساحة لمشروعات إنشائية وبنية تحتية كبرى داخل جمهورية مصر العربية. يتقن تشغيل أجهزة الميزان (Auto Level) والتوتال استيشن (Total Station) وأجهزة الـ GPS / GNSS (RTK) في أعمال الرفع المساحي، ونقل المناسيب، وتوقيع النقاط، وأعمال As-Built. عمل مع كبرى شركات المقاولات في مصر مثل حسن علام، رود رنر، والوطنية سامكو. يتميز بالدقة في العمل، والالتزام بالمواعيد، والقدرة على قراءة الرسومات التنفيذية وتنفيذها على الطبيعة بدقة عالية.</w:t>
      </w:r>
    </w:p>
    <w:p>
      <w:pPr>
        <w:bidi w:val="1"/>
        <w:spacing w:before="200" w:after="40"/>
        <w:jc w:val="right"/>
        <w:pBdr>
          <w:bottom w:val="single" w:sz="10" w:space="1" w:color="1F6FB5"/>
        </w:pBdr>
      </w:pPr>
      <w:r>
        <w:rPr>
          <w:rFonts w:ascii="Arial" w:hAnsi="Arial" w:cs="Arial"/>
          <w:b/>
          <w:color w:val="0B2F5C"/>
          <w:sz w:val="28"/>
          <w:szCs w:val="28"/>
          <w:rtl w:val="1"/>
        </w:rPr>
        <w:t>المهارات والأجهزة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bidiVisual w:val="1"/>
      </w:tblPr>
      <w:tblGrid>
        <w:gridCol w:w="5100"/>
        <w:gridCol w:w="5100"/>
      </w:tblGrid>
      <w:tr>
        <w:tc>
          <w:tcPr>
            <w:tcW w:type="dxa" w:w="5100"/>
          </w:tcPr>
          <w:p>
            <w:r/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تشغيل جهاز التوتال استيشن (Total Station)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تشغيل جهاز الميزان (Auto Level / Digital Level)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تشغيل أجهزة الـ GPS / GNSS / RTK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أعمال التوقيع والرفع المساحي (Setting-Out)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الرفع الطبوغرافي (Topographic Surveys)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أعمال الـ As-Built للمشروعات المنفذة</w:t>
            </w:r>
          </w:p>
        </w:tc>
        <w:tc>
          <w:tcPr>
            <w:tcW w:type="dxa" w:w="5100"/>
          </w:tcPr>
          <w:p>
            <w:r/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حساب الكميات والمناسيب والحفر والردم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قراءة الرسومات الإنشائية والتنفيذية (Shop Drawings)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التعامل مع أنظمة الإحداثيات وتحويلها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برنامج AutoCAD (ثنائي الأبعاد 2D)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أعمال الجودة والتحقق من الدقة على الموقع</w:t>
            </w:r>
          </w:p>
          <w:p>
            <w:pPr>
              <w:bidi w:val="1"/>
              <w:spacing w:after="20"/>
              <w:jc w:val="right"/>
            </w:pPr>
            <w:r>
              <w:rPr>
                <w:rFonts w:ascii="Arial" w:hAnsi="Arial" w:cs="Arial"/>
                <w:b/>
                <w:color w:val="1F6FB5"/>
                <w:sz w:val="22"/>
                <w:szCs w:val="22"/>
                <w:rtl w:val="1"/>
              </w:rPr>
              <w:t xml:space="preserve">◀ </w:t>
            </w:r>
            <w:r>
              <w:rPr>
                <w:rFonts w:ascii="Arial" w:hAnsi="Arial" w:cs="Arial"/>
                <w:b w:val="0"/>
                <w:color w:val="1A1A1A"/>
                <w:sz w:val="22"/>
                <w:szCs w:val="22"/>
                <w:rtl w:val="1"/>
              </w:rPr>
              <w:t>التنسيق مع المهندسين والاستشاريين والفرق الفنية</w:t>
            </w:r>
          </w:p>
        </w:tc>
      </w:tr>
    </w:tbl>
    <w:p>
      <w:pPr>
        <w:bidi w:val="1"/>
        <w:spacing w:before="200" w:after="40"/>
        <w:jc w:val="right"/>
        <w:pBdr>
          <w:bottom w:val="single" w:sz="10" w:space="1" w:color="1F6FB5"/>
        </w:pBdr>
      </w:pPr>
      <w:r>
        <w:rPr>
          <w:rFonts w:ascii="Arial" w:hAnsi="Arial" w:cs="Arial"/>
          <w:b/>
          <w:color w:val="0B2F5C"/>
          <w:sz w:val="28"/>
          <w:szCs w:val="28"/>
          <w:rtl w:val="1"/>
        </w:rPr>
        <w:t>الخبرات العملية</w:t>
      </w:r>
    </w:p>
    <w:p>
      <w:pPr>
        <w:bidi w:val="1"/>
        <w:spacing w:before="120" w:after="0"/>
        <w:jc w:val="right"/>
      </w:pPr>
      <w:r>
        <w:rPr>
          <w:rFonts w:ascii="Arial" w:hAnsi="Arial" w:cs="Arial"/>
          <w:b/>
          <w:color w:val="0B2F5C"/>
          <w:sz w:val="26"/>
          <w:szCs w:val="26"/>
          <w:rtl w:val="1"/>
        </w:rPr>
        <w:t>فني مساحة</w:t>
      </w:r>
      <w:r>
        <w:rPr>
          <w:rFonts w:ascii="Arial" w:hAnsi="Arial" w:cs="Arial"/>
          <w:b w:val="0"/>
          <w:color w:val="555555"/>
          <w:sz w:val="24"/>
          <w:szCs w:val="24"/>
          <w:rtl w:val="1"/>
        </w:rPr>
        <w:t xml:space="preserve">   |   </w:t>
      </w:r>
      <w:r>
        <w:rPr>
          <w:rFonts w:ascii="Arial" w:hAnsi="Arial" w:cs="Arial"/>
          <w:b/>
          <w:color w:val="1F6FB5"/>
          <w:sz w:val="26"/>
          <w:szCs w:val="26"/>
          <w:rtl w:val="1"/>
        </w:rPr>
        <w:t>شركة حسن علام للإنشاءات</w:t>
      </w:r>
    </w:p>
    <w:p>
      <w:pPr>
        <w:bidi w:val="1"/>
        <w:spacing w:before="0" w:after="40"/>
        <w:jc w:val="right"/>
      </w:pPr>
      <w:r>
        <w:rPr>
          <w:rFonts w:ascii="Arial" w:hAnsi="Arial" w:cs="Arial"/>
          <w:b w:val="0"/>
          <w:i/>
          <w:color w:val="555555"/>
          <w:sz w:val="22"/>
          <w:szCs w:val="22"/>
          <w:rtl w:val="1"/>
        </w:rPr>
        <w:t>2025 - حتى الآن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تنفيذ أعمال التوقيع والرفع المساحي للأعمال الإنشائية والطرق والبنية التحتية باستخدام التوتال استيشن وأجهزة الـ GPS / RTK.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إعداد أعمال الرفع الطبوغرافي والـ As-Built والتأكد من مطابقتها للرسومات التنفيذية.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التنسيق اليومي مع مهندسي الموقع وقسم الجودة والمقاولين من الباطن لضمان سير العمل بدقة.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الاحتفاظ بسجلات دقيقة لأعمال المساحة وتقديم التقارير اليومية لمشرف المشروع.</w:t>
      </w:r>
    </w:p>
    <w:p>
      <w:pPr>
        <w:bidi w:val="1"/>
        <w:spacing w:before="120" w:after="0"/>
        <w:jc w:val="right"/>
      </w:pPr>
      <w:r>
        <w:rPr>
          <w:rFonts w:ascii="Arial" w:hAnsi="Arial" w:cs="Arial"/>
          <w:b/>
          <w:color w:val="0B2F5C"/>
          <w:sz w:val="26"/>
          <w:szCs w:val="26"/>
          <w:rtl w:val="1"/>
        </w:rPr>
        <w:t>مساح موقع</w:t>
      </w:r>
      <w:r>
        <w:rPr>
          <w:rFonts w:ascii="Arial" w:hAnsi="Arial" w:cs="Arial"/>
          <w:b w:val="0"/>
          <w:color w:val="555555"/>
          <w:sz w:val="24"/>
          <w:szCs w:val="24"/>
          <w:rtl w:val="1"/>
        </w:rPr>
        <w:t xml:space="preserve">   |   </w:t>
      </w:r>
      <w:r>
        <w:rPr>
          <w:rFonts w:ascii="Arial" w:hAnsi="Arial" w:cs="Arial"/>
          <w:b/>
          <w:color w:val="1F6FB5"/>
          <w:sz w:val="26"/>
          <w:szCs w:val="26"/>
          <w:rtl w:val="1"/>
        </w:rPr>
        <w:t>شركة الوطنية سامكو (Al-Watania SAMCO)</w:t>
      </w:r>
    </w:p>
    <w:p>
      <w:pPr>
        <w:bidi w:val="1"/>
        <w:spacing w:before="0" w:after="40"/>
        <w:jc w:val="right"/>
      </w:pPr>
      <w:r>
        <w:rPr>
          <w:rFonts w:ascii="Arial" w:hAnsi="Arial" w:cs="Arial"/>
          <w:b w:val="0"/>
          <w:i/>
          <w:color w:val="555555"/>
          <w:sz w:val="22"/>
          <w:szCs w:val="22"/>
          <w:rtl w:val="1"/>
        </w:rPr>
        <w:t>2024 - 2025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تنفيذ أعمال التوقيع وضبط النقاط المرجعية للأعمال المدنية والمباني بدقة عالية.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استخدام الميزان والتوتال استيشن في نقل المناسيب وأعمال الحفر والشدات الخشبية.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المساهمة في حساب الكميات والأحجام لأعمال الحفر والردم.</w:t>
      </w:r>
    </w:p>
    <w:p>
      <w:pPr>
        <w:bidi w:val="1"/>
        <w:spacing w:before="120" w:after="0"/>
        <w:jc w:val="right"/>
      </w:pPr>
      <w:r>
        <w:rPr>
          <w:rFonts w:ascii="Arial" w:hAnsi="Arial" w:cs="Arial"/>
          <w:b/>
          <w:color w:val="0B2F5C"/>
          <w:sz w:val="26"/>
          <w:szCs w:val="26"/>
          <w:rtl w:val="1"/>
        </w:rPr>
        <w:t>مساح</w:t>
      </w:r>
      <w:r>
        <w:rPr>
          <w:rFonts w:ascii="Arial" w:hAnsi="Arial" w:cs="Arial"/>
          <w:b w:val="0"/>
          <w:color w:val="555555"/>
          <w:sz w:val="24"/>
          <w:szCs w:val="24"/>
          <w:rtl w:val="1"/>
        </w:rPr>
        <w:t xml:space="preserve">   |   </w:t>
      </w:r>
      <w:r>
        <w:rPr>
          <w:rFonts w:ascii="Arial" w:hAnsi="Arial" w:cs="Arial"/>
          <w:b/>
          <w:color w:val="1F6FB5"/>
          <w:sz w:val="26"/>
          <w:szCs w:val="26"/>
          <w:rtl w:val="1"/>
        </w:rPr>
        <w:t>شركة الوطنية سامكو (Al-Watania SAMCO)</w:t>
      </w:r>
    </w:p>
    <w:p>
      <w:pPr>
        <w:bidi w:val="1"/>
        <w:spacing w:before="0" w:after="40"/>
        <w:jc w:val="right"/>
      </w:pPr>
      <w:r>
        <w:rPr>
          <w:rFonts w:ascii="Arial" w:hAnsi="Arial" w:cs="Arial"/>
          <w:b w:val="0"/>
          <w:i/>
          <w:color w:val="555555"/>
          <w:sz w:val="22"/>
          <w:szCs w:val="22"/>
          <w:rtl w:val="1"/>
        </w:rPr>
        <w:t>2023 - 2024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تنفيذ أعمال الرفع الطبوغرافي وإنشاء نقاط تحكم باستخدام أجهزة الـ GPS لمشروعات البنية التحتية.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قراءة الرسومات الإنشائية ونقل الإحداثيات التصميمية إلى الطبيعة بدقة عالية.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المساعدة في إعداد رسومات الـ As-Built وتحديث بيانات الموقع.</w:t>
      </w:r>
    </w:p>
    <w:p>
      <w:pPr>
        <w:bidi w:val="1"/>
        <w:spacing w:before="120" w:after="0"/>
        <w:jc w:val="right"/>
      </w:pPr>
      <w:r>
        <w:rPr>
          <w:rFonts w:ascii="Arial" w:hAnsi="Arial" w:cs="Arial"/>
          <w:b/>
          <w:color w:val="0B2F5C"/>
          <w:sz w:val="26"/>
          <w:szCs w:val="26"/>
          <w:rtl w:val="1"/>
        </w:rPr>
        <w:t>مساح مبتدئ</w:t>
      </w:r>
      <w:r>
        <w:rPr>
          <w:rFonts w:ascii="Arial" w:hAnsi="Arial" w:cs="Arial"/>
          <w:b w:val="0"/>
          <w:color w:val="555555"/>
          <w:sz w:val="24"/>
          <w:szCs w:val="24"/>
          <w:rtl w:val="1"/>
        </w:rPr>
        <w:t xml:space="preserve">   |   </w:t>
      </w:r>
      <w:r>
        <w:rPr>
          <w:rFonts w:ascii="Arial" w:hAnsi="Arial" w:cs="Arial"/>
          <w:b/>
          <w:color w:val="1F6FB5"/>
          <w:sz w:val="26"/>
          <w:szCs w:val="26"/>
          <w:rtl w:val="1"/>
        </w:rPr>
        <w:t>شركة رود رنر</w:t>
      </w:r>
    </w:p>
    <w:p>
      <w:pPr>
        <w:bidi w:val="1"/>
        <w:spacing w:before="0" w:after="40"/>
        <w:jc w:val="right"/>
      </w:pPr>
      <w:r>
        <w:rPr>
          <w:rFonts w:ascii="Arial" w:hAnsi="Arial" w:cs="Arial"/>
          <w:b w:val="0"/>
          <w:i/>
          <w:color w:val="555555"/>
          <w:sz w:val="22"/>
          <w:szCs w:val="22"/>
          <w:rtl w:val="1"/>
        </w:rPr>
        <w:t>2023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المساعدة في أعمال التوقيع والرفع المساحي وجمع البيانات الحقلية في مشروعات الطرق.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تنفيذ قراءات الميزان وأعمال الـ Staking الأساسية تحت إشراف المساحين الأقدم.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اكتساب أساس قوي في أعمال المساحة بالمواقع والتنسيق بين فرق العمل.</w:t>
      </w:r>
    </w:p>
    <w:p>
      <w:pPr>
        <w:bidi w:val="1"/>
        <w:spacing w:before="200" w:after="40"/>
        <w:jc w:val="right"/>
        <w:pBdr>
          <w:bottom w:val="single" w:sz="10" w:space="1" w:color="1F6FB5"/>
        </w:pBdr>
      </w:pPr>
      <w:r>
        <w:rPr>
          <w:rFonts w:ascii="Arial" w:hAnsi="Arial" w:cs="Arial"/>
          <w:b/>
          <w:color w:val="0B2F5C"/>
          <w:sz w:val="28"/>
          <w:szCs w:val="28"/>
          <w:rtl w:val="1"/>
        </w:rPr>
        <w:t>المؤهلات العلمية</w:t>
      </w:r>
    </w:p>
    <w:p>
      <w:pPr>
        <w:bidi w:val="1"/>
        <w:spacing w:after="0"/>
        <w:jc w:val="right"/>
      </w:pPr>
      <w:r>
        <w:rPr>
          <w:rFonts w:ascii="Arial" w:hAnsi="Arial" w:cs="Arial"/>
          <w:b/>
          <w:color w:val="0B2F5C"/>
          <w:sz w:val="26"/>
          <w:szCs w:val="26"/>
          <w:rtl w:val="1"/>
        </w:rPr>
        <w:t>دبلوم مساحة</w:t>
      </w:r>
    </w:p>
    <w:p>
      <w:pPr>
        <w:bidi w:val="1"/>
        <w:spacing w:after="40"/>
        <w:jc w:val="right"/>
      </w:pPr>
      <w:r>
        <w:rPr>
          <w:rFonts w:ascii="Arial" w:hAnsi="Arial" w:cs="Arial"/>
          <w:b w:val="0"/>
          <w:i/>
          <w:color w:val="555555"/>
          <w:sz w:val="22"/>
          <w:szCs w:val="22"/>
          <w:rtl w:val="1"/>
        </w:rPr>
        <w:t>سنة التخرج: 2023</w:t>
      </w:r>
    </w:p>
    <w:p>
      <w:pPr>
        <w:bidi w:val="1"/>
        <w:spacing w:before="200" w:after="40"/>
        <w:jc w:val="right"/>
        <w:pBdr>
          <w:bottom w:val="single" w:sz="10" w:space="1" w:color="1F6FB5"/>
        </w:pBdr>
      </w:pPr>
      <w:r>
        <w:rPr>
          <w:rFonts w:ascii="Arial" w:hAnsi="Arial" w:cs="Arial"/>
          <w:b/>
          <w:color w:val="0B2F5C"/>
          <w:sz w:val="28"/>
          <w:szCs w:val="28"/>
          <w:rtl w:val="1"/>
        </w:rPr>
        <w:t>اللغات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bidiVisual w:val="1"/>
      </w:tblPr>
      <w:tblGrid>
        <w:gridCol w:w="5100"/>
        <w:gridCol w:w="5100"/>
      </w:tblGrid>
      <w:tr>
        <w:tc>
          <w:tcPr>
            <w:tcW w:type="dxa" w:w="5100"/>
          </w:tcPr>
          <w:p>
            <w:r/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color w:val="0B2F5C"/>
                <w:sz w:val="24"/>
                <w:szCs w:val="24"/>
                <w:rtl w:val="1"/>
              </w:rPr>
              <w:t xml:space="preserve">اللغة الإنجليزية: </w:t>
            </w:r>
            <w:r>
              <w:rPr>
                <w:rFonts w:ascii="Arial" w:hAnsi="Arial" w:cs="Arial"/>
                <w:b w:val="0"/>
                <w:color w:val="1A1A1A"/>
                <w:sz w:val="24"/>
                <w:szCs w:val="24"/>
                <w:rtl w:val="1"/>
              </w:rPr>
              <w:t>مستوى جيد (فني / تقني)</w:t>
            </w:r>
          </w:p>
        </w:tc>
        <w:tc>
          <w:tcPr>
            <w:tcW w:type="dxa" w:w="5100"/>
          </w:tcPr>
          <w:p>
            <w:r/>
          </w:p>
          <w:p>
            <w:pPr>
              <w:bidi w:val="1"/>
              <w:spacing w:after="0"/>
              <w:jc w:val="right"/>
            </w:pPr>
            <w:r>
              <w:rPr>
                <w:rFonts w:ascii="Arial" w:hAnsi="Arial" w:cs="Arial"/>
                <w:b/>
                <w:color w:val="0B2F5C"/>
                <w:sz w:val="24"/>
                <w:szCs w:val="24"/>
                <w:rtl w:val="1"/>
              </w:rPr>
              <w:t xml:space="preserve">اللغة العربية: </w:t>
            </w:r>
            <w:r>
              <w:rPr>
                <w:rFonts w:ascii="Arial" w:hAnsi="Arial" w:cs="Arial"/>
                <w:b w:val="0"/>
                <w:color w:val="1A1A1A"/>
                <w:sz w:val="24"/>
                <w:szCs w:val="24"/>
                <w:rtl w:val="1"/>
              </w:rPr>
              <w:t>اللغة الأم</w:t>
            </w:r>
          </w:p>
        </w:tc>
      </w:tr>
    </w:tbl>
    <w:p>
      <w:pPr>
        <w:bidi w:val="1"/>
        <w:spacing w:before="200" w:after="40"/>
        <w:jc w:val="right"/>
        <w:pBdr>
          <w:bottom w:val="single" w:sz="10" w:space="1" w:color="1F6FB5"/>
        </w:pBdr>
      </w:pPr>
      <w:r>
        <w:rPr>
          <w:rFonts w:ascii="Arial" w:hAnsi="Arial" w:cs="Arial"/>
          <w:b/>
          <w:color w:val="0B2F5C"/>
          <w:sz w:val="28"/>
          <w:szCs w:val="28"/>
          <w:rtl w:val="1"/>
        </w:rPr>
        <w:t>نقاط القوة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الدقة العالية والاهتمام بأدق التفاصيل في كل القياسات.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خبرة ميدانية قوية مع كبرى شركات المقاولات في مصر.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الالتزام وسرعة الاستجابة تحت ضغط المواعيد النهائية للمشروعات.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مهارات تواصل جيدة مع المهندسين والمشرفين والاستشاريين.</w:t>
      </w:r>
    </w:p>
    <w:p>
      <w:pPr>
        <w:bidi w:val="1"/>
        <w:spacing w:after="40"/>
        <w:ind w:right="0" w:left="283"/>
        <w:jc w:val="right"/>
      </w:pPr>
      <w:r>
        <w:rPr>
          <w:rFonts w:ascii="Arial" w:hAnsi="Arial" w:cs="Arial"/>
          <w:b/>
          <w:color w:val="1F6FB5"/>
          <w:sz w:val="22"/>
          <w:szCs w:val="22"/>
          <w:rtl w:val="1"/>
        </w:rPr>
        <w:t xml:space="preserve">◀ </w:t>
      </w:r>
      <w:r>
        <w:rPr>
          <w:rFonts w:ascii="Arial" w:hAnsi="Arial" w:cs="Arial"/>
          <w:b w:val="0"/>
          <w:color w:val="1A1A1A"/>
          <w:sz w:val="22"/>
          <w:szCs w:val="22"/>
          <w:rtl w:val="1"/>
        </w:rPr>
        <w:t>قدرة عالية على العمل ضمن فريق وإدارة الأولويات في الموقع.</w:t>
      </w:r>
    </w:p>
    <w:p>
      <w:pPr>
        <w:bidi w:val="1"/>
        <w:spacing w:before="200" w:after="40"/>
        <w:jc w:val="right"/>
        <w:pBdr>
          <w:bottom w:val="single" w:sz="10" w:space="1" w:color="1F6FB5"/>
        </w:pBdr>
      </w:pPr>
      <w:r>
        <w:rPr>
          <w:rFonts w:ascii="Arial" w:hAnsi="Arial" w:cs="Arial"/>
          <w:b/>
          <w:color w:val="0B2F5C"/>
          <w:sz w:val="28"/>
          <w:szCs w:val="28"/>
          <w:rtl w:val="1"/>
        </w:rPr>
        <w:t>الإشارات المرجعية</w:t>
      </w:r>
    </w:p>
    <w:p>
      <w:pPr>
        <w:bidi w:val="1"/>
        <w:spacing w:after="60" w:before="0"/>
        <w:jc w:val="right"/>
      </w:pPr>
      <w:r>
        <w:rPr>
          <w:rFonts w:ascii="Arial" w:hAnsi="Arial" w:cs="Arial"/>
          <w:b w:val="0"/>
          <w:color w:val="555555"/>
          <w:sz w:val="22"/>
          <w:szCs w:val="22"/>
          <w:rtl w:val="1"/>
        </w:rPr>
        <w:t>تتوفر عند الطلب.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