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1906"/>
      </w:tblGrid>
      <w:tr>
        <w:tc>
          <w:tcPr>
            <w:tcW w:type="dxa" w:w="11906"/>
            <w:shd w:val="clear" w:color="auto" w:fill="0A2A4A"/>
            <w:tcMar>
              <w:top w:w="340" w:type="dxa"/>
              <w:bottom w:w="340" w:type="dxa"/>
              <w:left w:w="680" w:type="dxa"/>
              <w:right w:w="680" w:type="dxa"/>
            </w:tcMar>
          </w:tcPr>
          <w:p>
            <w:pPr>
              <w:bidi w:val="1"/>
              <w:spacing w:before="0" w:after="40"/>
              <w:jc w:val="center"/>
            </w:pPr>
            <w:r>
              <w:rPr>
                <w:rFonts w:ascii="Arial" w:hAnsi="Arial" w:cs="Arial"/>
                <w:b/>
                <w:i w:val="0"/>
                <w:color w:val="FFFFFF"/>
                <w:sz w:val="60"/>
                <w:szCs w:val="60"/>
                <w:rtl w:val="1"/>
              </w:rPr>
              <w:t>محمد علي سالم</w:t>
            </w:r>
          </w:p>
          <w:p>
            <w:pPr>
              <w:bidi w:val="1"/>
              <w:spacing w:after="40"/>
              <w:jc w:val="center"/>
            </w:pPr>
            <w:r>
              <w:rPr>
                <w:rFonts w:ascii="Arial" w:hAnsi="Arial"/>
                <w:color w:val="C9A05E"/>
                <w:sz w:val="20"/>
              </w:rPr>
              <w:t>━━━━━━━━━━</w:t>
            </w:r>
          </w:p>
          <w:p>
            <w:pPr>
              <w:bidi w:val="1"/>
              <w:spacing w:before="0" w:after="0"/>
              <w:jc w:val="center"/>
            </w:pPr>
            <w:r>
              <w:rPr>
                <w:rFonts w:ascii="Arial" w:hAnsi="Arial" w:cs="Arial"/>
                <w:b/>
                <w:i w:val="0"/>
                <w:color w:val="C9A05E"/>
                <w:sz w:val="28"/>
                <w:szCs w:val="28"/>
                <w:rtl w:val="1"/>
              </w:rPr>
              <w:t>مهندس مساحة  -  مساح موقع</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7370"/>
        <w:gridCol w:w="4535"/>
      </w:tblGrid>
      <w:tr>
        <w:tc>
          <w:tcPr>
            <w:tcW w:type="dxa" w:w="7370"/>
            <w:tcMar>
              <w:top w:w="396" w:type="dxa"/>
              <w:bottom w:w="396" w:type="dxa"/>
              <w:left w:w="453" w:type="dxa"/>
              <w:right w:w="453" w:type="dxa"/>
            </w:tcMar>
            <w:vAlign w:val="top"/>
          </w:tcPr>
          <w:p>
            <w:r/>
          </w:p>
          <w:p>
            <w:pPr>
              <w:bidi w:val="1"/>
              <w:spacing w:before="0" w:after="60"/>
              <w:jc w:val="right"/>
              <w:pBdr>
                <w:bottom w:val="single" w:sz="6" w:space="2" w:color="0A2A4A"/>
              </w:pBdr>
            </w:pPr>
            <w:r>
              <w:rPr>
                <w:rFonts w:ascii="Arial" w:hAnsi="Arial" w:cs="Arial"/>
                <w:b/>
                <w:i w:val="0"/>
                <w:color w:val="0A2A4A"/>
                <w:sz w:val="28"/>
                <w:szCs w:val="28"/>
                <w:rtl w:val="1"/>
              </w:rPr>
              <w:t>الملخص المهني</w:t>
            </w:r>
          </w:p>
          <w:p>
            <w:pPr>
              <w:bidi w:val="1"/>
              <w:spacing w:after="80" w:before="0"/>
              <w:jc w:val="both"/>
            </w:pPr>
            <w:r>
              <w:rPr>
                <w:rFonts w:ascii="Arial" w:hAnsi="Arial" w:cs="Arial"/>
                <w:b w:val="0"/>
                <w:i w:val="0"/>
                <w:color w:val="1E1E1E"/>
                <w:sz w:val="21"/>
                <w:szCs w:val="21"/>
                <w:rtl w:val="1"/>
              </w:rPr>
              <w:t>فني مساحة يتمتع بخبرة عملية تزيد عن 3 سنوات في تنفيذ أعمال المساحة لمشروعات إنشائية وبنية تحتية كبرى داخل جمهورية مصر العربية. يجمع بين الدقة الفنية العالية والخبرة الميدانية الواسعة مع كبرى شركات المقاولات، ويجيد تشغيل التوتال استيشن والميزان وأجهزة الـ GPS / RTK. يعمل بكفاءة تحت ضغط الجداول الزمنية، ولديه قدرة عالية على قراءة الرسومات التنفيذية ونقلها على الطبيعة بدقة متناهية.</w:t>
            </w:r>
          </w:p>
          <w:p>
            <w:pPr>
              <w:bidi w:val="1"/>
              <w:spacing w:before="200" w:after="60"/>
              <w:jc w:val="right"/>
              <w:pBdr>
                <w:bottom w:val="single" w:sz="6" w:space="2" w:color="0A2A4A"/>
              </w:pBdr>
            </w:pPr>
            <w:r>
              <w:rPr>
                <w:rFonts w:ascii="Arial" w:hAnsi="Arial" w:cs="Arial"/>
                <w:b/>
                <w:i w:val="0"/>
                <w:color w:val="0A2A4A"/>
                <w:sz w:val="28"/>
                <w:szCs w:val="28"/>
                <w:rtl w:val="1"/>
              </w:rPr>
              <w:t>الخبرات العملية</w:t>
            </w:r>
          </w:p>
          <w:p>
            <w:pPr>
              <w:bidi w:val="1"/>
              <w:spacing w:before="100" w:after="0"/>
              <w:jc w:val="right"/>
            </w:pPr>
            <w:r>
              <w:rPr>
                <w:rFonts w:ascii="Arial" w:hAnsi="Arial" w:cs="Arial"/>
                <w:b/>
                <w:i w:val="0"/>
                <w:color w:val="0A2A4A"/>
                <w:sz w:val="24"/>
                <w:szCs w:val="24"/>
                <w:rtl w:val="1"/>
              </w:rPr>
              <w:t>فني مساحة</w:t>
            </w:r>
            <w:r>
              <w:rPr>
                <w:rFonts w:ascii="Arial" w:hAnsi="Arial" w:cs="Arial"/>
                <w:b/>
                <w:i w:val="0"/>
                <w:color w:val="C9A05E"/>
                <w:sz w:val="18"/>
                <w:szCs w:val="18"/>
                <w:rtl w:val="1"/>
              </w:rPr>
              <w:t xml:space="preserve">  ◆  </w:t>
            </w:r>
            <w:r>
              <w:rPr>
                <w:rFonts w:ascii="Arial" w:hAnsi="Arial" w:cs="Arial"/>
                <w:b/>
                <w:i w:val="0"/>
                <w:color w:val="C9A05E"/>
                <w:sz w:val="24"/>
                <w:szCs w:val="24"/>
                <w:rtl w:val="1"/>
              </w:rPr>
              <w:t>شركة حسن علام للإنشاءات</w:t>
            </w:r>
          </w:p>
          <w:p>
            <w:pPr>
              <w:bidi w:val="1"/>
              <w:spacing w:before="0" w:after="40"/>
              <w:jc w:val="right"/>
            </w:pPr>
            <w:r>
              <w:rPr>
                <w:rFonts w:ascii="Arial" w:hAnsi="Arial" w:cs="Arial"/>
                <w:b w:val="0"/>
                <w:i/>
                <w:color w:val="5A5A5A"/>
                <w:sz w:val="19"/>
                <w:szCs w:val="19"/>
                <w:rtl w:val="1"/>
              </w:rPr>
              <w:t>2025 - حتى الآن</w:t>
            </w:r>
          </w:p>
          <w:p>
            <w:pPr>
              <w:bidi w:val="1"/>
              <w:spacing w:after="40"/>
              <w:ind w:left="170"/>
              <w:jc w:val="right"/>
            </w:pPr>
            <w:r>
              <w:rPr>
                <w:rFonts w:ascii="Arial" w:hAnsi="Arial" w:cs="Arial"/>
                <w:b/>
                <w:color w:val="C9A05E"/>
                <w:sz w:val="16"/>
                <w:szCs w:val="16"/>
                <w:rtl w:val="1"/>
              </w:rPr>
              <w:t xml:space="preserve">◆  </w:t>
            </w:r>
            <w:r>
              <w:rPr>
                <w:rFonts w:ascii="Arial" w:hAnsi="Arial" w:cs="Arial"/>
                <w:b w:val="0"/>
                <w:i w:val="0"/>
                <w:color w:val="1E1E1E"/>
                <w:sz w:val="21"/>
                <w:szCs w:val="21"/>
                <w:rtl w:val="1"/>
              </w:rPr>
              <w:t>تنفيذ أعمال التوقيع والرفع المساحي للأعمال الإنشائية وأعمال الطرق والبنية التحتية باستخدام التوتال استيشن وأجهزة الـ GPS / RTK.</w:t>
            </w:r>
          </w:p>
          <w:p>
            <w:pPr>
              <w:bidi w:val="1"/>
              <w:spacing w:after="40"/>
              <w:ind w:left="170"/>
              <w:jc w:val="right"/>
            </w:pPr>
            <w:r>
              <w:rPr>
                <w:rFonts w:ascii="Arial" w:hAnsi="Arial" w:cs="Arial"/>
                <w:b/>
                <w:color w:val="C9A05E"/>
                <w:sz w:val="16"/>
                <w:szCs w:val="16"/>
                <w:rtl w:val="1"/>
              </w:rPr>
              <w:t xml:space="preserve">◆  </w:t>
            </w:r>
            <w:r>
              <w:rPr>
                <w:rFonts w:ascii="Arial" w:hAnsi="Arial" w:cs="Arial"/>
                <w:b w:val="0"/>
                <w:i w:val="0"/>
                <w:color w:val="1E1E1E"/>
                <w:sz w:val="21"/>
                <w:szCs w:val="21"/>
                <w:rtl w:val="1"/>
              </w:rPr>
              <w:t>إعداد أعمال الرفع الطبوغرافي والـ As-Built والتحقق من مطابقتها للرسومات التنفيذية ومواصفات المشروع.</w:t>
            </w:r>
          </w:p>
          <w:p>
            <w:pPr>
              <w:bidi w:val="1"/>
              <w:spacing w:after="40"/>
              <w:ind w:left="170"/>
              <w:jc w:val="right"/>
            </w:pPr>
            <w:r>
              <w:rPr>
                <w:rFonts w:ascii="Arial" w:hAnsi="Arial" w:cs="Arial"/>
                <w:b/>
                <w:color w:val="C9A05E"/>
                <w:sz w:val="16"/>
                <w:szCs w:val="16"/>
                <w:rtl w:val="1"/>
              </w:rPr>
              <w:t xml:space="preserve">◆  </w:t>
            </w:r>
            <w:r>
              <w:rPr>
                <w:rFonts w:ascii="Arial" w:hAnsi="Arial" w:cs="Arial"/>
                <w:b w:val="0"/>
                <w:i w:val="0"/>
                <w:color w:val="1E1E1E"/>
                <w:sz w:val="21"/>
                <w:szCs w:val="21"/>
                <w:rtl w:val="1"/>
              </w:rPr>
              <w:t>التنسيق اليومي مع مهندسي الموقع وفريق الجودة والمقاولين من الباطن لضمان سير العمل بدقة وكفاءة عالية.</w:t>
            </w:r>
          </w:p>
          <w:p>
            <w:pPr>
              <w:bidi w:val="1"/>
              <w:spacing w:after="40"/>
              <w:ind w:left="170"/>
              <w:jc w:val="right"/>
            </w:pPr>
            <w:r>
              <w:rPr>
                <w:rFonts w:ascii="Arial" w:hAnsi="Arial" w:cs="Arial"/>
                <w:b/>
                <w:color w:val="C9A05E"/>
                <w:sz w:val="16"/>
                <w:szCs w:val="16"/>
                <w:rtl w:val="1"/>
              </w:rPr>
              <w:t xml:space="preserve">◆  </w:t>
            </w:r>
            <w:r>
              <w:rPr>
                <w:rFonts w:ascii="Arial" w:hAnsi="Arial" w:cs="Arial"/>
                <w:b w:val="0"/>
                <w:i w:val="0"/>
                <w:color w:val="1E1E1E"/>
                <w:sz w:val="21"/>
                <w:szCs w:val="21"/>
                <w:rtl w:val="1"/>
              </w:rPr>
              <w:t>إعداد تقارير يومية دقيقة لأعمال المساحة وتسليمها لمدير المشروع.</w:t>
            </w:r>
          </w:p>
          <w:p>
            <w:pPr>
              <w:bidi w:val="1"/>
              <w:spacing w:before="100" w:after="0"/>
              <w:jc w:val="right"/>
            </w:pPr>
            <w:r>
              <w:rPr>
                <w:rFonts w:ascii="Arial" w:hAnsi="Arial" w:cs="Arial"/>
                <w:b/>
                <w:i w:val="0"/>
                <w:color w:val="0A2A4A"/>
                <w:sz w:val="24"/>
                <w:szCs w:val="24"/>
                <w:rtl w:val="1"/>
              </w:rPr>
              <w:t>مساح موقع</w:t>
            </w:r>
            <w:r>
              <w:rPr>
                <w:rFonts w:ascii="Arial" w:hAnsi="Arial" w:cs="Arial"/>
                <w:b/>
                <w:i w:val="0"/>
                <w:color w:val="C9A05E"/>
                <w:sz w:val="18"/>
                <w:szCs w:val="18"/>
                <w:rtl w:val="1"/>
              </w:rPr>
              <w:t xml:space="preserve">  ◆  </w:t>
            </w:r>
            <w:r>
              <w:rPr>
                <w:rFonts w:ascii="Arial" w:hAnsi="Arial" w:cs="Arial"/>
                <w:b/>
                <w:i w:val="0"/>
                <w:color w:val="C9A05E"/>
                <w:sz w:val="24"/>
                <w:szCs w:val="24"/>
                <w:rtl w:val="1"/>
              </w:rPr>
              <w:t>شركة الوطنية سامكو (Al-Watania SAMCO)</w:t>
            </w:r>
          </w:p>
          <w:p>
            <w:pPr>
              <w:bidi w:val="1"/>
              <w:spacing w:before="0" w:after="40"/>
              <w:jc w:val="right"/>
            </w:pPr>
            <w:r>
              <w:rPr>
                <w:rFonts w:ascii="Arial" w:hAnsi="Arial" w:cs="Arial"/>
                <w:b w:val="0"/>
                <w:i/>
                <w:color w:val="5A5A5A"/>
                <w:sz w:val="19"/>
                <w:szCs w:val="19"/>
                <w:rtl w:val="1"/>
              </w:rPr>
              <w:t>2024 - 2025</w:t>
            </w:r>
          </w:p>
          <w:p>
            <w:pPr>
              <w:bidi w:val="1"/>
              <w:spacing w:after="40"/>
              <w:ind w:left="170"/>
              <w:jc w:val="right"/>
            </w:pPr>
            <w:r>
              <w:rPr>
                <w:rFonts w:ascii="Arial" w:hAnsi="Arial" w:cs="Arial"/>
                <w:b/>
                <w:color w:val="C9A05E"/>
                <w:sz w:val="16"/>
                <w:szCs w:val="16"/>
                <w:rtl w:val="1"/>
              </w:rPr>
              <w:t xml:space="preserve">◆  </w:t>
            </w:r>
            <w:r>
              <w:rPr>
                <w:rFonts w:ascii="Arial" w:hAnsi="Arial" w:cs="Arial"/>
                <w:b w:val="0"/>
                <w:i w:val="0"/>
                <w:color w:val="1E1E1E"/>
                <w:sz w:val="21"/>
                <w:szCs w:val="21"/>
                <w:rtl w:val="1"/>
              </w:rPr>
              <w:t>تنفيذ أعمال التوقيع وضبط النقاط المرجعية للأعمال المدنية والمباني بدقة عالية.</w:t>
            </w:r>
          </w:p>
          <w:p>
            <w:pPr>
              <w:bidi w:val="1"/>
              <w:spacing w:after="40"/>
              <w:ind w:left="170"/>
              <w:jc w:val="right"/>
            </w:pPr>
            <w:r>
              <w:rPr>
                <w:rFonts w:ascii="Arial" w:hAnsi="Arial" w:cs="Arial"/>
                <w:b/>
                <w:color w:val="C9A05E"/>
                <w:sz w:val="16"/>
                <w:szCs w:val="16"/>
                <w:rtl w:val="1"/>
              </w:rPr>
              <w:t xml:space="preserve">◆  </w:t>
            </w:r>
            <w:r>
              <w:rPr>
                <w:rFonts w:ascii="Arial" w:hAnsi="Arial" w:cs="Arial"/>
                <w:b w:val="0"/>
                <w:i w:val="0"/>
                <w:color w:val="1E1E1E"/>
                <w:sz w:val="21"/>
                <w:szCs w:val="21"/>
                <w:rtl w:val="1"/>
              </w:rPr>
              <w:t>استخدام الميزان والتوتال استيشن في نقل المناسيب وأعمال الحفر والشدات الخشبية.</w:t>
            </w:r>
          </w:p>
          <w:p>
            <w:pPr>
              <w:bidi w:val="1"/>
              <w:spacing w:after="40"/>
              <w:ind w:left="170"/>
              <w:jc w:val="right"/>
            </w:pPr>
            <w:r>
              <w:rPr>
                <w:rFonts w:ascii="Arial" w:hAnsi="Arial" w:cs="Arial"/>
                <w:b/>
                <w:color w:val="C9A05E"/>
                <w:sz w:val="16"/>
                <w:szCs w:val="16"/>
                <w:rtl w:val="1"/>
              </w:rPr>
              <w:t xml:space="preserve">◆  </w:t>
            </w:r>
            <w:r>
              <w:rPr>
                <w:rFonts w:ascii="Arial" w:hAnsi="Arial" w:cs="Arial"/>
                <w:b w:val="0"/>
                <w:i w:val="0"/>
                <w:color w:val="1E1E1E"/>
                <w:sz w:val="21"/>
                <w:szCs w:val="21"/>
                <w:rtl w:val="1"/>
              </w:rPr>
              <w:t>المساهمة في حساب الكميات والأحجام لأعمال الحفر والردم.</w:t>
            </w:r>
          </w:p>
          <w:p>
            <w:pPr>
              <w:bidi w:val="1"/>
              <w:spacing w:before="100" w:after="0"/>
              <w:jc w:val="right"/>
            </w:pPr>
            <w:r>
              <w:rPr>
                <w:rFonts w:ascii="Arial" w:hAnsi="Arial" w:cs="Arial"/>
                <w:b/>
                <w:i w:val="0"/>
                <w:color w:val="0A2A4A"/>
                <w:sz w:val="24"/>
                <w:szCs w:val="24"/>
                <w:rtl w:val="1"/>
              </w:rPr>
              <w:t>مساح</w:t>
            </w:r>
            <w:r>
              <w:rPr>
                <w:rFonts w:ascii="Arial" w:hAnsi="Arial" w:cs="Arial"/>
                <w:b/>
                <w:i w:val="0"/>
                <w:color w:val="C9A05E"/>
                <w:sz w:val="18"/>
                <w:szCs w:val="18"/>
                <w:rtl w:val="1"/>
              </w:rPr>
              <w:t xml:space="preserve">  ◆  </w:t>
            </w:r>
            <w:r>
              <w:rPr>
                <w:rFonts w:ascii="Arial" w:hAnsi="Arial" w:cs="Arial"/>
                <w:b/>
                <w:i w:val="0"/>
                <w:color w:val="C9A05E"/>
                <w:sz w:val="24"/>
                <w:szCs w:val="24"/>
                <w:rtl w:val="1"/>
              </w:rPr>
              <w:t>شركة الوطنية سامكو (Al-Watania SAMCO)</w:t>
            </w:r>
          </w:p>
          <w:p>
            <w:pPr>
              <w:bidi w:val="1"/>
              <w:spacing w:before="0" w:after="40"/>
              <w:jc w:val="right"/>
            </w:pPr>
            <w:r>
              <w:rPr>
                <w:rFonts w:ascii="Arial" w:hAnsi="Arial" w:cs="Arial"/>
                <w:b w:val="0"/>
                <w:i/>
                <w:color w:val="5A5A5A"/>
                <w:sz w:val="19"/>
                <w:szCs w:val="19"/>
                <w:rtl w:val="1"/>
              </w:rPr>
              <w:t>2023 - 2024</w:t>
            </w:r>
          </w:p>
          <w:p>
            <w:pPr>
              <w:bidi w:val="1"/>
              <w:spacing w:after="40"/>
              <w:ind w:left="170"/>
              <w:jc w:val="right"/>
            </w:pPr>
            <w:r>
              <w:rPr>
                <w:rFonts w:ascii="Arial" w:hAnsi="Arial" w:cs="Arial"/>
                <w:b/>
                <w:color w:val="C9A05E"/>
                <w:sz w:val="16"/>
                <w:szCs w:val="16"/>
                <w:rtl w:val="1"/>
              </w:rPr>
              <w:t xml:space="preserve">◆  </w:t>
            </w:r>
            <w:r>
              <w:rPr>
                <w:rFonts w:ascii="Arial" w:hAnsi="Arial" w:cs="Arial"/>
                <w:b w:val="0"/>
                <w:i w:val="0"/>
                <w:color w:val="1E1E1E"/>
                <w:sz w:val="21"/>
                <w:szCs w:val="21"/>
                <w:rtl w:val="1"/>
              </w:rPr>
              <w:t>تنفيذ أعمال الرفع الطبوغرافي وإنشاء نقاط تحكم باستخدام أجهزة الـ GPS لمشروعات البنية التحتية.</w:t>
            </w:r>
          </w:p>
          <w:p>
            <w:pPr>
              <w:bidi w:val="1"/>
              <w:spacing w:after="40"/>
              <w:ind w:left="170"/>
              <w:jc w:val="right"/>
            </w:pPr>
            <w:r>
              <w:rPr>
                <w:rFonts w:ascii="Arial" w:hAnsi="Arial" w:cs="Arial"/>
                <w:b/>
                <w:color w:val="C9A05E"/>
                <w:sz w:val="16"/>
                <w:szCs w:val="16"/>
                <w:rtl w:val="1"/>
              </w:rPr>
              <w:t xml:space="preserve">◆  </w:t>
            </w:r>
            <w:r>
              <w:rPr>
                <w:rFonts w:ascii="Arial" w:hAnsi="Arial" w:cs="Arial"/>
                <w:b w:val="0"/>
                <w:i w:val="0"/>
                <w:color w:val="1E1E1E"/>
                <w:sz w:val="21"/>
                <w:szCs w:val="21"/>
                <w:rtl w:val="1"/>
              </w:rPr>
              <w:t>قراءة الرسومات الإنشائية ونقل الإحداثيات التصميمية إلى الطبيعة بدقة عالية.</w:t>
            </w:r>
          </w:p>
          <w:p>
            <w:pPr>
              <w:bidi w:val="1"/>
              <w:spacing w:after="40"/>
              <w:ind w:left="170"/>
              <w:jc w:val="right"/>
            </w:pPr>
            <w:r>
              <w:rPr>
                <w:rFonts w:ascii="Arial" w:hAnsi="Arial" w:cs="Arial"/>
                <w:b/>
                <w:color w:val="C9A05E"/>
                <w:sz w:val="16"/>
                <w:szCs w:val="16"/>
                <w:rtl w:val="1"/>
              </w:rPr>
              <w:t xml:space="preserve">◆  </w:t>
            </w:r>
            <w:r>
              <w:rPr>
                <w:rFonts w:ascii="Arial" w:hAnsi="Arial" w:cs="Arial"/>
                <w:b w:val="0"/>
                <w:i w:val="0"/>
                <w:color w:val="1E1E1E"/>
                <w:sz w:val="21"/>
                <w:szCs w:val="21"/>
                <w:rtl w:val="1"/>
              </w:rPr>
              <w:t>المساعدة في إعداد رسومات الـ As-Built وتحديث بيانات الموقع.</w:t>
            </w:r>
          </w:p>
          <w:p>
            <w:pPr>
              <w:bidi w:val="1"/>
              <w:spacing w:before="100" w:after="0"/>
              <w:jc w:val="right"/>
            </w:pPr>
            <w:r>
              <w:rPr>
                <w:rFonts w:ascii="Arial" w:hAnsi="Arial" w:cs="Arial"/>
                <w:b/>
                <w:i w:val="0"/>
                <w:color w:val="0A2A4A"/>
                <w:sz w:val="24"/>
                <w:szCs w:val="24"/>
                <w:rtl w:val="1"/>
              </w:rPr>
              <w:t>مساح مبتدئ</w:t>
            </w:r>
            <w:r>
              <w:rPr>
                <w:rFonts w:ascii="Arial" w:hAnsi="Arial" w:cs="Arial"/>
                <w:b/>
                <w:i w:val="0"/>
                <w:color w:val="C9A05E"/>
                <w:sz w:val="18"/>
                <w:szCs w:val="18"/>
                <w:rtl w:val="1"/>
              </w:rPr>
              <w:t xml:space="preserve">  ◆  </w:t>
            </w:r>
            <w:r>
              <w:rPr>
                <w:rFonts w:ascii="Arial" w:hAnsi="Arial" w:cs="Arial"/>
                <w:b/>
                <w:i w:val="0"/>
                <w:color w:val="C9A05E"/>
                <w:sz w:val="24"/>
                <w:szCs w:val="24"/>
                <w:rtl w:val="1"/>
              </w:rPr>
              <w:t>شركة رود رنر</w:t>
            </w:r>
          </w:p>
          <w:p>
            <w:pPr>
              <w:bidi w:val="1"/>
              <w:spacing w:before="0" w:after="40"/>
              <w:jc w:val="right"/>
            </w:pPr>
            <w:r>
              <w:rPr>
                <w:rFonts w:ascii="Arial" w:hAnsi="Arial" w:cs="Arial"/>
                <w:b w:val="0"/>
                <w:i/>
                <w:color w:val="5A5A5A"/>
                <w:sz w:val="19"/>
                <w:szCs w:val="19"/>
                <w:rtl w:val="1"/>
              </w:rPr>
              <w:t>2023</w:t>
            </w:r>
          </w:p>
          <w:p>
            <w:pPr>
              <w:bidi w:val="1"/>
              <w:spacing w:after="40"/>
              <w:ind w:left="170"/>
              <w:jc w:val="right"/>
            </w:pPr>
            <w:r>
              <w:rPr>
                <w:rFonts w:ascii="Arial" w:hAnsi="Arial" w:cs="Arial"/>
                <w:b/>
                <w:color w:val="C9A05E"/>
                <w:sz w:val="16"/>
                <w:szCs w:val="16"/>
                <w:rtl w:val="1"/>
              </w:rPr>
              <w:t xml:space="preserve">◆  </w:t>
            </w:r>
            <w:r>
              <w:rPr>
                <w:rFonts w:ascii="Arial" w:hAnsi="Arial" w:cs="Arial"/>
                <w:b w:val="0"/>
                <w:i w:val="0"/>
                <w:color w:val="1E1E1E"/>
                <w:sz w:val="21"/>
                <w:szCs w:val="21"/>
                <w:rtl w:val="1"/>
              </w:rPr>
              <w:t>المساعدة في أعمال التوقيع والرفع المساحي وجمع البيانات الحقلية في مشروعات الطرق.</w:t>
            </w:r>
          </w:p>
          <w:p>
            <w:pPr>
              <w:bidi w:val="1"/>
              <w:spacing w:after="40"/>
              <w:ind w:left="170"/>
              <w:jc w:val="right"/>
            </w:pPr>
            <w:r>
              <w:rPr>
                <w:rFonts w:ascii="Arial" w:hAnsi="Arial" w:cs="Arial"/>
                <w:b/>
                <w:color w:val="C9A05E"/>
                <w:sz w:val="16"/>
                <w:szCs w:val="16"/>
                <w:rtl w:val="1"/>
              </w:rPr>
              <w:t xml:space="preserve">◆  </w:t>
            </w:r>
            <w:r>
              <w:rPr>
                <w:rFonts w:ascii="Arial" w:hAnsi="Arial" w:cs="Arial"/>
                <w:b w:val="0"/>
                <w:i w:val="0"/>
                <w:color w:val="1E1E1E"/>
                <w:sz w:val="21"/>
                <w:szCs w:val="21"/>
                <w:rtl w:val="1"/>
              </w:rPr>
              <w:t>تنفيذ قراءات الميزان وأعمال الـ Staking تحت إشراف المساحين الأقدم.</w:t>
            </w:r>
          </w:p>
          <w:p>
            <w:pPr>
              <w:bidi w:val="1"/>
              <w:spacing w:after="40"/>
              <w:ind w:left="170"/>
              <w:jc w:val="right"/>
            </w:pPr>
            <w:r>
              <w:rPr>
                <w:rFonts w:ascii="Arial" w:hAnsi="Arial" w:cs="Arial"/>
                <w:b/>
                <w:color w:val="C9A05E"/>
                <w:sz w:val="16"/>
                <w:szCs w:val="16"/>
                <w:rtl w:val="1"/>
              </w:rPr>
              <w:t xml:space="preserve">◆  </w:t>
            </w:r>
            <w:r>
              <w:rPr>
                <w:rFonts w:ascii="Arial" w:hAnsi="Arial" w:cs="Arial"/>
                <w:b w:val="0"/>
                <w:i w:val="0"/>
                <w:color w:val="1E1E1E"/>
                <w:sz w:val="21"/>
                <w:szCs w:val="21"/>
                <w:rtl w:val="1"/>
              </w:rPr>
              <w:t>اكتساب أساس قوي في أعمال المساحة بالمواقع والتنسيق بين فرق العمل.</w:t>
            </w:r>
          </w:p>
          <w:p>
            <w:pPr>
              <w:bidi w:val="1"/>
              <w:spacing w:before="200" w:after="60"/>
              <w:jc w:val="right"/>
              <w:pBdr>
                <w:bottom w:val="single" w:sz="6" w:space="2" w:color="0A2A4A"/>
              </w:pBdr>
            </w:pPr>
            <w:r>
              <w:rPr>
                <w:rFonts w:ascii="Arial" w:hAnsi="Arial" w:cs="Arial"/>
                <w:b/>
                <w:i w:val="0"/>
                <w:color w:val="0A2A4A"/>
                <w:sz w:val="28"/>
                <w:szCs w:val="28"/>
                <w:rtl w:val="1"/>
              </w:rPr>
              <w:t>أبرز الإنجازات</w:t>
            </w:r>
          </w:p>
          <w:p>
            <w:pPr>
              <w:bidi w:val="1"/>
              <w:spacing w:after="40"/>
              <w:ind w:left="170"/>
              <w:jc w:val="right"/>
            </w:pPr>
            <w:r>
              <w:rPr>
                <w:rFonts w:ascii="Arial" w:hAnsi="Arial" w:cs="Arial"/>
                <w:b/>
                <w:color w:val="C9A05E"/>
                <w:sz w:val="16"/>
                <w:szCs w:val="16"/>
                <w:rtl w:val="1"/>
              </w:rPr>
              <w:t xml:space="preserve">◆  </w:t>
            </w:r>
            <w:r>
              <w:rPr>
                <w:rFonts w:ascii="Arial" w:hAnsi="Arial" w:cs="Arial"/>
                <w:b w:val="0"/>
                <w:i w:val="0"/>
                <w:color w:val="1E1E1E"/>
                <w:sz w:val="21"/>
                <w:szCs w:val="21"/>
                <w:rtl w:val="1"/>
              </w:rPr>
              <w:t>المشاركة في تنفيذ أعمال المساحة لعدد من المشروعات القومية الكبرى مع شركات المقاولات الرائدة.</w:t>
            </w:r>
          </w:p>
          <w:p>
            <w:pPr>
              <w:bidi w:val="1"/>
              <w:spacing w:after="40"/>
              <w:ind w:left="170"/>
              <w:jc w:val="right"/>
            </w:pPr>
            <w:r>
              <w:rPr>
                <w:rFonts w:ascii="Arial" w:hAnsi="Arial" w:cs="Arial"/>
                <w:b/>
                <w:color w:val="C9A05E"/>
                <w:sz w:val="16"/>
                <w:szCs w:val="16"/>
                <w:rtl w:val="1"/>
              </w:rPr>
              <w:t xml:space="preserve">◆  </w:t>
            </w:r>
            <w:r>
              <w:rPr>
                <w:rFonts w:ascii="Arial" w:hAnsi="Arial" w:cs="Arial"/>
                <w:b w:val="0"/>
                <w:i w:val="0"/>
                <w:color w:val="1E1E1E"/>
                <w:sz w:val="21"/>
                <w:szCs w:val="21"/>
                <w:rtl w:val="1"/>
              </w:rPr>
              <w:t>تنفيذ أعمال الرفع والتوقيع المساحي بدقة عالية للأعمال الإنشائية والبنية التحتية.</w:t>
            </w:r>
          </w:p>
          <w:p>
            <w:pPr>
              <w:bidi w:val="1"/>
              <w:spacing w:after="40"/>
              <w:ind w:left="170"/>
              <w:jc w:val="right"/>
            </w:pPr>
            <w:r>
              <w:rPr>
                <w:rFonts w:ascii="Arial" w:hAnsi="Arial" w:cs="Arial"/>
                <w:b/>
                <w:color w:val="C9A05E"/>
                <w:sz w:val="16"/>
                <w:szCs w:val="16"/>
                <w:rtl w:val="1"/>
              </w:rPr>
              <w:t xml:space="preserve">◆  </w:t>
            </w:r>
            <w:r>
              <w:rPr>
                <w:rFonts w:ascii="Arial" w:hAnsi="Arial" w:cs="Arial"/>
                <w:b w:val="0"/>
                <w:i w:val="0"/>
                <w:color w:val="1E1E1E"/>
                <w:sz w:val="21"/>
                <w:szCs w:val="21"/>
                <w:rtl w:val="1"/>
              </w:rPr>
              <w:t>بناء علاقات عمل قوية مع المهندسين والاستشاريين بفضل الالتزام والدقة في الأداء.</w:t>
            </w:r>
          </w:p>
          <w:p>
            <w:pPr>
              <w:bidi w:val="1"/>
              <w:spacing w:before="200" w:after="60"/>
              <w:jc w:val="right"/>
              <w:pBdr>
                <w:bottom w:val="single" w:sz="6" w:space="2" w:color="0A2A4A"/>
              </w:pBdr>
            </w:pPr>
            <w:r>
              <w:rPr>
                <w:rFonts w:ascii="Arial" w:hAnsi="Arial" w:cs="Arial"/>
                <w:b/>
                <w:i w:val="0"/>
                <w:color w:val="0A2A4A"/>
                <w:sz w:val="28"/>
                <w:szCs w:val="28"/>
                <w:rtl w:val="1"/>
              </w:rPr>
              <w:t>المراجع</w:t>
            </w:r>
          </w:p>
          <w:p>
            <w:pPr>
              <w:bidi w:val="1"/>
              <w:spacing w:after="0" w:before="0"/>
              <w:jc w:val="right"/>
            </w:pPr>
            <w:r>
              <w:rPr>
                <w:rFonts w:ascii="Arial" w:hAnsi="Arial" w:cs="Arial"/>
                <w:b w:val="0"/>
                <w:i/>
                <w:color w:val="5A5A5A"/>
                <w:sz w:val="21"/>
                <w:szCs w:val="21"/>
                <w:rtl w:val="1"/>
              </w:rPr>
              <w:t>تتوفر عند الطلب.</w:t>
            </w:r>
          </w:p>
        </w:tc>
        <w:tc>
          <w:tcPr>
            <w:tcW w:type="dxa" w:w="4535"/>
            <w:shd w:val="clear" w:color="auto" w:fill="0A2A4A"/>
            <w:tcMar>
              <w:top w:w="396" w:type="dxa"/>
              <w:bottom w:w="396" w:type="dxa"/>
              <w:left w:w="396" w:type="dxa"/>
              <w:right w:w="396" w:type="dxa"/>
            </w:tcMar>
            <w:vAlign w:val="top"/>
          </w:tcPr>
          <w:p>
            <w:r/>
          </w:p>
          <w:p>
            <w:pPr>
              <w:bidi w:val="1"/>
              <w:spacing w:before="0" w:after="60"/>
              <w:jc w:val="right"/>
              <w:pBdr>
                <w:bottom w:val="single" w:sz="6" w:space="2" w:color="C9A05E"/>
              </w:pBdr>
            </w:pPr>
            <w:r>
              <w:rPr>
                <w:rFonts w:ascii="Arial" w:hAnsi="Arial" w:cs="Arial"/>
                <w:b/>
                <w:i w:val="0"/>
                <w:color w:val="C9A05E"/>
                <w:sz w:val="24"/>
                <w:szCs w:val="24"/>
                <w:rtl w:val="1"/>
              </w:rPr>
              <w:t>بيانات التواصل</w:t>
            </w:r>
          </w:p>
          <w:p>
            <w:pPr>
              <w:bidi w:val="1"/>
              <w:spacing w:after="0" w:before="0"/>
              <w:jc w:val="right"/>
            </w:pPr>
            <w:r>
              <w:rPr>
                <w:rFonts w:ascii="Arial" w:hAnsi="Arial" w:cs="Arial"/>
                <w:b/>
                <w:i w:val="0"/>
                <w:color w:val="C9A05E"/>
                <w:sz w:val="18"/>
                <w:szCs w:val="18"/>
                <w:rtl w:val="1"/>
              </w:rPr>
              <w:t>📞  الهاتف</w:t>
            </w:r>
          </w:p>
          <w:p>
            <w:pPr>
              <w:bidi w:val="1"/>
              <w:spacing w:after="100" w:before="0"/>
              <w:jc w:val="right"/>
            </w:pPr>
            <w:r>
              <w:rPr>
                <w:rFonts w:ascii="Arial" w:hAnsi="Arial" w:cs="Arial"/>
                <w:b w:val="0"/>
                <w:i w:val="0"/>
                <w:color w:val="E8EEF5"/>
                <w:sz w:val="20"/>
                <w:szCs w:val="20"/>
                <w:rtl w:val="1"/>
              </w:rPr>
              <w:t>01032169010</w:t>
            </w:r>
          </w:p>
          <w:p>
            <w:pPr>
              <w:bidi w:val="1"/>
              <w:spacing w:after="0" w:before="0"/>
              <w:jc w:val="right"/>
            </w:pPr>
            <w:r>
              <w:rPr>
                <w:rFonts w:ascii="Arial" w:hAnsi="Arial" w:cs="Arial"/>
                <w:b/>
                <w:i w:val="0"/>
                <w:color w:val="C9A05E"/>
                <w:sz w:val="18"/>
                <w:szCs w:val="18"/>
                <w:rtl w:val="1"/>
              </w:rPr>
              <w:t>✉  البريد الإلكتروني</w:t>
            </w:r>
          </w:p>
          <w:p>
            <w:pPr>
              <w:bidi w:val="1"/>
              <w:spacing w:after="100" w:before="0"/>
              <w:jc w:val="right"/>
            </w:pPr>
            <w:r>
              <w:rPr>
                <w:rFonts w:ascii="Arial" w:hAnsi="Arial" w:cs="Arial"/>
                <w:b w:val="0"/>
                <w:i w:val="0"/>
                <w:color w:val="E8EEF5"/>
                <w:sz w:val="20"/>
                <w:szCs w:val="20"/>
                <w:rtl w:val="1"/>
              </w:rPr>
              <w:t>mimo99999911@gmail.com</w:t>
            </w:r>
          </w:p>
          <w:p>
            <w:pPr>
              <w:bidi w:val="1"/>
              <w:spacing w:after="0" w:before="0"/>
              <w:jc w:val="right"/>
            </w:pPr>
            <w:r>
              <w:rPr>
                <w:rFonts w:ascii="Arial" w:hAnsi="Arial" w:cs="Arial"/>
                <w:b/>
                <w:i w:val="0"/>
                <w:color w:val="C9A05E"/>
                <w:sz w:val="18"/>
                <w:szCs w:val="18"/>
                <w:rtl w:val="1"/>
              </w:rPr>
              <w:t>📍  العنوان</w:t>
            </w:r>
          </w:p>
          <w:p>
            <w:pPr>
              <w:bidi w:val="1"/>
              <w:spacing w:after="60" w:before="0"/>
              <w:jc w:val="right"/>
            </w:pPr>
            <w:r>
              <w:rPr>
                <w:rFonts w:ascii="Arial" w:hAnsi="Arial" w:cs="Arial"/>
                <w:b w:val="0"/>
                <w:i w:val="0"/>
                <w:color w:val="E8EEF5"/>
                <w:sz w:val="20"/>
                <w:szCs w:val="20"/>
                <w:rtl w:val="1"/>
              </w:rPr>
              <w:t>القاهرة، مصر</w:t>
            </w:r>
          </w:p>
          <w:p>
            <w:pPr>
              <w:bidi w:val="1"/>
              <w:spacing w:before="240" w:after="60"/>
              <w:jc w:val="right"/>
              <w:pBdr>
                <w:bottom w:val="single" w:sz="6" w:space="2" w:color="C9A05E"/>
              </w:pBdr>
            </w:pPr>
            <w:r>
              <w:rPr>
                <w:rFonts w:ascii="Arial" w:hAnsi="Arial" w:cs="Arial"/>
                <w:b/>
                <w:i w:val="0"/>
                <w:color w:val="C9A05E"/>
                <w:sz w:val="24"/>
                <w:szCs w:val="24"/>
                <w:rtl w:val="1"/>
              </w:rPr>
              <w:t>المهارات الفنية</w:t>
            </w:r>
          </w:p>
          <w:p>
            <w:pPr>
              <w:bidi w:val="1"/>
              <w:spacing w:after="40"/>
              <w:jc w:val="right"/>
            </w:pPr>
            <w:r>
              <w:rPr>
                <w:rFonts w:ascii="Arial" w:hAnsi="Arial" w:cs="Arial"/>
                <w:b/>
                <w:color w:val="C9A05E"/>
                <w:sz w:val="14"/>
                <w:szCs w:val="14"/>
                <w:rtl w:val="1"/>
              </w:rPr>
              <w:t xml:space="preserve">■  </w:t>
            </w:r>
            <w:r>
              <w:rPr>
                <w:rFonts w:ascii="Arial" w:hAnsi="Arial" w:cs="Arial"/>
                <w:b w:val="0"/>
                <w:i w:val="0"/>
                <w:color w:val="E8EEF5"/>
                <w:sz w:val="20"/>
                <w:szCs w:val="20"/>
                <w:rtl w:val="1"/>
              </w:rPr>
              <w:t>تشغيل جهاز التوتال استيشن (Total Station)</w:t>
            </w:r>
          </w:p>
          <w:p>
            <w:pPr>
              <w:bidi w:val="1"/>
              <w:spacing w:after="40"/>
              <w:jc w:val="right"/>
            </w:pPr>
            <w:r>
              <w:rPr>
                <w:rFonts w:ascii="Arial" w:hAnsi="Arial" w:cs="Arial"/>
                <w:b/>
                <w:color w:val="C9A05E"/>
                <w:sz w:val="14"/>
                <w:szCs w:val="14"/>
                <w:rtl w:val="1"/>
              </w:rPr>
              <w:t xml:space="preserve">■  </w:t>
            </w:r>
            <w:r>
              <w:rPr>
                <w:rFonts w:ascii="Arial" w:hAnsi="Arial" w:cs="Arial"/>
                <w:b w:val="0"/>
                <w:i w:val="0"/>
                <w:color w:val="E8EEF5"/>
                <w:sz w:val="20"/>
                <w:szCs w:val="20"/>
                <w:rtl w:val="1"/>
              </w:rPr>
              <w:t>تشغيل جهاز الميزان (Auto Level)</w:t>
            </w:r>
          </w:p>
          <w:p>
            <w:pPr>
              <w:bidi w:val="1"/>
              <w:spacing w:after="40"/>
              <w:jc w:val="right"/>
            </w:pPr>
            <w:r>
              <w:rPr>
                <w:rFonts w:ascii="Arial" w:hAnsi="Arial" w:cs="Arial"/>
                <w:b/>
                <w:color w:val="C9A05E"/>
                <w:sz w:val="14"/>
                <w:szCs w:val="14"/>
                <w:rtl w:val="1"/>
              </w:rPr>
              <w:t xml:space="preserve">■  </w:t>
            </w:r>
            <w:r>
              <w:rPr>
                <w:rFonts w:ascii="Arial" w:hAnsi="Arial" w:cs="Arial"/>
                <w:b w:val="0"/>
                <w:i w:val="0"/>
                <w:color w:val="E8EEF5"/>
                <w:sz w:val="20"/>
                <w:szCs w:val="20"/>
                <w:rtl w:val="1"/>
              </w:rPr>
              <w:t>تشغيل أجهزة الـ GPS / GNSS / RTK</w:t>
            </w:r>
          </w:p>
          <w:p>
            <w:pPr>
              <w:bidi w:val="1"/>
              <w:spacing w:after="40"/>
              <w:jc w:val="right"/>
            </w:pPr>
            <w:r>
              <w:rPr>
                <w:rFonts w:ascii="Arial" w:hAnsi="Arial" w:cs="Arial"/>
                <w:b/>
                <w:color w:val="C9A05E"/>
                <w:sz w:val="14"/>
                <w:szCs w:val="14"/>
                <w:rtl w:val="1"/>
              </w:rPr>
              <w:t xml:space="preserve">■  </w:t>
            </w:r>
            <w:r>
              <w:rPr>
                <w:rFonts w:ascii="Arial" w:hAnsi="Arial" w:cs="Arial"/>
                <w:b w:val="0"/>
                <w:i w:val="0"/>
                <w:color w:val="E8EEF5"/>
                <w:sz w:val="20"/>
                <w:szCs w:val="20"/>
                <w:rtl w:val="1"/>
              </w:rPr>
              <w:t>أعمال التوقيع والرفع المساحي</w:t>
            </w:r>
          </w:p>
          <w:p>
            <w:pPr>
              <w:bidi w:val="1"/>
              <w:spacing w:after="40"/>
              <w:jc w:val="right"/>
            </w:pPr>
            <w:r>
              <w:rPr>
                <w:rFonts w:ascii="Arial" w:hAnsi="Arial" w:cs="Arial"/>
                <w:b/>
                <w:color w:val="C9A05E"/>
                <w:sz w:val="14"/>
                <w:szCs w:val="14"/>
                <w:rtl w:val="1"/>
              </w:rPr>
              <w:t xml:space="preserve">■  </w:t>
            </w:r>
            <w:r>
              <w:rPr>
                <w:rFonts w:ascii="Arial" w:hAnsi="Arial" w:cs="Arial"/>
                <w:b w:val="0"/>
                <w:i w:val="0"/>
                <w:color w:val="E8EEF5"/>
                <w:sz w:val="20"/>
                <w:szCs w:val="20"/>
                <w:rtl w:val="1"/>
              </w:rPr>
              <w:t>الرفع الطبوغرافي</w:t>
            </w:r>
          </w:p>
          <w:p>
            <w:pPr>
              <w:bidi w:val="1"/>
              <w:spacing w:after="40"/>
              <w:jc w:val="right"/>
            </w:pPr>
            <w:r>
              <w:rPr>
                <w:rFonts w:ascii="Arial" w:hAnsi="Arial" w:cs="Arial"/>
                <w:b/>
                <w:color w:val="C9A05E"/>
                <w:sz w:val="14"/>
                <w:szCs w:val="14"/>
                <w:rtl w:val="1"/>
              </w:rPr>
              <w:t xml:space="preserve">■  </w:t>
            </w:r>
            <w:r>
              <w:rPr>
                <w:rFonts w:ascii="Arial" w:hAnsi="Arial" w:cs="Arial"/>
                <w:b w:val="0"/>
                <w:i w:val="0"/>
                <w:color w:val="E8EEF5"/>
                <w:sz w:val="20"/>
                <w:szCs w:val="20"/>
                <w:rtl w:val="1"/>
              </w:rPr>
              <w:t>أعمال الـ As-Built</w:t>
            </w:r>
          </w:p>
          <w:p>
            <w:pPr>
              <w:bidi w:val="1"/>
              <w:spacing w:after="40"/>
              <w:jc w:val="right"/>
            </w:pPr>
            <w:r>
              <w:rPr>
                <w:rFonts w:ascii="Arial" w:hAnsi="Arial" w:cs="Arial"/>
                <w:b/>
                <w:color w:val="C9A05E"/>
                <w:sz w:val="14"/>
                <w:szCs w:val="14"/>
                <w:rtl w:val="1"/>
              </w:rPr>
              <w:t xml:space="preserve">■  </w:t>
            </w:r>
            <w:r>
              <w:rPr>
                <w:rFonts w:ascii="Arial" w:hAnsi="Arial" w:cs="Arial"/>
                <w:b w:val="0"/>
                <w:i w:val="0"/>
                <w:color w:val="E8EEF5"/>
                <w:sz w:val="20"/>
                <w:szCs w:val="20"/>
                <w:rtl w:val="1"/>
              </w:rPr>
              <w:t>حساب الكميات والمناسيب</w:t>
            </w:r>
          </w:p>
          <w:p>
            <w:pPr>
              <w:bidi w:val="1"/>
              <w:spacing w:after="40"/>
              <w:jc w:val="right"/>
            </w:pPr>
            <w:r>
              <w:rPr>
                <w:rFonts w:ascii="Arial" w:hAnsi="Arial" w:cs="Arial"/>
                <w:b/>
                <w:color w:val="C9A05E"/>
                <w:sz w:val="14"/>
                <w:szCs w:val="14"/>
                <w:rtl w:val="1"/>
              </w:rPr>
              <w:t xml:space="preserve">■  </w:t>
            </w:r>
            <w:r>
              <w:rPr>
                <w:rFonts w:ascii="Arial" w:hAnsi="Arial" w:cs="Arial"/>
                <w:b w:val="0"/>
                <w:i w:val="0"/>
                <w:color w:val="E8EEF5"/>
                <w:sz w:val="20"/>
                <w:szCs w:val="20"/>
                <w:rtl w:val="1"/>
              </w:rPr>
              <w:t>قراءة الرسومات التنفيذية</w:t>
            </w:r>
          </w:p>
          <w:p>
            <w:pPr>
              <w:bidi w:val="1"/>
              <w:spacing w:after="40"/>
              <w:jc w:val="right"/>
            </w:pPr>
            <w:r>
              <w:rPr>
                <w:rFonts w:ascii="Arial" w:hAnsi="Arial" w:cs="Arial"/>
                <w:b/>
                <w:color w:val="C9A05E"/>
                <w:sz w:val="14"/>
                <w:szCs w:val="14"/>
                <w:rtl w:val="1"/>
              </w:rPr>
              <w:t xml:space="preserve">■  </w:t>
            </w:r>
            <w:r>
              <w:rPr>
                <w:rFonts w:ascii="Arial" w:hAnsi="Arial" w:cs="Arial"/>
                <w:b w:val="0"/>
                <w:i w:val="0"/>
                <w:color w:val="E8EEF5"/>
                <w:sz w:val="20"/>
                <w:szCs w:val="20"/>
                <w:rtl w:val="1"/>
              </w:rPr>
              <w:t>برنامج AutoCAD</w:t>
            </w:r>
          </w:p>
          <w:p>
            <w:pPr>
              <w:bidi w:val="1"/>
              <w:spacing w:before="240" w:after="60"/>
              <w:jc w:val="right"/>
              <w:pBdr>
                <w:bottom w:val="single" w:sz="6" w:space="2" w:color="C9A05E"/>
              </w:pBdr>
            </w:pPr>
            <w:r>
              <w:rPr>
                <w:rFonts w:ascii="Arial" w:hAnsi="Arial" w:cs="Arial"/>
                <w:b/>
                <w:i w:val="0"/>
                <w:color w:val="C9A05E"/>
                <w:sz w:val="24"/>
                <w:szCs w:val="24"/>
                <w:rtl w:val="1"/>
              </w:rPr>
              <w:t>المؤهل العلمي</w:t>
            </w:r>
          </w:p>
          <w:p>
            <w:pPr>
              <w:bidi w:val="1"/>
              <w:spacing w:after="20" w:before="0"/>
              <w:jc w:val="right"/>
            </w:pPr>
            <w:r>
              <w:rPr>
                <w:rFonts w:ascii="Arial" w:hAnsi="Arial" w:cs="Arial"/>
                <w:b/>
                <w:i w:val="0"/>
                <w:color w:val="FFFFFF"/>
                <w:sz w:val="22"/>
                <w:szCs w:val="22"/>
                <w:rtl w:val="1"/>
              </w:rPr>
              <w:t>دبلوم مساحة</w:t>
            </w:r>
          </w:p>
          <w:p>
            <w:pPr>
              <w:bidi w:val="1"/>
              <w:spacing w:after="60" w:before="0"/>
              <w:jc w:val="right"/>
            </w:pPr>
            <w:r>
              <w:rPr>
                <w:rFonts w:ascii="Arial" w:hAnsi="Arial" w:cs="Arial"/>
                <w:b w:val="0"/>
                <w:i w:val="0"/>
                <w:color w:val="E8EEF5"/>
                <w:sz w:val="20"/>
                <w:szCs w:val="20"/>
                <w:rtl w:val="1"/>
              </w:rPr>
              <w:t>سنة التخرج: 2023</w:t>
            </w:r>
          </w:p>
          <w:p>
            <w:pPr>
              <w:bidi w:val="1"/>
              <w:spacing w:before="240" w:after="60"/>
              <w:jc w:val="right"/>
              <w:pBdr>
                <w:bottom w:val="single" w:sz="6" w:space="2" w:color="C9A05E"/>
              </w:pBdr>
            </w:pPr>
            <w:r>
              <w:rPr>
                <w:rFonts w:ascii="Arial" w:hAnsi="Arial" w:cs="Arial"/>
                <w:b/>
                <w:i w:val="0"/>
                <w:color w:val="C9A05E"/>
                <w:sz w:val="24"/>
                <w:szCs w:val="24"/>
                <w:rtl w:val="1"/>
              </w:rPr>
              <w:t>اللغات</w:t>
            </w:r>
          </w:p>
          <w:p>
            <w:pPr>
              <w:bidi w:val="1"/>
              <w:spacing w:after="0" w:before="0"/>
              <w:jc w:val="right"/>
            </w:pPr>
            <w:r>
              <w:rPr>
                <w:rFonts w:ascii="Arial" w:hAnsi="Arial" w:cs="Arial"/>
                <w:b/>
                <w:i w:val="0"/>
                <w:color w:val="FFFFFF"/>
                <w:sz w:val="20"/>
                <w:szCs w:val="20"/>
                <w:rtl w:val="1"/>
              </w:rPr>
              <w:t>العربية</w:t>
            </w:r>
          </w:p>
          <w:p>
            <w:pPr>
              <w:bidi w:val="1"/>
              <w:spacing w:after="80" w:before="0"/>
              <w:jc w:val="right"/>
            </w:pPr>
            <w:r>
              <w:rPr>
                <w:rFonts w:ascii="Arial" w:hAnsi="Arial" w:cs="Arial"/>
                <w:b w:val="0"/>
                <w:i w:val="0"/>
                <w:color w:val="E8EEF5"/>
                <w:sz w:val="18"/>
                <w:szCs w:val="18"/>
                <w:rtl w:val="1"/>
              </w:rPr>
              <w:t>اللغة الأم</w:t>
            </w:r>
          </w:p>
          <w:p>
            <w:pPr>
              <w:bidi w:val="1"/>
              <w:spacing w:after="0" w:before="0"/>
              <w:jc w:val="right"/>
            </w:pPr>
            <w:r>
              <w:rPr>
                <w:rFonts w:ascii="Arial" w:hAnsi="Arial" w:cs="Arial"/>
                <w:b/>
                <w:i w:val="0"/>
                <w:color w:val="FFFFFF"/>
                <w:sz w:val="20"/>
                <w:szCs w:val="20"/>
                <w:rtl w:val="1"/>
              </w:rPr>
              <w:t>الإنجليزية</w:t>
            </w:r>
          </w:p>
          <w:p>
            <w:pPr>
              <w:bidi w:val="1"/>
              <w:spacing w:after="60" w:before="0"/>
              <w:jc w:val="right"/>
            </w:pPr>
            <w:r>
              <w:rPr>
                <w:rFonts w:ascii="Arial" w:hAnsi="Arial" w:cs="Arial"/>
                <w:b w:val="0"/>
                <w:i w:val="0"/>
                <w:color w:val="E8EEF5"/>
                <w:sz w:val="18"/>
                <w:szCs w:val="18"/>
                <w:rtl w:val="1"/>
              </w:rPr>
              <w:t>مستوى جيد (فني / تقني)</w:t>
            </w:r>
          </w:p>
          <w:p>
            <w:pPr>
              <w:bidi w:val="1"/>
              <w:spacing w:before="240" w:after="60"/>
              <w:jc w:val="right"/>
              <w:pBdr>
                <w:bottom w:val="single" w:sz="6" w:space="2" w:color="C9A05E"/>
              </w:pBdr>
            </w:pPr>
            <w:r>
              <w:rPr>
                <w:rFonts w:ascii="Arial" w:hAnsi="Arial" w:cs="Arial"/>
                <w:b/>
                <w:i w:val="0"/>
                <w:color w:val="C9A05E"/>
                <w:sz w:val="24"/>
                <w:szCs w:val="24"/>
                <w:rtl w:val="1"/>
              </w:rPr>
              <w:t>المهارات الشخصية</w:t>
            </w:r>
          </w:p>
          <w:p>
            <w:pPr>
              <w:bidi w:val="1"/>
              <w:spacing w:after="40"/>
              <w:jc w:val="right"/>
            </w:pPr>
            <w:r>
              <w:rPr>
                <w:rFonts w:ascii="Arial" w:hAnsi="Arial" w:cs="Arial"/>
                <w:b/>
                <w:color w:val="C9A05E"/>
                <w:sz w:val="14"/>
                <w:szCs w:val="14"/>
                <w:rtl w:val="1"/>
              </w:rPr>
              <w:t xml:space="preserve">■  </w:t>
            </w:r>
            <w:r>
              <w:rPr>
                <w:rFonts w:ascii="Arial" w:hAnsi="Arial" w:cs="Arial"/>
                <w:b w:val="0"/>
                <w:i w:val="0"/>
                <w:color w:val="E8EEF5"/>
                <w:sz w:val="20"/>
                <w:szCs w:val="20"/>
                <w:rtl w:val="1"/>
              </w:rPr>
              <w:t>الدقة والاهتمام بالتفاصيل</w:t>
            </w:r>
          </w:p>
          <w:p>
            <w:pPr>
              <w:bidi w:val="1"/>
              <w:spacing w:after="40"/>
              <w:jc w:val="right"/>
            </w:pPr>
            <w:r>
              <w:rPr>
                <w:rFonts w:ascii="Arial" w:hAnsi="Arial" w:cs="Arial"/>
                <w:b/>
                <w:color w:val="C9A05E"/>
                <w:sz w:val="14"/>
                <w:szCs w:val="14"/>
                <w:rtl w:val="1"/>
              </w:rPr>
              <w:t xml:space="preserve">■  </w:t>
            </w:r>
            <w:r>
              <w:rPr>
                <w:rFonts w:ascii="Arial" w:hAnsi="Arial" w:cs="Arial"/>
                <w:b w:val="0"/>
                <w:i w:val="0"/>
                <w:color w:val="E8EEF5"/>
                <w:sz w:val="20"/>
                <w:szCs w:val="20"/>
                <w:rtl w:val="1"/>
              </w:rPr>
              <w:t>الالتزام والمسؤولية</w:t>
            </w:r>
          </w:p>
          <w:p>
            <w:pPr>
              <w:bidi w:val="1"/>
              <w:spacing w:after="40"/>
              <w:jc w:val="right"/>
            </w:pPr>
            <w:r>
              <w:rPr>
                <w:rFonts w:ascii="Arial" w:hAnsi="Arial" w:cs="Arial"/>
                <w:b/>
                <w:color w:val="C9A05E"/>
                <w:sz w:val="14"/>
                <w:szCs w:val="14"/>
                <w:rtl w:val="1"/>
              </w:rPr>
              <w:t xml:space="preserve">■  </w:t>
            </w:r>
            <w:r>
              <w:rPr>
                <w:rFonts w:ascii="Arial" w:hAnsi="Arial" w:cs="Arial"/>
                <w:b w:val="0"/>
                <w:i w:val="0"/>
                <w:color w:val="E8EEF5"/>
                <w:sz w:val="20"/>
                <w:szCs w:val="20"/>
                <w:rtl w:val="1"/>
              </w:rPr>
              <w:t>العمل الجماعي</w:t>
            </w:r>
          </w:p>
          <w:p>
            <w:pPr>
              <w:bidi w:val="1"/>
              <w:spacing w:after="40"/>
              <w:jc w:val="right"/>
            </w:pPr>
            <w:r>
              <w:rPr>
                <w:rFonts w:ascii="Arial" w:hAnsi="Arial" w:cs="Arial"/>
                <w:b/>
                <w:color w:val="C9A05E"/>
                <w:sz w:val="14"/>
                <w:szCs w:val="14"/>
                <w:rtl w:val="1"/>
              </w:rPr>
              <w:t xml:space="preserve">■  </w:t>
            </w:r>
            <w:r>
              <w:rPr>
                <w:rFonts w:ascii="Arial" w:hAnsi="Arial" w:cs="Arial"/>
                <w:b w:val="0"/>
                <w:i w:val="0"/>
                <w:color w:val="E8EEF5"/>
                <w:sz w:val="20"/>
                <w:szCs w:val="20"/>
                <w:rtl w:val="1"/>
              </w:rPr>
              <w:t>إدارة الوقت والأولويات</w:t>
            </w:r>
          </w:p>
          <w:p>
            <w:pPr>
              <w:bidi w:val="1"/>
              <w:spacing w:after="40"/>
              <w:jc w:val="right"/>
            </w:pPr>
            <w:r>
              <w:rPr>
                <w:rFonts w:ascii="Arial" w:hAnsi="Arial" w:cs="Arial"/>
                <w:b/>
                <w:color w:val="C9A05E"/>
                <w:sz w:val="14"/>
                <w:szCs w:val="14"/>
                <w:rtl w:val="1"/>
              </w:rPr>
              <w:t xml:space="preserve">■  </w:t>
            </w:r>
            <w:r>
              <w:rPr>
                <w:rFonts w:ascii="Arial" w:hAnsi="Arial" w:cs="Arial"/>
                <w:b w:val="0"/>
                <w:i w:val="0"/>
                <w:color w:val="E8EEF5"/>
                <w:sz w:val="20"/>
                <w:szCs w:val="20"/>
                <w:rtl w:val="1"/>
              </w:rPr>
              <w:t>التواصل الفعّال مع فرق العمل</w:t>
            </w:r>
          </w:p>
        </w:tc>
      </w:tr>
    </w:tbl>
    <w:sectPr w:rsidR="00FC693F" w:rsidRPr="0006063C" w:rsidSect="00034616">
      <w:pgSz w:w="12240" w:h="15840"/>
      <w:pgMar w:top="0" w:right="0" w:bottom="0" w:left="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