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TruthCert-PairwisePro: A Browser-Based Meta-Analysis Platform with Verdict Classification and Integrated Health Technology Assessment</w:t>
      </w:r>
    </w:p>
    <w:p>
      <w:pPr>
        <w:pStyle w:val="Heading2"/>
        <w:rPr/>
      </w:pPr>
      <w:r>
        <w:rPr/>
        <w:t>Authors</w:t>
      </w:r>
    </w:p>
    <w:p>
      <w:pPr>
        <w:pStyle w:val="Normal"/>
        <w:rPr/>
      </w:pPr>
      <w:r>
        <w:rPr/>
        <w:t>[</w:t>
      </w:r>
      <w:r>
        <w:rPr/>
        <w:t>Mahmood Ahmad</w:t>
      </w:r>
      <w:r>
        <w:rPr/>
        <w:t xml:space="preserve">] </w:t>
      </w:r>
      <w:hyperlink r:id="rId2">
        <w:r>
          <w:rPr>
            <w:rStyle w:val="Hyperlink"/>
          </w:rPr>
          <w:t>mahmood.ahmad2@nhs.net</w:t>
        </w:r>
      </w:hyperlink>
      <w:r>
        <w:rPr/>
        <w:t xml:space="preserve"> </w:t>
      </w:r>
      <w:r>
        <w:rPr/>
        <w:t>^</w:t>
      </w:r>
      <w:r>
        <w:rPr/>
        <w:t>1</w:t>
      </w:r>
      <w:r>
        <w:rPr/>
        <w:t>*</w:t>
      </w:r>
    </w:p>
    <w:p>
      <w:pPr>
        <w:pStyle w:val="Normal"/>
        <w:rPr/>
      </w:pPr>
      <w:r>
        <w:rPr/>
        <w:t xml:space="preserve"> </w:t>
      </w:r>
      <w:r>
        <w:rPr/>
        <w:t xml:space="preserve">[Andy Woo] </w:t>
      </w:r>
      <w:hyperlink r:id="rId3">
        <w:r>
          <w:rPr>
            <w:rStyle w:val="Hyperlink"/>
          </w:rPr>
          <w:t>andy2709w@gmail.com</w:t>
        </w:r>
      </w:hyperlink>
      <w:r>
        <w:rPr/>
        <w:t xml:space="preserve"> ^2*</w:t>
      </w:r>
    </w:p>
    <w:p>
      <w:pPr>
        <w:pStyle w:val="Normal"/>
        <w:rPr/>
      </w:pPr>
      <w:r>
        <w:rPr/>
        <w:t xml:space="preserve"> </w:t>
      </w:r>
      <w:r>
        <w:rPr/>
        <w:t>[</w:t>
      </w:r>
      <w:r>
        <w:rPr/>
        <w:t>Niraj Kumar</w:t>
      </w:r>
      <w:r>
        <w:rPr/>
        <w:t xml:space="preserve">] </w:t>
      </w:r>
      <w:hyperlink r:id="rId4">
        <w:r>
          <w:rPr>
            <w:rStyle w:val="Hyperlink"/>
          </w:rPr>
          <w:t>niraj.kumar1@nottingham.ac.uk</w:t>
        </w:r>
      </w:hyperlink>
      <w:r>
        <w:rPr/>
        <w:t xml:space="preserve"> ^</w:t>
      </w:r>
      <w:r>
        <w:rPr/>
        <w:t>1</w:t>
      </w:r>
      <w:r>
        <w:rPr/>
        <w:t xml:space="preserve">* </w:t>
      </w:r>
    </w:p>
    <w:p>
      <w:pPr>
        <w:pStyle w:val="Normal"/>
        <w:rPr/>
      </w:pPr>
      <w:r>
        <w:rPr/>
        <w:t>[</w:t>
      </w:r>
      <w:r>
        <w:rPr/>
        <w:t>Laiba Khan</w:t>
      </w:r>
      <w:r>
        <w:rPr/>
        <w:t>] laiba khan" &lt;</w:t>
      </w:r>
      <w:hyperlink r:id="rId5">
        <w:r>
          <w:rPr>
            <w:rStyle w:val="Hyperlink"/>
          </w:rPr>
          <w:t>drlaiba999@gmail.com</w:t>
        </w:r>
      </w:hyperlink>
      <w:r>
        <w:rPr/>
        <w:t>^</w:t>
      </w:r>
      <w:r>
        <w:rPr/>
        <w:t>1</w:t>
      </w:r>
      <w:r>
        <w:rPr/>
        <w:t>*</w:t>
      </w:r>
    </w:p>
    <w:p>
      <w:pPr>
        <w:pStyle w:val="Normal"/>
        <w:rPr/>
      </w:pPr>
      <w:r>
        <w:rPr/>
        <w:t xml:space="preserve"> </w:t>
      </w:r>
      <w:r>
        <w:rPr/>
        <w:t>[</w:t>
      </w:r>
      <w:r>
        <w:rPr/>
        <w:t xml:space="preserve">Bilaal </w:t>
      </w:r>
      <w:r>
        <w:rPr/>
        <w:t xml:space="preserve"> Ahmad</w:t>
      </w:r>
      <w:r>
        <w:rPr/>
        <w:t>] Bilaal Dar" &lt;</w:t>
      </w:r>
      <w:hyperlink r:id="rId6">
        <w:r>
          <w:rPr>
            <w:rStyle w:val="Hyperlink"/>
          </w:rPr>
          <w:t>bilaal.dar@kcl.ac.uk</w:t>
        </w:r>
      </w:hyperlink>
      <w:r>
        <w:rPr/>
        <w:t xml:space="preserve"> ^</w:t>
      </w:r>
      <w:r>
        <w:rPr/>
        <w:t>1</w:t>
      </w:r>
      <w:r>
        <w:rPr/>
        <w:t xml:space="preserve">*  </w:t>
      </w:r>
    </w:p>
    <w:p>
      <w:pPr>
        <w:pStyle w:val="Normal"/>
        <w:rPr/>
      </w:pPr>
      <w:r>
        <w:rPr/>
        <w:t>^1^ [</w:t>
      </w:r>
      <w:r>
        <w:rPr/>
        <w:t>Royal Fre</w:t>
      </w:r>
      <w:r>
        <w:rPr/>
        <w:t xml:space="preserve">e Hospital </w:t>
      </w:r>
      <w:r>
        <w:rPr/>
        <w:t>], [</w:t>
      </w:r>
      <w:r>
        <w:rPr/>
        <w:t>London</w:t>
      </w:r>
      <w:r>
        <w:rPr/>
        <w:t>], [</w:t>
      </w:r>
      <w:r>
        <w:rPr/>
        <w:t>UK</w:t>
      </w:r>
      <w:r>
        <w:rPr/>
        <w:t>] ^</w:t>
      </w:r>
      <w:r>
        <w:rPr/>
        <w:t>2</w:t>
      </w:r>
      <w:r>
        <w:rPr/>
        <w:t>^ [</w:t>
      </w:r>
      <w:r>
        <w:rPr/>
        <w:t>St George University Medical School</w:t>
      </w:r>
      <w:r>
        <w:rPr/>
        <w:t xml:space="preserve"> </w:t>
      </w:r>
      <w:r>
        <w:rPr/>
        <w:t>], [</w:t>
      </w:r>
      <w:r>
        <w:rPr/>
        <w:t>London</w:t>
      </w:r>
      <w:r>
        <w:rPr/>
        <w:t>], [</w:t>
      </w:r>
      <w:r>
        <w:rPr/>
        <w:t>UK</w:t>
      </w:r>
      <w:r>
        <w:rPr/>
        <w:t>]</w:t>
      </w:r>
    </w:p>
    <w:p>
      <w:pPr>
        <w:pStyle w:val="Normal"/>
        <w:rPr/>
      </w:pPr>
      <w:r>
        <w:rPr/>
        <w:t>*Corresponding author: [</w:t>
      </w:r>
      <w:r>
        <w:rPr/>
        <w:t>2</w:t>
      </w:r>
      <w:r>
        <w:rPr/>
        <w:t>]</w:t>
      </w:r>
    </w:p>
    <w:p>
      <w:pPr>
        <w:pStyle w:val="Heading2"/>
        <w:rPr/>
      </w:pPr>
      <w:r>
        <w:rPr/>
        <w:t>Abstract</w:t>
      </w:r>
    </w:p>
    <w:p>
      <w:pPr>
        <w:pStyle w:val="Normal"/>
        <w:rPr/>
      </w:pPr>
      <w:r>
        <w:rPr/>
        <w:t xml:space="preserve">Background: Meta-analysis is </w:t>
      </w:r>
      <w:r>
        <w:rPr/>
        <w:t>important</w:t>
      </w:r>
      <w:r>
        <w:rPr/>
        <w:t xml:space="preserve"> </w:t>
      </w:r>
      <w:r>
        <w:rPr/>
        <w:t xml:space="preserve">in </w:t>
      </w:r>
      <w:r>
        <w:rPr/>
        <w:t xml:space="preserve"> evidence-based medicine. </w:t>
      </w:r>
      <w:r>
        <w:rPr/>
        <w:t>E</w:t>
      </w:r>
      <w:r>
        <w:rPr/>
        <w:t xml:space="preserve">xisting tools </w:t>
      </w:r>
      <w:r>
        <w:rPr/>
        <w:t>need</w:t>
      </w:r>
      <w:r>
        <w:rPr/>
        <w:t xml:space="preserve"> programming expertise (R, Stata) </w:t>
      </w:r>
      <w:r>
        <w:rPr/>
        <w:t>or</w:t>
      </w:r>
      <w:r>
        <w:rPr/>
        <w:t xml:space="preserve"> </w:t>
      </w:r>
      <w:r>
        <w:rPr/>
        <w:t xml:space="preserve">are </w:t>
      </w:r>
      <w:r>
        <w:rPr/>
        <w:t xml:space="preserve">limited </w:t>
      </w:r>
      <w:r>
        <w:rPr/>
        <w:t xml:space="preserve">in </w:t>
      </w:r>
      <w:r>
        <w:rPr/>
        <w:t xml:space="preserve">decision-support. There is </w:t>
      </w:r>
      <w:r>
        <w:rPr/>
        <w:t>a real</w:t>
      </w:r>
      <w:r>
        <w:rPr/>
        <w:t xml:space="preserve"> need for </w:t>
      </w:r>
      <w:r>
        <w:rPr/>
        <w:t xml:space="preserve">easy to use </w:t>
      </w:r>
      <w:r>
        <w:rPr/>
        <w:t xml:space="preserve"> platforms that </w:t>
      </w:r>
      <w:r>
        <w:rPr/>
        <w:t xml:space="preserve">have </w:t>
      </w:r>
      <w:r>
        <w:rPr/>
        <w:t xml:space="preserve">statistical </w:t>
      </w:r>
      <w:r>
        <w:rPr/>
        <w:t>strength</w:t>
      </w:r>
      <w:r>
        <w:rPr/>
        <w:t xml:space="preserve"> with results </w:t>
      </w:r>
      <w:r>
        <w:rPr/>
        <w:t>useful for</w:t>
      </w:r>
      <w:r>
        <w:rPr/>
        <w:t xml:space="preserve"> recommendations.</w:t>
      </w:r>
    </w:p>
    <w:p>
      <w:pPr>
        <w:pStyle w:val="Normal"/>
        <w:rPr/>
      </w:pPr>
      <w:r>
        <w:rPr/>
        <w:t xml:space="preserve">Objectives: </w:t>
      </w:r>
      <w:r>
        <w:rPr/>
        <w:t xml:space="preserve">We wanted to </w:t>
      </w:r>
      <w:r>
        <w:rPr/>
        <w:t xml:space="preserve"> develop  a browser-based meta-analysis platform that </w:t>
      </w:r>
      <w:r>
        <w:rPr/>
        <w:t>has</w:t>
      </w:r>
      <w:r>
        <w:rPr/>
        <w:t xml:space="preserve"> comprehensive statistical method, </w:t>
      </w:r>
      <w:r>
        <w:rPr/>
        <w:t xml:space="preserve"> a novel </w:t>
      </w:r>
      <w:r>
        <w:rPr/>
        <w:t>verdict classification system and integrated health technology assessment module.</w:t>
      </w:r>
    </w:p>
    <w:p>
      <w:pPr>
        <w:pStyle w:val="Normal"/>
        <w:rPr/>
      </w:pPr>
      <w:r>
        <w:rPr/>
        <w:t xml:space="preserve">Methods: TruthCert-PairwisePro </w:t>
      </w:r>
      <w:r>
        <w:rPr/>
        <w:t>is</w:t>
      </w:r>
      <w:r>
        <w:rPr/>
        <w:t xml:space="preserve"> a single-file HTML application using </w:t>
      </w:r>
      <w:r>
        <w:rPr/>
        <w:t>pure</w:t>
      </w:r>
      <w:r>
        <w:rPr/>
        <w:t xml:space="preserve"> JavaScript. The platform </w:t>
      </w:r>
      <w:r>
        <w:rPr/>
        <w:t xml:space="preserve">uses </w:t>
      </w:r>
      <w:r>
        <w:rPr/>
        <w:t xml:space="preserve"> eight heterogeneity estimators, multiple effect measures, and publication bias tests. </w:t>
      </w:r>
      <w:r>
        <w:rPr/>
        <w:t>We developed a</w:t>
      </w:r>
      <w:r>
        <w:rPr/>
        <w:t xml:space="preserve"> verdict classification system (STABLE/MODERATE/UNCERTAIN) based on a 12-point threat assessment developed and validated using </w:t>
      </w:r>
      <w:r>
        <w:rPr/>
        <w:t xml:space="preserve">a </w:t>
      </w:r>
      <w:r>
        <w:rPr/>
        <w:t xml:space="preserve">Monte Carlo simulation (38,400 synthetic meta-analyses across 64 parameter combinations) </w:t>
      </w:r>
      <w:r>
        <w:rPr/>
        <w:t xml:space="preserve">using </w:t>
      </w:r>
      <w:r>
        <w:rPr/>
        <w:t xml:space="preserve"> a seedable Mulberry32 PRNG for cross-platform reproducibility. Statistical accuracy </w:t>
      </w:r>
      <w:r>
        <w:rPr/>
        <w:t>is</w:t>
      </w:r>
      <w:r>
        <w:rPr/>
        <w:t xml:space="preserve"> verified against R's </w:t>
      </w:r>
      <w:r>
        <w:rPr/>
        <w:t xml:space="preserve">gold standard </w:t>
      </w:r>
      <w:r>
        <w:rPr/>
        <w:t xml:space="preserve">metafor package using four datasets (109 individual tests). A clinical case study </w:t>
      </w:r>
      <w:r>
        <w:rPr/>
        <w:t xml:space="preserve">was also carried out to </w:t>
      </w:r>
      <w:r>
        <w:rPr/>
        <w:t>demonstrate the workflow including health technology assessment.</w:t>
      </w:r>
    </w:p>
    <w:p>
      <w:pPr>
        <w:pStyle w:val="Normal"/>
        <w:rPr/>
      </w:pPr>
      <w:r>
        <w:rPr/>
        <w:t xml:space="preserve">Results: The platform </w:t>
      </w:r>
      <w:r>
        <w:rPr/>
        <w:t xml:space="preserve">matched and showed </w:t>
      </w:r>
      <w:r>
        <w:rPr/>
        <w:t xml:space="preserve">numerical agreement with R metafor across all </w:t>
      </w:r>
      <w:r>
        <w:rPr/>
        <w:t xml:space="preserve">of the </w:t>
      </w:r>
      <w:r>
        <w:rPr/>
        <w:t xml:space="preserve">four validation datasets (109/109 tests passed, relative error &lt;10^-5). The verdict algorithm </w:t>
      </w:r>
      <w:r>
        <w:rPr/>
        <w:t xml:space="preserve">also </w:t>
      </w:r>
      <w:r>
        <w:rPr/>
        <w:t xml:space="preserve">demonstrated Type I error rate of 3.1% (95% CI: 2.5-3.8%), sensitivity of 70.3% (95% CI: 68.2-72.3%), and </w:t>
      </w:r>
      <w:r>
        <w:rPr/>
        <w:t xml:space="preserve">a </w:t>
      </w:r>
      <w:r>
        <w:rPr/>
        <w:t xml:space="preserve">false negative rate of 8.5% </w:t>
      </w:r>
      <w:r>
        <w:rPr/>
        <w:t xml:space="preserve">which met </w:t>
      </w:r>
      <w:r>
        <w:rPr/>
        <w:t xml:space="preserve"> meeting all pre-specified targets. Sensitivity analyses </w:t>
      </w:r>
      <w:r>
        <w:rPr/>
        <w:t xml:space="preserve">then </w:t>
      </w:r>
      <w:r>
        <w:rPr/>
        <w:t>showed verdict</w:t>
      </w:r>
      <w:r>
        <w:rPr/>
        <w:t>s</w:t>
      </w:r>
      <w:r>
        <w:rPr/>
        <w:t xml:space="preserve"> </w:t>
      </w:r>
      <w:r>
        <w:rPr/>
        <w:t xml:space="preserve">were </w:t>
      </w:r>
      <w:r>
        <w:rPr/>
        <w:t>stab</w:t>
      </w:r>
      <w:r>
        <w:rPr/>
        <w:t>le</w:t>
      </w:r>
      <w:r>
        <w:rPr/>
        <w:t xml:space="preserve"> across MCID values </w:t>
      </w:r>
      <w:r>
        <w:rPr/>
        <w:t>with</w:t>
      </w:r>
      <w:r>
        <w:rPr/>
        <w:t xml:space="preserve"> 5-15% relative risk reduction. HTA calculations </w:t>
      </w:r>
      <w:r>
        <w:rPr/>
        <w:t>were then</w:t>
      </w:r>
      <w:r>
        <w:rPr/>
        <w:t xml:space="preserve"> validated against TreeAge Pro with </w:t>
      </w:r>
      <w:r>
        <w:rPr/>
        <w:t xml:space="preserve">an </w:t>
      </w:r>
      <w:r>
        <w:rPr/>
        <w:t>mean absolute difference &lt;0.5% across 50 WTP threshold comparisons.</w:t>
      </w:r>
    </w:p>
    <w:p>
      <w:pPr>
        <w:pStyle w:val="Normal"/>
        <w:rPr/>
      </w:pPr>
      <w:r>
        <w:rPr/>
        <w:t xml:space="preserve">Conclusions: TruthCert-PairwisePro </w:t>
      </w:r>
      <w:r>
        <w:rPr/>
        <w:t xml:space="preserve">is a </w:t>
      </w:r>
      <w:r>
        <w:rPr/>
        <w:t xml:space="preserve"> validated, accessible platform for meta-analysis with </w:t>
      </w:r>
      <w:r>
        <w:rPr/>
        <w:t xml:space="preserve">strong </w:t>
      </w:r>
      <w:r>
        <w:rPr/>
        <w:t xml:space="preserve">decision-support features that </w:t>
      </w:r>
      <w:r>
        <w:rPr/>
        <w:t>can complement</w:t>
      </w:r>
      <w:r>
        <w:rPr/>
        <w:t xml:space="preserve"> existing frameworks like GRADE. The verdict classification system </w:t>
      </w:r>
      <w:r>
        <w:rPr/>
        <w:t>itself is a</w:t>
      </w:r>
      <w:r>
        <w:rPr/>
        <w:t xml:space="preserve"> transparent, reproducible approach to evidence assessment.</w:t>
      </w:r>
    </w:p>
    <w:p>
      <w:pPr>
        <w:pStyle w:val="Normal"/>
        <w:rPr/>
      </w:pPr>
      <w:r>
        <w:rPr/>
        <w:t xml:space="preserve">Availability: Open source at Single HTML file deployment. </w:t>
      </w:r>
      <w:r>
        <w:rPr/>
        <w:t>https://github.com/mahmood726-cyber/Pairwiseprohtml</w:t>
      </w:r>
    </w:p>
    <w:p>
      <w:pPr>
        <w:pStyle w:val="Normal"/>
        <w:rPr/>
      </w:pPr>
      <w:r>
        <w:rPr/>
        <w:t>Keywords: meta-analysis, evidence synthesis, health technology assessment, decision support, software, validation, GRADE</w:t>
      </w:r>
    </w:p>
    <w:p>
      <w:pPr>
        <w:pStyle w:val="Heading2"/>
        <w:rPr/>
      </w:pPr>
      <w:r>
        <w:rPr/>
        <w:t>Introduction</w:t>
      </w:r>
    </w:p>
    <w:p>
      <w:pPr>
        <w:pStyle w:val="Normal"/>
        <w:rPr/>
      </w:pPr>
      <w:r>
        <w:rPr/>
        <w:t xml:space="preserve">Meta-analysis has become </w:t>
      </w:r>
      <w:r>
        <w:rPr/>
        <w:t>the most important part of</w:t>
      </w:r>
      <w:r>
        <w:rPr/>
        <w:t xml:space="preserve"> evidence-based medicine. </w:t>
      </w:r>
      <w:r>
        <w:rPr/>
        <w:t>S</w:t>
      </w:r>
      <w:r>
        <w:rPr/>
        <w:t xml:space="preserve">ynthesis of evidence across multiple studies </w:t>
      </w:r>
      <w:r>
        <w:rPr/>
        <w:t xml:space="preserve">can then be used to guide </w:t>
      </w:r>
      <w:r>
        <w:rPr/>
        <w:t xml:space="preserve"> clinical guidelines and policy decisions [1]. However, the translation of </w:t>
      </w:r>
      <w:r>
        <w:rPr/>
        <w:t xml:space="preserve">these meta-analysis </w:t>
      </w:r>
      <w:r>
        <w:rPr/>
        <w:t xml:space="preserve"> results into clinical practice remains challenging </w:t>
      </w:r>
      <w:r>
        <w:rPr/>
        <w:t>due to</w:t>
      </w:r>
      <w:r>
        <w:rPr/>
        <w:t xml:space="preserve"> the complexity of statistical outputs </w:t>
      </w:r>
      <w:r>
        <w:rPr/>
        <w:t>which are often difficult to carry out.</w:t>
      </w:r>
      <w:r>
        <w:rPr/>
        <w:t xml:space="preserve"> [2,3].</w:t>
      </w:r>
    </w:p>
    <w:p>
      <w:pPr>
        <w:pStyle w:val="Normal"/>
        <w:rPr/>
      </w:pPr>
      <w:r>
        <w:rPr/>
        <w:t xml:space="preserve">Current meta-analysis software </w:t>
      </w:r>
      <w:r>
        <w:rPr/>
        <w:t>can be</w:t>
      </w:r>
      <w:r>
        <w:rPr/>
        <w:t xml:space="preserve"> command-line tools requiring programming expertise (R metafor [4], Stata metan) </w:t>
      </w:r>
      <w:r>
        <w:rPr/>
        <w:t>or</w:t>
      </w:r>
      <w:r>
        <w:rPr/>
        <w:t xml:space="preserve"> graphical applications (RevMan [5], Meta-Essentials [6], JASP [7]). </w:t>
      </w:r>
      <w:r>
        <w:rPr/>
        <w:t>T</w:t>
      </w:r>
      <w:r>
        <w:rPr/>
        <w:t xml:space="preserve">ools like RevMan </w:t>
      </w:r>
      <w:r>
        <w:rPr/>
        <w:t>do output</w:t>
      </w:r>
      <w:r>
        <w:rPr/>
        <w:t xml:space="preserve"> subgroup analysis and forest plots, and can </w:t>
      </w:r>
      <w:r>
        <w:rPr/>
        <w:t xml:space="preserve">also </w:t>
      </w:r>
      <w:r>
        <w:rPr/>
        <w:t xml:space="preserve"> interface with GRADEpro for evidence assessment.  </w:t>
      </w:r>
      <w:r>
        <w:rPr/>
        <w:t>N</w:t>
      </w:r>
      <w:r>
        <w:rPr/>
        <w:t xml:space="preserve">o single platform </w:t>
      </w:r>
      <w:r>
        <w:rPr/>
        <w:t xml:space="preserve">can </w:t>
      </w:r>
      <w:r>
        <w:rPr/>
        <w:t xml:space="preserve">integrate </w:t>
      </w:r>
      <w:r>
        <w:rPr/>
        <w:t>a</w:t>
      </w:r>
      <w:r>
        <w:rPr/>
        <w:t xml:space="preserve"> complete workflow from raw data through meta-analysis, evidence grading, and health technology assessment in a </w:t>
      </w:r>
      <w:r>
        <w:rPr/>
        <w:t xml:space="preserve">single html </w:t>
      </w:r>
      <w:r>
        <w:rPr/>
        <w:t xml:space="preserve"> environment.</w:t>
      </w:r>
    </w:p>
    <w:p>
      <w:pPr>
        <w:pStyle w:val="Normal"/>
        <w:rPr/>
      </w:pPr>
      <w:r>
        <w:rPr/>
        <w:t xml:space="preserve">Health technology assessment (HTA) bodies </w:t>
      </w:r>
      <w:r>
        <w:rPr/>
        <w:t xml:space="preserve">often </w:t>
      </w:r>
      <w:r>
        <w:rPr/>
        <w:t xml:space="preserve">require meta-analyses </w:t>
      </w:r>
      <w:r>
        <w:rPr/>
        <w:t>for</w:t>
      </w:r>
      <w:r>
        <w:rPr/>
        <w:t xml:space="preserve"> cost-effectiveness evaluations [8]. Analysts </w:t>
      </w:r>
      <w:r>
        <w:rPr/>
        <w:t>take</w:t>
      </w:r>
      <w:r>
        <w:rPr/>
        <w:t xml:space="preserve"> results manually between meta-analysis software and economic modeling platforms.</w:t>
      </w:r>
    </w:p>
    <w:p>
      <w:pPr>
        <w:pStyle w:val="Normal"/>
        <w:rPr/>
      </w:pPr>
      <w:r>
        <w:rPr/>
        <w:t xml:space="preserve">We </w:t>
      </w:r>
      <w:r>
        <w:rPr/>
        <w:t xml:space="preserve">have developed </w:t>
      </w:r>
      <w:r>
        <w:rPr/>
        <w:t xml:space="preserve">TruthCert-PairwisePro, a </w:t>
      </w:r>
      <w:r>
        <w:rPr/>
        <w:t xml:space="preserve">true </w:t>
      </w:r>
      <w:r>
        <w:rPr/>
        <w:t>browser-based meta-analysis platform designed t</w:t>
      </w:r>
      <w:r>
        <w:rPr/>
        <w:t>o fill these</w:t>
      </w:r>
      <w:r>
        <w:rPr/>
        <w:t xml:space="preserve"> workflow gaps </w:t>
      </w:r>
      <w:r>
        <w:rPr/>
        <w:t>through</w:t>
      </w:r>
      <w:r>
        <w:rPr/>
        <w:t xml:space="preserve">: (1) comprehensive statistical methods validated against R's metafor package; (2) a verdict classification system that </w:t>
      </w:r>
      <w:r>
        <w:rPr/>
        <w:t>is designed to be used alongside</w:t>
      </w:r>
      <w:r>
        <w:rPr/>
        <w:t xml:space="preserve"> GRADE by providing  </w:t>
      </w:r>
      <w:r>
        <w:rPr/>
        <w:t xml:space="preserve">validated </w:t>
      </w:r>
      <w:r>
        <w:rPr/>
        <w:t>quantitative thresholds for evidence categorization; and (3) integrated health technology assessment calculation</w:t>
      </w:r>
      <w:r>
        <w:rPr/>
        <w:t>s.</w:t>
      </w:r>
    </w:p>
    <w:p>
      <w:pPr>
        <w:pStyle w:val="Heading2"/>
        <w:rPr/>
      </w:pPr>
      <w:r>
        <w:rPr/>
        <w:t>Materials and Methods</w:t>
      </w:r>
    </w:p>
    <w:p>
      <w:pPr>
        <w:pStyle w:val="Heading3"/>
        <w:rPr/>
      </w:pPr>
      <w:r>
        <w:rPr/>
        <w:t>Design Philosophy</w:t>
      </w:r>
    </w:p>
    <w:p>
      <w:pPr>
        <w:pStyle w:val="Normal"/>
        <w:rPr/>
      </w:pPr>
      <w:r>
        <w:rPr/>
        <w:t>TruthCert-PairwisePro was designed around three principles:</w:t>
      </w:r>
    </w:p>
    <w:p>
      <w:pPr>
        <w:pStyle w:val="Normal"/>
        <w:rPr/>
      </w:pPr>
      <w:r>
        <w:rPr/>
        <w:t xml:space="preserve">1. Accessibility: </w:t>
      </w:r>
      <w:r>
        <w:rPr/>
        <w:t>A true</w:t>
      </w:r>
      <w:r>
        <w:rPr/>
        <w:t xml:space="preserve"> </w:t>
      </w:r>
      <w:r>
        <w:rPr/>
        <w:t>s</w:t>
      </w:r>
      <w:r>
        <w:rPr/>
        <w:t>ingle HTML file requiring no installation, server, or programming knowledge</w:t>
      </w:r>
    </w:p>
    <w:p>
      <w:pPr>
        <w:pStyle w:val="Normal"/>
        <w:rPr/>
      </w:pPr>
      <w:r>
        <w:rPr/>
        <w:t xml:space="preserve">2. Rigor: Statistical methods validated against established R packages </w:t>
      </w:r>
      <w:r>
        <w:rPr/>
        <w:t xml:space="preserve">like Metafor </w:t>
      </w:r>
      <w:r>
        <w:rPr/>
        <w:t xml:space="preserve">across multiple datasets </w:t>
      </w:r>
    </w:p>
    <w:p>
      <w:pPr>
        <w:pStyle w:val="Normal"/>
        <w:rPr/>
      </w:pPr>
      <w:r>
        <w:rPr/>
        <w:t xml:space="preserve">3. Decision-orientation: Results </w:t>
      </w:r>
      <w:r>
        <w:rPr/>
        <w:t>complemented</w:t>
      </w:r>
      <w:r>
        <w:rPr/>
        <w:t xml:space="preserve"> established frameworks (GRADE) with reproducible classification rules</w:t>
      </w:r>
    </w:p>
    <w:p>
      <w:pPr>
        <w:pStyle w:val="Heading3"/>
        <w:rPr/>
      </w:pPr>
      <w:r>
        <w:rPr/>
        <w:t>Technical Implementation</w:t>
      </w:r>
    </w:p>
    <w:p>
      <w:pPr>
        <w:pStyle w:val="Normal"/>
        <w:rPr/>
      </w:pPr>
      <w:r>
        <w:rPr/>
        <w:t xml:space="preserve">The application is implemented as a self-contained HTML file (~1.2 MB) using vanilla JavaScript with Plotly.js for visualization </w:t>
      </w:r>
      <w:r>
        <w:rPr/>
        <w:t xml:space="preserve">to keep it  stable </w:t>
      </w:r>
      <w:r>
        <w:rPr/>
        <w:t>. This architecture enables:</w:t>
      </w:r>
    </w:p>
    <w:p>
      <w:pPr>
        <w:pStyle w:val="Normal"/>
        <w:rPr/>
      </w:pPr>
      <w:r>
        <w:rPr/>
        <w:t>- Offline functionality after initial load</w:t>
      </w:r>
    </w:p>
    <w:p>
      <w:pPr>
        <w:pStyle w:val="Normal"/>
        <w:rPr/>
      </w:pPr>
      <w:r>
        <w:rPr/>
        <w:t>- Cross-platform compatibility (Windows, macOS, Linux, mobile browsers)</w:t>
      </w:r>
    </w:p>
    <w:p>
      <w:pPr>
        <w:pStyle w:val="Normal"/>
        <w:rPr/>
      </w:pPr>
      <w:r>
        <w:rPr/>
        <w:t>- No data transmission to external servers (all processing occurs locally)</w:t>
      </w:r>
    </w:p>
    <w:p>
      <w:pPr>
        <w:pStyle w:val="Normal"/>
        <w:rPr/>
      </w:pPr>
      <w:r>
        <w:rPr/>
        <w:t>- Easy deployment via file sharing or web hosting</w:t>
      </w:r>
    </w:p>
    <w:p>
      <w:pPr>
        <w:pStyle w:val="Normal"/>
        <w:rPr/>
      </w:pPr>
      <w:r>
        <w:rPr/>
        <w:t>The source code is available for inspection, enabling users to verify algorithms and adapt the tool for specific needs.</w:t>
      </w:r>
    </w:p>
    <w:p>
      <w:pPr>
        <w:pStyle w:val="Heading3"/>
        <w:rPr/>
      </w:pPr>
      <w:r>
        <w:rPr/>
        <w:t>Statistical Methods</w:t>
      </w:r>
    </w:p>
    <w:p>
      <w:pPr>
        <w:pStyle w:val="Normal"/>
        <w:rPr/>
      </w:pPr>
      <w:r>
        <w:rPr>
          <w:b/>
        </w:rPr>
        <w:t>Effect Size Calculation</w:t>
      </w:r>
    </w:p>
    <w:p>
      <w:pPr>
        <w:pStyle w:val="Normal"/>
        <w:rPr/>
      </w:pPr>
      <w:r>
        <w:rPr/>
        <w:t>The platform supports six data input types with corresponding effect measures (Table 1).</w:t>
      </w:r>
    </w:p>
    <w:p>
      <w:pPr>
        <w:pStyle w:val="Normal"/>
        <w:rPr/>
      </w:pPr>
      <w:r>
        <w:rPr/>
        <w:t>Table 1. Supported Data Types and Effect Measures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Data Type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Effect Measures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Zero-Cell Handling</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Binary (2x2)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Odds Ratio, Risk Ratio, Risk Difference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Continuity correction (default: 0.5)</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Continuous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Standardized Mean Difference (Hedges' g), Mean Difference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Time-to-event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Hazard Ratio</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Input as log(HR) +/- SE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Proportion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Logit, Freeman-Tukey double arcsine, Arcsine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Freeman-Tukey recommended for 0/100%</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Correlation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Fisher's z transformation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Generic</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Direct yi/vi input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r>
    </w:tbl>
    <w:p>
      <w:pPr>
        <w:pStyle w:val="Normal"/>
        <w:rPr/>
      </w:pPr>
      <w:r>
        <w:rPr/>
      </w:r>
    </w:p>
    <w:p>
      <w:pPr>
        <w:pStyle w:val="Normal"/>
        <w:rPr/>
      </w:pPr>
      <w:r>
        <w:rPr>
          <w:b/>
        </w:rPr>
        <w:t>Heterogeneity Estimation</w:t>
      </w:r>
    </w:p>
    <w:p>
      <w:pPr>
        <w:pStyle w:val="Normal"/>
        <w:rPr/>
      </w:pPr>
      <w:r>
        <w:rPr/>
        <w:t>Eight between-study variance (tau^2) estimators are implemented:</w:t>
      </w:r>
    </w:p>
    <w:p>
      <w:pPr>
        <w:pStyle w:val="Normal"/>
        <w:rPr/>
      </w:pPr>
      <w:r>
        <w:rPr/>
        <w:t>1. DerSimonian-Laird (DL): Method-of-moments estimator; fast but can underestimate tau^2 [9]</w:t>
      </w:r>
    </w:p>
    <w:p>
      <w:pPr>
        <w:pStyle w:val="Normal"/>
        <w:rPr/>
      </w:pPr>
      <w:r>
        <w:rPr/>
        <w:t>2. Restricted Maximum Likelihood (REML): Recommended default; uses Newton-Raphson iteration with damping factor 0.7 and convergence tolerance 10^-8 [10]</w:t>
      </w:r>
    </w:p>
    <w:p>
      <w:pPr>
        <w:pStyle w:val="Normal"/>
        <w:rPr/>
      </w:pPr>
      <w:r>
        <w:rPr/>
        <w:t>3. Paule-Mandel (PM): Iterative estimator; more robust to outliers [11]</w:t>
      </w:r>
    </w:p>
    <w:p>
      <w:pPr>
        <w:pStyle w:val="Normal"/>
        <w:rPr/>
      </w:pPr>
      <w:r>
        <w:rPr/>
        <w:t>4. Maximum Likelihood (ML): Full likelihood approach; slightly biased downward</w:t>
      </w:r>
    </w:p>
    <w:p>
      <w:pPr>
        <w:pStyle w:val="Normal"/>
        <w:rPr/>
      </w:pPr>
      <w:r>
        <w:rPr/>
        <w:t>5. Hunter-Schmidt (HS): Weighted variance estimator from psychology literature [12]</w:t>
      </w:r>
    </w:p>
    <w:p>
      <w:pPr>
        <w:pStyle w:val="Normal"/>
        <w:rPr/>
      </w:pPr>
      <w:r>
        <w:rPr/>
        <w:t>6. Sidik-Jonkman (SJ): Alternative iterative method with good small-sample properties [13]</w:t>
      </w:r>
    </w:p>
    <w:p>
      <w:pPr>
        <w:pStyle w:val="Normal"/>
        <w:rPr/>
      </w:pPr>
      <w:r>
        <w:rPr/>
        <w:t>7. Hedges (HE): Approximately unbiased estimator</w:t>
      </w:r>
    </w:p>
    <w:p>
      <w:pPr>
        <w:pStyle w:val="Normal"/>
        <w:rPr/>
      </w:pPr>
      <w:r>
        <w:rPr/>
        <w:t>8. Empirical Bayes (EB): Shrinkage estimator; conservative</w:t>
      </w:r>
    </w:p>
    <w:p>
      <w:pPr>
        <w:pStyle w:val="Normal"/>
        <w:rPr/>
      </w:pPr>
      <w:r>
        <w:rPr/>
        <w:t>Estimator Selection Guidance: REML is recommended as default for its balance of accuracy and robustness. PM is preferred when outliers are suspected. DL remains useful for comparison with historical analyses. Users can compare all eight estimators simultaneously to assess sensitivity to estimation method.</w:t>
      </w:r>
    </w:p>
    <w:p>
      <w:pPr>
        <w:pStyle w:val="Normal"/>
        <w:rPr/>
      </w:pPr>
      <w:r>
        <w:rPr/>
        <w:t>Heterogeneity is additionally reported as:</w:t>
      </w:r>
    </w:p>
    <w:p>
      <w:pPr>
        <w:pStyle w:val="Normal"/>
        <w:rPr/>
      </w:pPr>
      <w:r>
        <w:rPr/>
        <w:t>- tau (square root of tau^2, on effect size scale)</w:t>
      </w:r>
    </w:p>
    <w:p>
      <w:pPr>
        <w:pStyle w:val="Normal"/>
        <w:rPr/>
      </w:pPr>
      <w:r>
        <w:rPr/>
        <w:t>- I^2 = 100% x (Q - df) / Q, bounded [0, 100%]</w:t>
      </w:r>
    </w:p>
    <w:p>
      <w:pPr>
        <w:pStyle w:val="Normal"/>
        <w:rPr/>
      </w:pPr>
      <w:r>
        <w:rPr/>
        <w:t>- H^2 = Q / df</w:t>
      </w:r>
    </w:p>
    <w:p>
      <w:pPr>
        <w:pStyle w:val="Normal"/>
        <w:rPr/>
      </w:pPr>
      <w:r>
        <w:rPr/>
        <w:t>- Q statistic with chi^2 p-value (df = k-1)</w:t>
      </w:r>
    </w:p>
    <w:p>
      <w:pPr>
        <w:pStyle w:val="Normal"/>
        <w:rPr/>
      </w:pPr>
      <w:r>
        <w:rPr>
          <w:b/>
        </w:rPr>
        <w:t>Confidence Interval Methods</w:t>
      </w:r>
    </w:p>
    <w:p>
      <w:pPr>
        <w:pStyle w:val="Normal"/>
        <w:rPr/>
      </w:pPr>
      <w:r>
        <w:rPr/>
        <w:t>- Standard (Wald): theta +/- z_{alpha/2} x SE; assumes known tau^2</w:t>
      </w:r>
    </w:p>
    <w:p>
      <w:pPr>
        <w:pStyle w:val="Normal"/>
        <w:rPr/>
      </w:pPr>
      <w:r>
        <w:rPr/>
        <w:t>- Hartung-Knapp-Sidik-Jonkman (HKSJ): theta +/- t{alpha/2,k-1} x SEadj; recommended for k &lt; 20 studies [14]</w:t>
      </w:r>
    </w:p>
    <w:p>
      <w:pPr>
        <w:pStyle w:val="Normal"/>
        <w:rPr/>
      </w:pPr>
      <w:r>
        <w:rPr/>
        <w:t>- Prediction intervals:</w:t>
      </w:r>
    </w:p>
    <w:p>
      <w:pPr>
        <w:pStyle w:val="Normal"/>
        <w:rPr/>
      </w:pPr>
      <w:r>
        <w:rPr/>
        <w:t xml:space="preserve">  </w:t>
      </w:r>
      <w:r>
        <w:rPr/>
        <w:t>- Standard (Higgins-Thompson-Spiegelhalter): theta +/- t_{alpha/2,k-2} x sqrt(tau^2 + SE^2)</w:t>
      </w:r>
    </w:p>
    <w:p>
      <w:pPr>
        <w:pStyle w:val="Normal"/>
        <w:rPr/>
      </w:pPr>
      <w:r>
        <w:rPr/>
        <w:t xml:space="preserve">  </w:t>
      </w:r>
      <w:r>
        <w:rPr/>
        <w:t>- Noma (2023): Accounts for uncertainty in tau^2 estimation using the formula from Equation 7 in Noma et al. [15], which adjusts the prediction interval width based on the estimated variance of tau-hat^2</w:t>
      </w:r>
    </w:p>
    <w:p>
      <w:pPr>
        <w:pStyle w:val="Normal"/>
        <w:rPr/>
      </w:pPr>
      <w:r>
        <w:rPr>
          <w:b/>
        </w:rPr>
        <w:t>Publication Bias Assessment</w:t>
      </w:r>
    </w:p>
    <w:p>
      <w:pPr>
        <w:pStyle w:val="Normal"/>
        <w:rPr/>
      </w:pPr>
      <w:r>
        <w:rPr/>
        <w:t>Multiple complementary methods are implemented:</w:t>
      </w:r>
    </w:p>
    <w:p>
      <w:pPr>
        <w:pStyle w:val="Normal"/>
        <w:rPr/>
      </w:pPr>
      <w:r>
        <w:rPr/>
        <w:t>- Egger's regression: Regresses standardized effect on precision; tests intercept != 0 [16]</w:t>
      </w:r>
    </w:p>
    <w:p>
      <w:pPr>
        <w:pStyle w:val="Normal"/>
        <w:rPr/>
      </w:pPr>
      <w:r>
        <w:rPr/>
        <w:t>- Peters' test: Modified Egger's for binary outcomes using 1/n as predictor [17]</w:t>
      </w:r>
    </w:p>
    <w:p>
      <w:pPr>
        <w:pStyle w:val="Normal"/>
        <w:rPr/>
      </w:pPr>
      <w:r>
        <w:rPr/>
        <w:t>- Begg's rank correlation: Non-parametric test of funnel asymmetry [18]</w:t>
      </w:r>
    </w:p>
    <w:p>
      <w:pPr>
        <w:pStyle w:val="Normal"/>
        <w:rPr/>
      </w:pPr>
      <w:r>
        <w:rPr/>
        <w:t>- Trim-and-fill: Imputes missing studies; reports both L0 (default) and R0 estimators; imputation side (left/right) determined automatically or user-specified [19]</w:t>
      </w:r>
    </w:p>
    <w:p>
      <w:pPr>
        <w:pStyle w:val="Normal"/>
        <w:rPr/>
      </w:pPr>
      <w:r>
        <w:rPr/>
        <w:t>- PET-PEESE: Precision-effect test with conditional PEESE adjustment [20]</w:t>
      </w:r>
    </w:p>
    <w:p>
      <w:pPr>
        <w:pStyle w:val="Normal"/>
        <w:rPr/>
      </w:pPr>
      <w:r>
        <w:rPr/>
        <w:t>- Vevea-Hedges selection models: Step-function selection with moderate (p-value bands: 1.0, 0.99, 0.95, 0.80) and severe (1.0, 0.99, 0.90, 0.50) selection scenarios [21]</w:t>
      </w:r>
    </w:p>
    <w:p>
      <w:pPr>
        <w:pStyle w:val="Heading3"/>
        <w:rPr/>
      </w:pPr>
      <w:r>
        <w:rPr/>
        <w:t>Verdict Classification System</w:t>
      </w:r>
    </w:p>
    <w:p>
      <w:pPr>
        <w:pStyle w:val="Normal"/>
        <w:rPr/>
      </w:pPr>
      <w:r>
        <w:rPr>
          <w:b/>
        </w:rPr>
        <w:t>Relationship with GRADE</w:t>
      </w:r>
    </w:p>
    <w:p>
      <w:pPr>
        <w:pStyle w:val="Normal"/>
        <w:rPr/>
      </w:pPr>
      <w:r>
        <w:rPr/>
        <w:t xml:space="preserve">The GRADE framework [22] </w:t>
      </w:r>
      <w:r>
        <w:rPr/>
        <w:t>is well validated to provide</w:t>
      </w:r>
      <w:r>
        <w:rPr/>
        <w:t xml:space="preserve"> domain-based evidence assessment (risk of bias, inconsistency, indirectness, imprecision, publication bias) requiring substantial subjective judgment. TruthCert complements GRADE by providing:</w:t>
      </w:r>
    </w:p>
    <w:p>
      <w:pPr>
        <w:pStyle w:val="Normal"/>
        <w:rPr/>
      </w:pPr>
      <w:r>
        <w:rPr/>
        <w:t>1. Quantitative thresholds that make classification reproducible</w:t>
      </w:r>
    </w:p>
    <w:p>
      <w:pPr>
        <w:pStyle w:val="Normal"/>
        <w:rPr/>
      </w:pPr>
      <w:r>
        <w:rPr/>
        <w:t>2. Automated threat detection based on statistical outputs</w:t>
      </w:r>
    </w:p>
    <w:p>
      <w:pPr>
        <w:pStyle w:val="Normal"/>
        <w:rPr/>
      </w:pPr>
      <w:r>
        <w:rPr/>
        <w:t>3. Explicit precision criteria linked to clinical significance (MCID)</w:t>
      </w:r>
    </w:p>
    <w:p>
      <w:pPr>
        <w:pStyle w:val="Normal"/>
        <w:rPr/>
      </w:pPr>
      <w:r>
        <w:rPr/>
        <w:t xml:space="preserve">TruthCert verdicts </w:t>
      </w:r>
      <w:r>
        <w:rPr/>
        <w:t xml:space="preserve">must </w:t>
      </w:r>
      <w:r>
        <w:rPr/>
        <w:t xml:space="preserve"> be interpreted alongside  GRADE assessments. The platform </w:t>
      </w:r>
      <w:r>
        <w:rPr/>
        <w:t xml:space="preserve">also </w:t>
      </w:r>
      <w:r>
        <w:rPr/>
        <w:t xml:space="preserve">displays both TruthCert verdicts and auto-populated GRADE domain assessments </w:t>
      </w:r>
      <w:r>
        <w:rPr/>
        <w:t>(these are not complete without human input)</w:t>
      </w:r>
    </w:p>
    <w:p>
      <w:pPr>
        <w:pStyle w:val="Normal"/>
        <w:rPr/>
      </w:pPr>
      <w:r>
        <w:rPr>
          <w:b/>
        </w:rPr>
        <w:t>Classification Criteria</w:t>
      </w:r>
    </w:p>
    <w:p>
      <w:pPr>
        <w:pStyle w:val="Normal"/>
        <w:rPr/>
      </w:pPr>
      <w:r>
        <w:rPr/>
        <w:t xml:space="preserve">Four verdict categories </w:t>
      </w:r>
      <w:r>
        <w:rPr/>
        <w:t xml:space="preserve">were </w:t>
      </w:r>
      <w:r>
        <w:rPr/>
        <w:t xml:space="preserve"> defined </w:t>
      </w:r>
      <w:r>
        <w:rPr/>
        <w:t xml:space="preserve">and used </w:t>
      </w:r>
      <w:r>
        <w:rPr/>
        <w:t>based on precision relative to the minimal clinically important difference (MCID) and threat assessment:</w:t>
      </w:r>
    </w:p>
    <w:p>
      <w:pPr>
        <w:pStyle w:val="Normal"/>
        <w:rPr/>
      </w:pPr>
      <w:r>
        <w:rPr/>
        <w:t>Table 2. Verdict Classification Criteria</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Verdict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Precision Criterion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Additional Requirements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STABLE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 &lt;= 2 x MCID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Severity score &lt;= 3, effect direction consistent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STABLE-NID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 &lt;= 2 x MCID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Effect magnitude &lt; MCID (within equivalence bounds)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 &lt;= 4 x MCID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Severity score 4-6, OR minor threats present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UNCERTAIN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 &gt; 4 x MCID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OR severity score &gt;= 7, OR major threats present</w:t>
            </w:r>
          </w:p>
        </w:tc>
      </w:tr>
    </w:tbl>
    <w:p>
      <w:pPr>
        <w:pStyle w:val="Normal"/>
        <w:rPr/>
      </w:pPr>
      <w:r>
        <w:rPr/>
      </w:r>
    </w:p>
    <w:p>
      <w:pPr>
        <w:pStyle w:val="Normal"/>
        <w:rPr/>
      </w:pPr>
      <w:r>
        <w:rPr/>
        <w:t xml:space="preserve">MCID Specification: The default MCID </w:t>
      </w:r>
      <w:r>
        <w:rPr/>
        <w:t>was</w:t>
      </w:r>
      <w:r>
        <w:rPr/>
        <w:t xml:space="preserve"> set to 0.1054 on the log scale, </w:t>
      </w:r>
      <w:r>
        <w:rPr/>
        <w:t xml:space="preserve">which </w:t>
      </w:r>
      <w:r>
        <w:rPr/>
        <w:t xml:space="preserve">corresponding to approximately 10% relative risk reduction (RRR). </w:t>
      </w:r>
      <w:r>
        <w:rPr/>
        <w:t xml:space="preserve">This is a </w:t>
      </w:r>
      <w:r>
        <w:rPr/>
        <w:t xml:space="preserve"> common threshold in cardiovascular trials [23]. Users can </w:t>
      </w:r>
      <w:r>
        <w:rPr/>
        <w:t xml:space="preserve">also </w:t>
      </w:r>
      <w:r>
        <w:rPr/>
        <w:t xml:space="preserve">modify this value based on clinical context </w:t>
      </w:r>
      <w:r>
        <w:rPr/>
        <w:t>as needed</w:t>
      </w:r>
      <w:r>
        <w:rPr/>
        <w:t xml:space="preserve">. Sensitivity analyses across MCID values from 0.05 to 0.15 (5-15% RRR) </w:t>
      </w:r>
      <w:r>
        <w:rPr/>
        <w:t>were</w:t>
      </w:r>
      <w:r>
        <w:rPr/>
        <w:t xml:space="preserve"> automatically generated.</w:t>
      </w:r>
    </w:p>
    <w:p>
      <w:pPr>
        <w:pStyle w:val="Normal"/>
        <w:rPr/>
      </w:pPr>
      <w:r>
        <w:rPr/>
        <w:t xml:space="preserve">Threshold Justification: The SE &lt;= 2xMCID criterion for STABLE corresponds to the standard error being small enough that the 95% CI width (approximately 4xSE) </w:t>
      </w:r>
      <w:r>
        <w:rPr/>
        <w:t>is</w:t>
      </w:r>
      <w:r>
        <w:rPr/>
        <w:t xml:space="preserve"> approximately one MCID unit on each sid</w:t>
      </w:r>
      <w:r>
        <w:rPr/>
        <w:t xml:space="preserve">e. This is </w:t>
      </w:r>
      <w:r>
        <w:rPr/>
        <w:t xml:space="preserve">precision </w:t>
      </w:r>
      <w:r>
        <w:rPr/>
        <w:t xml:space="preserve">which is </w:t>
      </w:r>
      <w:r>
        <w:rPr/>
        <w:t>sufficient to distinguish clinically meaningful differences. The 4xMCID threshold for MODERATE allows CI width spanning +/-2 MCID units before classification as UNCERTAIN.</w:t>
      </w:r>
    </w:p>
    <w:p>
      <w:pPr>
        <w:pStyle w:val="Normal"/>
        <w:rPr/>
      </w:pPr>
      <w:r>
        <w:rPr>
          <w:b/>
        </w:rPr>
        <w:t>12-Point Threat Ledger</w:t>
      </w:r>
    </w:p>
    <w:p>
      <w:pPr>
        <w:pStyle w:val="Normal"/>
        <w:rPr/>
      </w:pPr>
      <w:r>
        <w:rPr/>
        <w:t>The severity score (0-13 points) aggregates evidence threats: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Threat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Points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Rationale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Very small evidence base (k &lt; 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Insufficient for reliable pooling</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Small evidence base (k &lt; 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Limited precision; influential studies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 heterogeneity (I^2 &gt; 75%)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Substantial inconsistency</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Extreme heterogeneity (I^2 &gt; 90%)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Additional penalty</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Publication bias detected (Egger p &lt; 0.10)</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Asymmetric funnel</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Trim-fill imputes &gt;= 3 studies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Substantial missing evidence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tau^2 estimator instability (CV &gt; 15%)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Results sensitive to method</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Prediction interval crosses null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Uncertainty in new settings</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OIS not met (&lt;50% required)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Underpowered evidence base</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Fragility index &lt; 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Conclusion easily reversed</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Leave-one-out changes verdict*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Influential study present</w:t>
            </w:r>
          </w:p>
        </w:tc>
      </w:tr>
      <w:tr>
        <w:trPr/>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GRADE domain concerns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each</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Mapped from GRADE assessment</w:t>
            </w:r>
          </w:p>
        </w:tc>
      </w:tr>
    </w:tbl>
    <w:p>
      <w:pPr>
        <w:pStyle w:val="Normal"/>
        <w:rPr/>
      </w:pPr>
      <w:r>
        <w:rPr/>
      </w:r>
    </w:p>
    <w:p>
      <w:pPr>
        <w:pStyle w:val="Normal"/>
        <w:rPr/>
      </w:pPr>
      <w:r>
        <w:rPr/>
        <w:t xml:space="preserve">*Leave-one-out criterion: Verdict changes from STABLE to MODERATE/UNCERTAIN, or from MODERATE to UNCERTAIN, when any single study is excluded. This </w:t>
      </w:r>
      <w:r>
        <w:rPr/>
        <w:t>will then</w:t>
      </w:r>
      <w:r>
        <w:rPr/>
        <w:t xml:space="preserve"> capture situations where </w:t>
      </w:r>
      <w:r>
        <w:rPr/>
        <w:t xml:space="preserve">only </w:t>
      </w:r>
      <w:r>
        <w:rPr/>
        <w:t xml:space="preserve">one influential study </w:t>
      </w:r>
      <w:r>
        <w:rPr/>
        <w:t xml:space="preserve">can </w:t>
      </w:r>
      <w:r>
        <w:rPr/>
        <w:t>drive</w:t>
      </w:r>
      <w:r>
        <w:rPr/>
        <w:t>s</w:t>
      </w:r>
      <w:r>
        <w:rPr/>
        <w:t xml:space="preserve"> the classification.</w:t>
      </w:r>
    </w:p>
    <w:p>
      <w:pPr>
        <w:pStyle w:val="Heading3"/>
        <w:rPr/>
      </w:pPr>
      <w:r>
        <w:rPr/>
        <w:t>Health Technology Assessment Module</w:t>
      </w:r>
    </w:p>
    <w:p>
      <w:pPr>
        <w:pStyle w:val="Normal"/>
        <w:rPr/>
      </w:pPr>
      <w:r>
        <w:rPr/>
        <w:t xml:space="preserve">The S14-HTA+ module </w:t>
      </w:r>
      <w:r>
        <w:rPr/>
        <w:t xml:space="preserve">gives </w:t>
      </w:r>
      <w:r>
        <w:rPr/>
        <w:t>tier-gated economic evaluation</w:t>
      </w:r>
      <w:r>
        <w:rPr/>
        <w:t>s. This links</w:t>
      </w:r>
      <w:r>
        <w:rPr/>
        <w:t xml:space="preserve"> evidence quality to decision recommendations:</w:t>
      </w:r>
    </w:p>
    <w:p>
      <w:pPr>
        <w:pStyle w:val="Normal"/>
        <w:rPr/>
      </w:pPr>
      <w:r>
        <w:rPr/>
        <w:t>Table 3. Verdict-HTA Tier Mapping</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Tier</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Verdict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WTP Adjustment*</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Recommendation Scope</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STABLE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Standard WTP</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 adoption if cost-effective</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WTP x 0.7</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Adoption with monitoring/registry</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UNCERTAIN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WTP x 0.5</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Conditional/pilot only</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Insufficient</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Defer until more evidence</w:t>
            </w:r>
          </w:p>
        </w:tc>
      </w:tr>
    </w:tbl>
    <w:p>
      <w:pPr>
        <w:pStyle w:val="Normal"/>
        <w:rPr/>
      </w:pPr>
      <w:r>
        <w:rPr/>
      </w:r>
    </w:p>
    <w:p>
      <w:pPr>
        <w:pStyle w:val="Normal"/>
        <w:rPr/>
      </w:pPr>
      <w:r>
        <w:rPr/>
        <w:t>*WTP multipliers are default values; user-configurable in application settings.</w:t>
      </w:r>
    </w:p>
    <w:p>
      <w:pPr>
        <w:pStyle w:val="Normal"/>
        <w:rPr/>
      </w:pPr>
      <w:r>
        <w:rPr/>
        <w:t xml:space="preserve">WTP Adjustment Rationale: The WTP multipliers (0.7 for MODERATE, 0.5 for UNCERTAIN) are configurable defaults, not evidence-based thresholds. They </w:t>
      </w:r>
      <w:r>
        <w:rPr/>
        <w:t>are based on</w:t>
      </w:r>
      <w:r>
        <w:rPr/>
        <w:t xml:space="preserve"> principle</w:t>
      </w:r>
      <w:r>
        <w:rPr/>
        <w:t>s</w:t>
      </w:r>
      <w:r>
        <w:rPr/>
        <w:t xml:space="preserve"> used in managed access agreements and </w:t>
      </w:r>
      <w:r>
        <w:rPr/>
        <w:t xml:space="preserve">on </w:t>
      </w:r>
      <w:r>
        <w:rPr/>
        <w:t xml:space="preserve">conditional reimbursement frameworks </w:t>
      </w:r>
      <w:r>
        <w:rPr/>
        <w:t>used by</w:t>
      </w:r>
      <w:r>
        <w:rPr/>
        <w:t xml:space="preserve"> decision-makers [24]. Users can modify these values </w:t>
      </w:r>
      <w:r>
        <w:rPr/>
        <w:t>themselves</w:t>
      </w:r>
      <w:r>
        <w:rPr/>
        <w:t xml:space="preserve"> in the application settings to match local HTA policies or sensitivity analyses.</w:t>
      </w:r>
    </w:p>
    <w:p>
      <w:pPr>
        <w:pStyle w:val="Normal"/>
        <w:rPr/>
      </w:pPr>
      <w:r>
        <w:rPr/>
        <w:t>Outputs:</w:t>
      </w:r>
    </w:p>
    <w:p>
      <w:pPr>
        <w:pStyle w:val="Normal"/>
        <w:rPr/>
      </w:pPr>
      <w:r>
        <w:rPr/>
        <w:t>- Incremental cost-effectiveness ratio (ICER): Delta-Cost / Delta-QALY</w:t>
      </w:r>
    </w:p>
    <w:p>
      <w:pPr>
        <w:pStyle w:val="Normal"/>
        <w:rPr/>
      </w:pPr>
      <w:r>
        <w:rPr/>
        <w:t>- Net monetary benefit (NMB): Delta-QALY x WTP - Delta-Cost</w:t>
      </w:r>
    </w:p>
    <w:p>
      <w:pPr>
        <w:pStyle w:val="Normal"/>
        <w:rPr/>
      </w:pPr>
      <w:r>
        <w:rPr/>
        <w:t>- Deterministic sensitivity analysis (tornado diagram)</w:t>
      </w:r>
    </w:p>
    <w:p>
      <w:pPr>
        <w:pStyle w:val="Normal"/>
        <w:rPr/>
      </w:pPr>
      <w:r>
        <w:rPr/>
        <w:t>- Probabilistic sensitivity analysis (1,000 Monte Carlo iterations)</w:t>
      </w:r>
    </w:p>
    <w:p>
      <w:pPr>
        <w:pStyle w:val="Normal"/>
        <w:rPr/>
      </w:pPr>
      <w:r>
        <w:rPr/>
        <w:t>- Cost-effectiveness acceptability curve (CEAC)</w:t>
      </w:r>
    </w:p>
    <w:p>
      <w:pPr>
        <w:pStyle w:val="Normal"/>
        <w:rPr/>
      </w:pPr>
      <w:r>
        <w:rPr/>
        <w:t>- Expected value of perfect information (EVPI): Population EVPI calculated as integral of max(NMB1, NMB2) - max(E[NMB1], E[NMB2]) d-theta</w:t>
      </w:r>
    </w:p>
    <w:p>
      <w:pPr>
        <w:pStyle w:val="Normal"/>
        <w:rPr/>
      </w:pPr>
      <w:r>
        <w:rPr/>
        <w:t>ICER Edge Cases:</w:t>
      </w:r>
    </w:p>
    <w:p>
      <w:pPr>
        <w:pStyle w:val="Normal"/>
        <w:rPr/>
      </w:pPr>
      <w:r>
        <w:rPr/>
        <w:t>- Dominant (Delta-Cost &lt; 0, Delta-QALY &gt; 0): Displayed as "Dominant" with green indicator; intervention saves money and improves outcomes</w:t>
      </w:r>
    </w:p>
    <w:p>
      <w:pPr>
        <w:pStyle w:val="Normal"/>
        <w:rPr/>
      </w:pPr>
      <w:r>
        <w:rPr/>
        <w:t>- Dominated (Delta-Cost &gt; 0, Delta-QALY &lt; 0): Displayed as "Dominated" with red indicator; intervention costs more and worsens outcomes</w:t>
      </w:r>
    </w:p>
    <w:p>
      <w:pPr>
        <w:pStyle w:val="Normal"/>
        <w:rPr/>
      </w:pPr>
      <w:r>
        <w:rPr/>
        <w:t>- Delta-QALY approximately 0: ICER not calculated; displays warning about indeterminate cost-effectiveness</w:t>
      </w:r>
    </w:p>
    <w:p>
      <w:pPr>
        <w:pStyle w:val="Normal"/>
        <w:rPr/>
      </w:pPr>
      <w:r>
        <w:rPr/>
        <w:t xml:space="preserve">- Negative ICER interpretation: When Delta-Cost and Delta-QALY have opposite signs, the quadrant (NE/NW/SE/SW) is </w:t>
      </w:r>
      <w:r>
        <w:rPr/>
        <w:t xml:space="preserve">then </w:t>
      </w:r>
      <w:r>
        <w:rPr/>
        <w:t>displayed rather than  negative ICER value.</w:t>
      </w:r>
    </w:p>
    <w:p>
      <w:pPr>
        <w:pStyle w:val="Normal"/>
        <w:rPr/>
      </w:pPr>
      <w:r>
        <w:rPr/>
        <w:t xml:space="preserve">Discounting: The current implementation assumes undiscounted costs and QALYs,  for short time horizons (&lt;3 years). For analyses </w:t>
      </w:r>
      <w:r>
        <w:rPr/>
        <w:t>needing</w:t>
      </w:r>
      <w:r>
        <w:rPr/>
        <w:t xml:space="preserve"> discounting (default: 3.5% per annum for costs, 3.5% for health outcomes per NICE reference case) users </w:t>
      </w:r>
      <w:r>
        <w:rPr/>
        <w:t>must</w:t>
      </w:r>
      <w:r>
        <w:rPr/>
        <w:t xml:space="preserve"> apply discounting to inputs before entry or use the advanced options panel to specify discount rates.</w:t>
      </w:r>
    </w:p>
    <w:p>
      <w:pPr>
        <w:pStyle w:val="Normal"/>
        <w:rPr/>
      </w:pPr>
      <w:r>
        <w:rPr/>
        <w:t>HTA Validation: ICER and NMB calculations were verified against hand calculations and TreeAge Pro using three test scenarios: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Test Case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TruthCert ICER</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TreeAge ICER</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Difference</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Basic (Delta-C=$5000, Delta-QALY=0.5)</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$10,000/QALY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$10,000/QALY</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SGLT2i case study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$37,313/QALY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$37,310/QALY</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0.008%</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 uncertainty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$85,420/QALY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$85,415/QALY</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0.006%</w:t>
            </w:r>
          </w:p>
        </w:tc>
      </w:tr>
    </w:tbl>
    <w:p>
      <w:pPr>
        <w:pStyle w:val="Normal"/>
        <w:rPr/>
      </w:pPr>
      <w:r>
        <w:rPr/>
      </w:r>
    </w:p>
    <w:p>
      <w:pPr>
        <w:pStyle w:val="Normal"/>
        <w:rPr/>
      </w:pPr>
      <w:r>
        <w:rPr/>
        <w:t xml:space="preserve">CEAC outputs were </w:t>
      </w:r>
      <w:r>
        <w:rPr/>
        <w:t>also</w:t>
      </w:r>
      <w:r>
        <w:rPr/>
        <w:t xml:space="preserve"> compared across 50 WTP thresholds ($0 to $150,000/QALY in $3,000 increments), showing mean absolute difference of 0.38% (maximum 1.2%) in probability of cost-effectiveness (see S4 File for complete comparison table).</w:t>
      </w:r>
    </w:p>
    <w:p>
      <w:pPr>
        <w:pStyle w:val="Heading3"/>
        <w:rPr/>
      </w:pPr>
      <w:r>
        <w:rPr/>
        <w:t>Validation Study</w:t>
      </w:r>
    </w:p>
    <w:p>
      <w:pPr>
        <w:pStyle w:val="Normal"/>
        <w:rPr/>
      </w:pPr>
      <w:r>
        <w:rPr>
          <w:b/>
        </w:rPr>
        <w:t>Statistical Accuracy Validation</w:t>
      </w:r>
    </w:p>
    <w:p>
      <w:pPr>
        <w:pStyle w:val="Normal"/>
        <w:rPr/>
      </w:pPr>
      <w:r>
        <w:rPr/>
        <w:t xml:space="preserve">Numerical results were compared against R </w:t>
      </w:r>
      <w:r>
        <w:rPr/>
        <w:t xml:space="preserve">version </w:t>
      </w:r>
      <w:r>
        <w:rPr/>
        <w:t>4.3.1 with metafor 4.4-0 using four benchmark datasets representing diverse characteristics:</w:t>
      </w:r>
    </w:p>
    <w:p>
      <w:pPr>
        <w:pStyle w:val="Normal"/>
        <w:rPr/>
      </w:pPr>
      <w:r>
        <w:rPr/>
        <w:t>Table 4. Validation Datasets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40"/>
        <w:gridCol w:w="1439"/>
        <w:gridCol w:w="1441"/>
        <w:gridCol w:w="1440"/>
        <w:gridCol w:w="1439"/>
        <w:gridCol w:w="1440"/>
      </w:tblGrid>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Dataset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k</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Outcome Type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Effect Measure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I^2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Characteristics</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BCG vaccine [25]</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Binary</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Odds Ratio</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 heterogeneity, classic dataset</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Magnesium MI [26]</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Binary</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Odds Ratio</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 heterogeneity, historically controversial</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CBT for depression [27]</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15</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Continuous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SMD (Hedges' g)</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Moderate heterogeneity</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Aspirin CVD prevention [28]</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Binary</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Risk Ratio</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 heterogeneity, large trials</w:t>
            </w:r>
          </w:p>
        </w:tc>
      </w:tr>
    </w:tbl>
    <w:p>
      <w:pPr>
        <w:pStyle w:val="Normal"/>
        <w:rPr/>
      </w:pPr>
      <w:r>
        <w:rPr/>
      </w:r>
    </w:p>
    <w:p>
      <w:pPr>
        <w:pStyle w:val="Normal"/>
        <w:rPr/>
      </w:pPr>
      <w:r>
        <w:rPr/>
        <w:t>Note on outcome type coverage: Three of four validation datasets use</w:t>
      </w:r>
      <w:r>
        <w:rPr/>
        <w:t>d</w:t>
      </w:r>
      <w:r>
        <w:rPr/>
        <w:t xml:space="preserve"> binary outcomes.   The CBT dataset validate</w:t>
      </w:r>
      <w:r>
        <w:rPr/>
        <w:t>d</w:t>
      </w:r>
      <w:r>
        <w:rPr/>
        <w:t xml:space="preserve"> continuous outcome (SMD) calculations. Additional continuous outcome validation is </w:t>
      </w:r>
      <w:r>
        <w:rPr/>
        <w:t xml:space="preserve">also </w:t>
      </w:r>
      <w:r>
        <w:rPr/>
        <w:t>provided in S3 File using simulated data with known parameters.</w:t>
      </w:r>
    </w:p>
    <w:p>
      <w:pPr>
        <w:pStyle w:val="Normal"/>
        <w:rPr/>
      </w:pPr>
      <w:r>
        <w:rPr/>
        <w:t>For each dataset, the following were compared:</w:t>
      </w:r>
    </w:p>
    <w:p>
      <w:pPr>
        <w:pStyle w:val="Normal"/>
        <w:rPr/>
      </w:pPr>
      <w:r>
        <w:rPr/>
        <w:t>Distribution functions (18 tests):</w:t>
      </w:r>
    </w:p>
    <w:p>
      <w:pPr>
        <w:pStyle w:val="Normal"/>
        <w:rPr/>
      </w:pPr>
      <w:r>
        <w:rPr/>
        <w:t>- pnorm at 7 values: -3, -1.96, -1, 0, 1, 1.96, 3</w:t>
      </w:r>
    </w:p>
    <w:p>
      <w:pPr>
        <w:pStyle w:val="Normal"/>
        <w:rPr/>
      </w:pPr>
      <w:r>
        <w:rPr/>
        <w:t>- qnorm at 7 values: 0.001, 0.025, 0.05, 0.5, 0.95, 0.975, 0.999</w:t>
      </w:r>
    </w:p>
    <w:p>
      <w:pPr>
        <w:pStyle w:val="Normal"/>
        <w:rPr/>
      </w:pPr>
      <w:r>
        <w:rPr/>
        <w:t>- pt/qt at 4 df values each</w:t>
      </w:r>
    </w:p>
    <w:p>
      <w:pPr>
        <w:pStyle w:val="Normal"/>
        <w:rPr/>
      </w:pPr>
      <w:r>
        <w:rPr/>
        <w:t>Effect size calculations (26 tests per binary dataset, 15 for continuous):</w:t>
      </w:r>
    </w:p>
    <w:p>
      <w:pPr>
        <w:pStyle w:val="Normal"/>
        <w:rPr/>
      </w:pPr>
      <w:r>
        <w:rPr/>
        <w:t>- Individual study yi and vi (13 tests for BCG, 8 for Mg, 15 for CBT, 6 for Aspirin)</w:t>
      </w:r>
    </w:p>
    <w:p>
      <w:pPr>
        <w:pStyle w:val="Normal"/>
        <w:rPr/>
      </w:pPr>
      <w:r>
        <w:rPr/>
        <w:t>- Hedges' g correction factor validation (CBT)</w:t>
      </w:r>
    </w:p>
    <w:p>
      <w:pPr>
        <w:pStyle w:val="Normal"/>
        <w:rPr/>
      </w:pPr>
      <w:r>
        <w:rPr/>
        <w:t>Pooled estimates (4 tests x 4 datasets = 16 tests):</w:t>
      </w:r>
    </w:p>
    <w:p>
      <w:pPr>
        <w:pStyle w:val="Normal"/>
        <w:rPr/>
      </w:pPr>
      <w:r>
        <w:rPr/>
        <w:t>- Point estimate, SE, 95% CI lower, 95% CI upper</w:t>
      </w:r>
    </w:p>
    <w:p>
      <w:pPr>
        <w:pStyle w:val="Normal"/>
        <w:rPr/>
      </w:pPr>
      <w:r>
        <w:rPr/>
        <w:t>Heterogeneity (12 tests x 4 datasets = 48 tests):</w:t>
      </w:r>
    </w:p>
    <w:p>
      <w:pPr>
        <w:pStyle w:val="Normal"/>
        <w:rPr/>
      </w:pPr>
      <w:r>
        <w:rPr/>
        <w:t>- tau^2 for all 8 estimators</w:t>
      </w:r>
    </w:p>
    <w:p>
      <w:pPr>
        <w:pStyle w:val="Normal"/>
        <w:rPr/>
      </w:pPr>
      <w:r>
        <w:rPr/>
        <w:t>- I^2, Q, H^2, Q p-value</w:t>
      </w:r>
    </w:p>
    <w:p>
      <w:pPr>
        <w:pStyle w:val="Normal"/>
        <w:rPr/>
      </w:pPr>
      <w:r>
        <w:rPr/>
        <w:t>Advanced methods (11 tests):</w:t>
      </w:r>
    </w:p>
    <w:p>
      <w:pPr>
        <w:pStyle w:val="Normal"/>
        <w:rPr/>
      </w:pPr>
      <w:r>
        <w:rPr/>
        <w:t>- HKSJ-adjusted CI (2 tests)</w:t>
      </w:r>
    </w:p>
    <w:p>
      <w:pPr>
        <w:pStyle w:val="Normal"/>
        <w:rPr/>
      </w:pPr>
      <w:r>
        <w:rPr/>
        <w:t>- Prediction intervals (2 tests)</w:t>
      </w:r>
    </w:p>
    <w:p>
      <w:pPr>
        <w:pStyle w:val="Normal"/>
        <w:rPr/>
      </w:pPr>
      <w:r>
        <w:rPr/>
        <w:t>- Egger's test z and p (2 tests)</w:t>
      </w:r>
    </w:p>
    <w:p>
      <w:pPr>
        <w:pStyle w:val="Normal"/>
        <w:rPr/>
      </w:pPr>
      <w:r>
        <w:rPr/>
        <w:t>- Begg's tau and p (2 tests)</w:t>
      </w:r>
    </w:p>
    <w:p>
      <w:pPr>
        <w:pStyle w:val="Normal"/>
        <w:rPr/>
      </w:pPr>
      <w:r>
        <w:rPr/>
        <w:t>- Trim-fill k_0 and adjusted estimate (2 tests)</w:t>
      </w:r>
    </w:p>
    <w:p>
      <w:pPr>
        <w:pStyle w:val="Normal"/>
        <w:rPr/>
      </w:pPr>
      <w:r>
        <w:rPr/>
        <w:t>- Leave-one-out estimates (1 summary test)</w:t>
      </w:r>
    </w:p>
    <w:p>
      <w:pPr>
        <w:pStyle w:val="Normal"/>
        <w:rPr/>
      </w:pPr>
      <w:r>
        <w:rPr/>
        <w:t>Pass criterion: Agreement to 6 significant figures (relative error &lt; 10^-5).</w:t>
      </w:r>
    </w:p>
    <w:p>
      <w:pPr>
        <w:pStyle w:val="Normal"/>
        <w:rPr/>
      </w:pPr>
      <w:r>
        <w:rPr/>
        <w:t>Results: All 109 validation tests passed. Complete R code and output are provided in S3 File.</w:t>
      </w:r>
    </w:p>
    <w:p>
      <w:pPr>
        <w:pStyle w:val="Normal"/>
        <w:rPr/>
      </w:pPr>
      <w:r>
        <w:rPr>
          <w:b/>
        </w:rPr>
        <w:t>Verdict Algorithm Validation (Monte Carlo Simulation)</w:t>
      </w:r>
    </w:p>
    <w:p>
      <w:pPr>
        <w:pStyle w:val="Normal"/>
        <w:rPr/>
      </w:pPr>
      <w:r>
        <w:rPr/>
        <w:t>Simulation Protocol:</w:t>
      </w:r>
    </w:p>
    <w:p>
      <w:pPr>
        <w:pStyle w:val="Normal"/>
        <w:rPr/>
      </w:pPr>
      <w:r>
        <w:rPr/>
        <w:t>Data-generating parameters:</w:t>
      </w:r>
    </w:p>
    <w:p>
      <w:pPr>
        <w:pStyle w:val="Normal"/>
        <w:rPr/>
      </w:pPr>
      <w:r>
        <w:rPr/>
        <w:t>- Number of studies: k in {3, 5, 10, 15, 20, 30}</w:t>
      </w:r>
    </w:p>
    <w:p>
      <w:pPr>
        <w:pStyle w:val="Normal"/>
        <w:rPr/>
      </w:pPr>
      <w:r>
        <w:rPr/>
        <w:t>- True effect (log OR): mu in {0, -0.1, -0.2, -0.3} (null to moderate benefit)</w:t>
      </w:r>
    </w:p>
    <w:p>
      <w:pPr>
        <w:pStyle w:val="Normal"/>
        <w:rPr/>
      </w:pPr>
      <w:r>
        <w:rPr/>
        <w:t>- Between-study variance: tau^2 in {0, 0.1, 0.25, 0.5}</w:t>
      </w:r>
    </w:p>
    <w:p>
      <w:pPr>
        <w:pStyle w:val="Normal"/>
        <w:rPr/>
      </w:pPr>
      <w:r>
        <w:rPr/>
        <w:t>- Sample sizes per arm: n ~ Uniform(50, 500), independently per study</w:t>
      </w:r>
    </w:p>
    <w:p>
      <w:pPr>
        <w:pStyle w:val="Normal"/>
        <w:rPr/>
      </w:pPr>
      <w:r>
        <w:rPr/>
        <w:t>Random Number Generation: Simulations use the Mulberry32 pseudo-random number generator [29] with seed 20240101. Mulberry32 is a 32-bit generator that passes BigCrush statistical tests and produce</w:t>
      </w:r>
      <w:r>
        <w:rPr/>
        <w:t>d</w:t>
      </w:r>
      <w:r>
        <w:rPr/>
        <w:t xml:space="preserve"> identical sequences across all JavaScript environments (Chrome, Firefox, Safari, Node.js). This </w:t>
      </w:r>
      <w:r>
        <w:rPr/>
        <w:t xml:space="preserve">will </w:t>
      </w:r>
      <w:r>
        <w:rPr/>
        <w:t xml:space="preserve"> ensure exact reproducibility of simulation results. The Mulberry32 algorithm is:</w:t>
      </w:r>
    </w:p>
    <w:p>
      <w:pPr>
        <w:pStyle w:val="Normal"/>
        <w:rPr/>
      </w:pPr>
      <w:r>
        <w:rPr/>
        <w:t>function mulberry32(seed) {</w:t>
      </w:r>
    </w:p>
    <w:p>
      <w:pPr>
        <w:pStyle w:val="Normal"/>
        <w:rPr/>
      </w:pPr>
      <w:r>
        <w:rPr/>
        <w:t xml:space="preserve">  </w:t>
      </w:r>
      <w:r>
        <w:rPr/>
        <w:t>return function() {</w:t>
      </w:r>
    </w:p>
    <w:p>
      <w:pPr>
        <w:pStyle w:val="Normal"/>
        <w:rPr/>
      </w:pPr>
      <w:r>
        <w:rPr/>
        <w:t xml:space="preserve">    </w:t>
      </w:r>
      <w:r>
        <w:rPr/>
        <w:t>let t = seed += 0x6D2B79F5;</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 = Math.imul(t ^ t &gt;&gt;&gt; 15, 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1);</w:t>
            </w:r>
          </w:p>
        </w:tc>
      </w:tr>
      <w:tr>
        <w:trPr/>
        <w:tc>
          <w:tcPr>
            <w:tcW w:w="43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 ^= t + Math.imul(t ^ t &gt;&gt;&gt; 7, 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61);</w:t>
            </w:r>
          </w:p>
        </w:tc>
      </w:tr>
    </w:tbl>
    <w:p>
      <w:pPr>
        <w:pStyle w:val="Normal"/>
        <w:rPr/>
      </w:pPr>
      <w:r>
        <w:rPr/>
      </w:r>
    </w:p>
    <w:p>
      <w:pPr>
        <w:pStyle w:val="Normal"/>
        <w:rPr/>
      </w:pPr>
      <w:r>
        <w:rPr/>
        <w:t xml:space="preserve">    </w:t>
      </w:r>
      <w:r>
        <w:rPr/>
        <w:t>return ((t ^ t &gt;&gt;&gt; 14) &gt;&gt;&gt; 0) / 4294967296;</w:t>
      </w:r>
    </w:p>
    <w:p>
      <w:pPr>
        <w:pStyle w:val="Normal"/>
        <w:rPr/>
      </w:pPr>
      <w:r>
        <w:rPr/>
        <w:t xml:space="preserve">  </w:t>
      </w:r>
      <w:r>
        <w:rPr/>
        <w:t>};</w:t>
      </w:r>
    </w:p>
    <w:p>
      <w:pPr>
        <w:pStyle w:val="Normal"/>
        <w:rPr/>
      </w:pPr>
      <w:r>
        <w:rPr/>
        <w:t>}</w:t>
      </w:r>
    </w:p>
    <w:p>
      <w:pPr>
        <w:pStyle w:val="Normal"/>
        <w:rPr/>
      </w:pPr>
      <w:r>
        <w:rPr/>
        <w:t>Within-study data generation:</w:t>
      </w:r>
    </w:p>
    <w:p>
      <w:pPr>
        <w:pStyle w:val="Normal"/>
        <w:rPr/>
      </w:pPr>
      <w:r>
        <w:rPr/>
        <w:t>1. For each study i, draw true effect theta_i ~ N(mu, tau^2)</w:t>
      </w:r>
    </w:p>
    <w:p>
      <w:pPr>
        <w:pStyle w:val="Normal"/>
        <w:rPr/>
      </w:pPr>
      <w:r>
        <w:rPr/>
        <w:t>2. Generate control event rate p^c ~ Uniform(0.1, 0.4)</w:t>
      </w:r>
    </w:p>
    <w:p>
      <w:pPr>
        <w:pStyle w:val="Normal"/>
        <w:rPr/>
      </w:pPr>
      <w:r>
        <w:rPr/>
        <w:t>3. Calculate treatment event rate: p^t = p^c x exp(thetai) / (1 - p^c + p^c x exp(thetai))</w:t>
      </w:r>
    </w:p>
    <w:p>
      <w:pPr>
        <w:pStyle w:val="Normal"/>
        <w:rPr/>
      </w:pPr>
      <w:r>
        <w:rPr/>
        <w:t>4. Generate events: E^c ~ Binomial(n^c, p^c), E^t ~ Binomial(n^t, p^t)</w:t>
      </w:r>
    </w:p>
    <w:p>
      <w:pPr>
        <w:pStyle w:val="Normal"/>
        <w:rPr/>
      </w:pPr>
      <w:r>
        <w:rPr/>
        <w:t>5. Calculate log OR and variance using standard formulas with 0.5 continuity correction</w:t>
      </w:r>
    </w:p>
    <w:p>
      <w:pPr>
        <w:pStyle w:val="Normal"/>
        <w:rPr/>
      </w:pPr>
      <w:r>
        <w:rPr/>
        <w:t>Simulation size: 600 replications x 64 parameter combinations = 38,400 meta-analyses</w:t>
      </w:r>
    </w:p>
    <w:p>
      <w:pPr>
        <w:pStyle w:val="Normal"/>
        <w:rPr/>
      </w:pPr>
      <w:r>
        <w:rPr/>
        <w:t>Performance Metrics: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Metric</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Definition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Target</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Type I error</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P(STABLE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 = 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5%</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Sensitivity</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P(STABLE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 &lt;= -0.2, tau^2 &lt;= 0.1)</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&gt;= 60%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False negative rate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P(UNCERTAIN</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 &lt;= -0.2)</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10%</w:t>
            </w:r>
          </w:p>
        </w:tc>
      </w:tr>
    </w:tbl>
    <w:p>
      <w:pPr>
        <w:pStyle w:val="Normal"/>
        <w:rPr/>
      </w:pPr>
      <w:r>
        <w:rPr/>
      </w:r>
    </w:p>
    <w:p>
      <w:pPr>
        <w:pStyle w:val="Normal"/>
        <w:rPr/>
      </w:pPr>
      <w:r>
        <w:rPr/>
        <w:t>Results: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728"/>
        <w:gridCol w:w="1728"/>
        <w:gridCol w:w="1728"/>
        <w:gridCol w:w="1728"/>
        <w:gridCol w:w="1728"/>
      </w:tblGrid>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Metric</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Estimate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95% CI</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Target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Status</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Type I error</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2.5-3.8%</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5%</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PASS</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Sensitivity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70.3%</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68.2-72.3%</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&gt;= 60%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PASS</w:t>
            </w:r>
          </w:p>
        </w:tc>
      </w:tr>
      <w:tr>
        <w:trPr/>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False negative rate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8.5%</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7.4-9.7%</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&lt;= 10%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PASS</w:t>
            </w:r>
          </w:p>
        </w:tc>
      </w:tr>
    </w:tbl>
    <w:p>
      <w:pPr>
        <w:pStyle w:val="Normal"/>
        <w:rPr/>
      </w:pPr>
      <w:r>
        <w:rPr/>
      </w:r>
    </w:p>
    <w:p>
      <w:pPr>
        <w:pStyle w:val="Normal"/>
        <w:rPr/>
      </w:pPr>
      <w:r>
        <w:rPr/>
        <w:t xml:space="preserve">Secondary analysis (conventional inference): To </w:t>
      </w:r>
      <w:r>
        <w:rPr/>
        <w:t xml:space="preserve">look at </w:t>
      </w:r>
      <w:r>
        <w:rPr/>
        <w:t xml:space="preserve"> verdict performance relative to standard hypothesis testing, </w:t>
      </w:r>
      <w:r>
        <w:rPr/>
        <w:t>we</w:t>
      </w:r>
      <w:r>
        <w:rPr/>
        <w:t xml:space="preserve"> calculated the probability that the 95% CI excluded the null when mu = 0 (conventional Type I error). This was 4.8% (95% CI: 4.1-5.6%), </w:t>
      </w:r>
      <w:r>
        <w:rPr/>
        <w:t xml:space="preserve">which is </w:t>
      </w:r>
      <w:r>
        <w:rPr/>
        <w:t xml:space="preserve">consistent with nominal 5% level. </w:t>
      </w:r>
      <w:r>
        <w:rPr/>
        <w:t>This confirmed that</w:t>
      </w:r>
      <w:r>
        <w:rPr/>
        <w:t xml:space="preserve"> underlying statistical calculations </w:t>
      </w:r>
      <w:r>
        <w:rPr/>
        <w:t>have</w:t>
      </w:r>
      <w:r>
        <w:rPr/>
        <w:t xml:space="preserve"> </w:t>
      </w:r>
      <w:r>
        <w:rPr/>
        <w:t>appropriate</w:t>
      </w:r>
      <w:r>
        <w:rPr/>
        <w:t xml:space="preserve"> coverage.</w:t>
      </w:r>
    </w:p>
    <w:p>
      <w:pPr>
        <w:pStyle w:val="Normal"/>
        <w:rPr/>
      </w:pPr>
      <w:r>
        <w:rPr/>
        <w:t>Sensitivity to MCID: Verdict classifications were stable across MCID values from 0.05 to 0.15 (log scale). At MCID = 0.05, Type I error increased to 4.8% (still within target); at MCID = 0.15, sensitivity decreased to 62.1% (still within target).</w:t>
      </w:r>
    </w:p>
    <w:p>
      <w:pPr>
        <w:pStyle w:val="Heading2"/>
        <w:rPr/>
      </w:pPr>
      <w:r>
        <w:rPr/>
        <w:t>Results</w:t>
      </w:r>
    </w:p>
    <w:p>
      <w:pPr>
        <w:pStyle w:val="Heading3"/>
        <w:rPr/>
      </w:pPr>
      <w:r>
        <w:rPr/>
        <w:t>Clinical Case Study: SGLT2 Inhibitors for Heart Failure</w:t>
      </w:r>
    </w:p>
    <w:p>
      <w:pPr>
        <w:pStyle w:val="Normal"/>
        <w:rPr/>
      </w:pPr>
      <w:r>
        <w:rPr/>
        <w:t>We also</w:t>
      </w:r>
      <w:r>
        <w:rPr/>
        <w:t xml:space="preserve"> present an analysis of SGLT2 inhibitors for heart failure hospitalization using data from five major trials (DAPA-HF, EMPEROR-Reduced, DELIVER, EMPEROR-Preserved, SOLOIST-WHF).</w:t>
      </w:r>
    </w:p>
    <w:p>
      <w:pPr>
        <w:pStyle w:val="Normal"/>
        <w:rPr/>
      </w:pPr>
      <w:r>
        <w:rPr/>
        <w:t>Step 1: Data Entry</w:t>
      </w:r>
    </w:p>
    <w:p>
      <w:pPr>
        <w:pStyle w:val="Normal"/>
        <w:rPr/>
      </w:pPr>
      <w:r>
        <w:rPr/>
        <w:t>Data were entered via the binary outcome interface (events, total N for treatment and control arms).</w:t>
      </w:r>
    </w:p>
    <w:p>
      <w:pPr>
        <w:pStyle w:val="Normal"/>
        <w:rPr/>
      </w:pPr>
      <w:r>
        <w:rPr/>
        <w:t>Step 2: Meta-Analysis</w:t>
      </w:r>
    </w:p>
    <w:p>
      <w:pPr>
        <w:pStyle w:val="Normal"/>
        <w:rPr/>
      </w:pPr>
      <w:r>
        <w:rPr/>
        <w:t>- Pooled OR: 0.70 (95% CI: 0.64-0.76)</w:t>
      </w:r>
    </w:p>
    <w:p>
      <w:pPr>
        <w:pStyle w:val="Normal"/>
        <w:rPr/>
      </w:pPr>
      <w:r>
        <w:rPr/>
        <w:t>- HKSJ-adjusted CI: 0.63-0.77</w:t>
      </w:r>
    </w:p>
    <w:p>
      <w:pPr>
        <w:pStyle w:val="Normal"/>
        <w:rPr/>
      </w:pPr>
      <w:r>
        <w:rPr/>
        <w:t>- tau^2 (REML): 0.012; I^2: 28%</w:t>
      </w:r>
    </w:p>
    <w:p>
      <w:pPr>
        <w:pStyle w:val="Normal"/>
        <w:rPr/>
      </w:pPr>
      <w:r>
        <w:rPr/>
        <w:t>- Prediction interval: 0.58-0.84</w:t>
      </w:r>
    </w:p>
    <w:p>
      <w:pPr>
        <w:pStyle w:val="Normal"/>
        <w:rPr/>
      </w:pPr>
      <w:r>
        <w:rPr/>
        <w:t>Step 3: Publication Bias Assessment</w:t>
      </w:r>
    </w:p>
    <w:p>
      <w:pPr>
        <w:pStyle w:val="Normal"/>
        <w:rPr/>
      </w:pPr>
      <w:r>
        <w:rPr/>
        <w:t>- Egger's test: p = 0.42 (no evidence of asymmetry)</w:t>
      </w:r>
    </w:p>
    <w:p>
      <w:pPr>
        <w:pStyle w:val="Normal"/>
        <w:rPr/>
      </w:pPr>
      <w:r>
        <w:rPr/>
        <w:t>- Trim-fill: 0 studies imputed</w:t>
      </w:r>
    </w:p>
    <w:p>
      <w:pPr>
        <w:pStyle w:val="Normal"/>
        <w:rPr/>
      </w:pPr>
      <w:r>
        <w:rPr/>
        <w:t>Step 4: Verdict Classification</w:t>
      </w:r>
    </w:p>
    <w:p>
      <w:pPr>
        <w:pStyle w:val="Normal"/>
        <w:rPr/>
      </w:pPr>
      <w:r>
        <w:rPr/>
        <w:t>- Precision: SE = 0.044 (&lt; 2 x MCID of 0.1054)</w:t>
      </w:r>
    </w:p>
    <w:p>
      <w:pPr>
        <w:pStyle w:val="Normal"/>
        <w:rPr/>
      </w:pPr>
      <w:r>
        <w:rPr/>
        <w:t>- Severity score: 1/13 (small penalty for k = 5)</w:t>
      </w:r>
    </w:p>
    <w:p>
      <w:pPr>
        <w:pStyle w:val="Normal"/>
        <w:rPr/>
      </w:pPr>
      <w:r>
        <w:rPr/>
        <w:t>- Verdict: STABLE (Tier A)</w:t>
      </w:r>
    </w:p>
    <w:p>
      <w:pPr>
        <w:pStyle w:val="Normal"/>
        <w:rPr/>
      </w:pPr>
      <w:r>
        <w:rPr/>
        <w:t>- GRADE: High certainty (no serious concerns in any domain)</w:t>
      </w:r>
    </w:p>
    <w:p>
      <w:pPr>
        <w:pStyle w:val="Normal"/>
        <w:rPr/>
      </w:pPr>
      <w:r>
        <w:rPr/>
        <w:t>Step 5: Health Technology Assessment</w:t>
      </w:r>
    </w:p>
    <w:p>
      <w:pPr>
        <w:pStyle w:val="Normal"/>
        <w:rPr/>
      </w:pPr>
      <w:r>
        <w:rPr/>
        <w:t>With intervention cost $3,000/year, comparator cost $500/year, baseline hospitalization risk 15%, and QALY loss per hospitalization of 0.15:</w:t>
      </w:r>
    </w:p>
    <w:p>
      <w:pPr>
        <w:pStyle w:val="Normal"/>
        <w:rPr/>
      </w:pPr>
      <w:r>
        <w:rPr/>
        <w:t>- Incremental cost: $2,500</w:t>
      </w:r>
    </w:p>
    <w:p>
      <w:pPr>
        <w:pStyle w:val="Normal"/>
        <w:rPr/>
      </w:pPr>
      <w:r>
        <w:rPr/>
        <w:t>- Incremental QALY: 0.067</w:t>
      </w:r>
    </w:p>
    <w:p>
      <w:pPr>
        <w:pStyle w:val="Normal"/>
        <w:rPr/>
      </w:pPr>
      <w:r>
        <w:rPr/>
        <w:t>- ICER: $37,313/QALY</w:t>
      </w:r>
    </w:p>
    <w:p>
      <w:pPr>
        <w:pStyle w:val="Normal"/>
        <w:rPr/>
      </w:pPr>
      <w:r>
        <w:rPr/>
        <w:t>- At WTP = $50,000/QALY: Cost-effective (NMB = $850)</w:t>
      </w:r>
    </w:p>
    <w:p>
      <w:pPr>
        <w:pStyle w:val="Normal"/>
        <w:rPr/>
      </w:pPr>
      <w:r>
        <w:rPr/>
        <w:t>- CEAC: 78% probability cost-effective at $50,000/QALY (reflecting parameter uncertainty in costs and effects, not decision uncertainty)</w:t>
      </w:r>
    </w:p>
    <w:p>
      <w:pPr>
        <w:pStyle w:val="Normal"/>
        <w:rPr/>
      </w:pPr>
      <w:r>
        <w:rPr/>
        <w:t>- EVPI: $142 per patient (low value of additional research given high certainty)</w:t>
      </w:r>
    </w:p>
    <w:p>
      <w:pPr>
        <w:pStyle w:val="Normal"/>
        <w:rPr/>
      </w:pPr>
      <w:r>
        <w:rPr/>
        <w:t xml:space="preserve">Interpretation: </w:t>
      </w:r>
      <w:r>
        <w:rPr/>
        <w:t>This shows s</w:t>
      </w:r>
      <w:r>
        <w:rPr/>
        <w:t>trong evidence support</w:t>
      </w:r>
      <w:r>
        <w:rPr/>
        <w:t>ing</w:t>
      </w:r>
      <w:r>
        <w:rPr/>
        <w:t xml:space="preserve"> SGLT2 inhibitors reducing heart failure hospitalization (OR 0.70). The STABLE verdict </w:t>
      </w:r>
      <w:r>
        <w:rPr/>
        <w:t>is due to</w:t>
      </w:r>
      <w:r>
        <w:rPr/>
        <w:t xml:space="preserve"> sufficient precision and low threats. The low EVPI ($142/patient) </w:t>
      </w:r>
      <w:r>
        <w:rPr/>
        <w:t xml:space="preserve">demonstrates </w:t>
      </w:r>
      <w:r>
        <w:rPr/>
        <w:t xml:space="preserve"> that additional research to resolve remaining uncertainty would provide limited value, supporting adoption decisions based on current evidence. Economic analysis </w:t>
      </w:r>
      <w:r>
        <w:rPr/>
        <w:t>is for</w:t>
      </w:r>
      <w:r>
        <w:rPr/>
        <w:t xml:space="preserve"> cost-effectiveness under standard thresholds.</w:t>
      </w:r>
    </w:p>
    <w:p>
      <w:pPr>
        <w:pStyle w:val="Heading3"/>
        <w:rPr/>
      </w:pPr>
      <w:r>
        <w:rPr/>
        <w:t>Platform Features Summary</w:t>
      </w:r>
    </w:p>
    <w:p>
      <w:pPr>
        <w:pStyle w:val="Normal"/>
        <w:rPr/>
      </w:pPr>
      <w:r>
        <w:rPr/>
        <w:t>The final platform includes:</w:t>
      </w:r>
    </w:p>
    <w:p>
      <w:pPr>
        <w:pStyle w:val="Normal"/>
        <w:rPr/>
      </w:pPr>
      <w:r>
        <w:rPr/>
        <w:t>- 545 functions across statistical, visualization, and utility modules</w:t>
      </w:r>
    </w:p>
    <w:p>
      <w:pPr>
        <w:pStyle w:val="Normal"/>
        <w:rPr/>
      </w:pPr>
      <w:r>
        <w:rPr/>
        <w:t>- 27,349 lines of JavaScript code in a single deployable file</w:t>
      </w:r>
    </w:p>
    <w:p>
      <w:pPr>
        <w:pStyle w:val="Normal"/>
        <w:rPr/>
      </w:pPr>
      <w:r>
        <w:rPr/>
        <w:t>- 20+ visualization types: forest plots (customizable), funnel plots (with contours), GOSH plots, Baujat plots, L'Abbe plots, radial plots, influence diagnostics, cumulative meta-analysis, CEAC, tornado diagrams</w:t>
      </w:r>
    </w:p>
    <w:p>
      <w:pPr>
        <w:pStyle w:val="Normal"/>
        <w:rPr/>
      </w:pPr>
      <w:r>
        <w:rPr/>
        <w:t>- 8 demo datasets spanning cardiovascular, infectious disease, and psychological interventions</w:t>
      </w:r>
    </w:p>
    <w:p>
      <w:pPr>
        <w:pStyle w:val="Normal"/>
        <w:rPr/>
      </w:pPr>
      <w:r>
        <w:rPr/>
        <w:t>- Export capabilities: Results (JSON, Excel), plots (SVG, PNG, JPG), audit trails, R code generation</w:t>
      </w:r>
    </w:p>
    <w:p>
      <w:pPr>
        <w:pStyle w:val="Heading3"/>
        <w:rPr/>
      </w:pPr>
      <w:r>
        <w:rPr/>
        <w:t>Performance Benchmarks</w:t>
      </w:r>
    </w:p>
    <w:p>
      <w:pPr>
        <w:pStyle w:val="Normal"/>
        <w:rPr/>
      </w:pPr>
      <w:r>
        <w:rPr/>
        <w:t>Execution times measured on Intel i5-8250U, 8GB RAM, Chrome 120 (mean +/- SD, n = 50 runs):</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Analysis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k = 10</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k = 50</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k = 100</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Basic meta-analysis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 +/- 8 ms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120 +/- 15 ms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280 +/- 35 ms</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Full analysis suite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180 +/- 25 ms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450 +/- 60 ms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1,100 +/- 150 ms</w:t>
            </w:r>
          </w:p>
        </w:tc>
      </w:tr>
      <w:tr>
        <w:trPr/>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Including Bayesian MCMC</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2.1 +/- 0.3 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4.8 +/- 0.6 s</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9.5 +/- 1.2 s</w:t>
            </w:r>
          </w:p>
        </w:tc>
      </w:tr>
    </w:tbl>
    <w:p>
      <w:pPr>
        <w:pStyle w:val="Normal"/>
        <w:rPr/>
      </w:pPr>
      <w:r>
        <w:rPr/>
      </w:r>
    </w:p>
    <w:p>
      <w:pPr>
        <w:pStyle w:val="Heading2"/>
        <w:rPr/>
      </w:pPr>
      <w:r>
        <w:rPr/>
        <w:t>Discussion</w:t>
      </w:r>
    </w:p>
    <w:p>
      <w:pPr>
        <w:pStyle w:val="Heading3"/>
        <w:rPr/>
      </w:pPr>
      <w:r>
        <w:rPr/>
        <w:t>Principal Findings</w:t>
      </w:r>
    </w:p>
    <w:p>
      <w:pPr>
        <w:pStyle w:val="Normal"/>
        <w:rPr/>
      </w:pPr>
      <w:r>
        <w:rPr/>
        <w:t xml:space="preserve">TruthCert-PairwisePro </w:t>
      </w:r>
      <w:r>
        <w:rPr/>
        <w:t>is a true implementation</w:t>
      </w:r>
      <w:r>
        <w:rPr/>
        <w:t xml:space="preserve"> browser-based applications can </w:t>
      </w:r>
      <w:r>
        <w:rPr/>
        <w:t>have</w:t>
      </w:r>
      <w:r>
        <w:rPr/>
        <w:t xml:space="preserve"> statistical </w:t>
      </w:r>
      <w:r>
        <w:rPr/>
        <w:t>ability</w:t>
      </w:r>
      <w:r>
        <w:rPr/>
        <w:t xml:space="preserve"> equivalent to </w:t>
      </w:r>
      <w:r>
        <w:rPr/>
        <w:t xml:space="preserve">well </w:t>
      </w:r>
      <w:r>
        <w:rPr/>
        <w:t xml:space="preserve">established packages. </w:t>
      </w:r>
      <w:r>
        <w:rPr/>
        <w:t>They however</w:t>
      </w:r>
      <w:r>
        <w:rPr/>
        <w:t xml:space="preserve"> provid</w:t>
      </w:r>
      <w:r>
        <w:rPr/>
        <w:t>e</w:t>
      </w:r>
      <w:r>
        <w:rPr/>
        <w:t xml:space="preserve"> </w:t>
      </w:r>
      <w:r>
        <w:rPr/>
        <w:t xml:space="preserve">real </w:t>
      </w:r>
      <w:r>
        <w:rPr/>
        <w:t xml:space="preserve">accessibility advantages </w:t>
      </w:r>
      <w:r>
        <w:rPr/>
        <w:t>especially in avoiding an install a</w:t>
      </w:r>
      <w:r>
        <w:rPr/>
        <w:t xml:space="preserve">nd </w:t>
      </w:r>
      <w:r>
        <w:rPr/>
        <w:t xml:space="preserve">provide </w:t>
      </w:r>
      <w:r>
        <w:rPr/>
        <w:t xml:space="preserve">integrated decision-support features. The </w:t>
      </w:r>
      <w:r>
        <w:rPr/>
        <w:t xml:space="preserve">novel </w:t>
      </w:r>
      <w:r>
        <w:rPr/>
        <w:t xml:space="preserve">validated verdict classification system </w:t>
      </w:r>
      <w:r>
        <w:rPr/>
        <w:t xml:space="preserve">can be used alongside </w:t>
      </w:r>
      <w:r>
        <w:rPr/>
        <w:t xml:space="preserve"> frameworks like GRADE </w:t>
      </w:r>
      <w:r>
        <w:rPr/>
        <w:t xml:space="preserve">with </w:t>
      </w:r>
      <w:r>
        <w:rPr/>
        <w:t>thresholds for evidence categorization.</w:t>
      </w:r>
    </w:p>
    <w:p>
      <w:pPr>
        <w:pStyle w:val="Heading3"/>
        <w:rPr/>
      </w:pPr>
      <w:r>
        <w:rPr/>
        <w:t>Comparison with Existing Tools</w:t>
      </w:r>
    </w:p>
    <w:p>
      <w:pPr>
        <w:pStyle w:val="Normal"/>
        <w:rPr/>
      </w:pPr>
      <w:r>
        <w:rPr/>
        <w:t>Table 5. Feature Comparison with Existing Meta-Analysis Software</w:t>
      </w:r>
    </w:p>
    <w:tbl>
      <w:tblPr>
        <w:tblStyle w:val="TableGrid"/>
        <w:tblW w:w="864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40"/>
        <w:gridCol w:w="1439"/>
        <w:gridCol w:w="1441"/>
        <w:gridCol w:w="1440"/>
        <w:gridCol w:w="1439"/>
        <w:gridCol w:w="1440"/>
      </w:tblGrid>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Feature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TruthCert</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RevMan 5.4</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MetaXL</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 metafor</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JASP</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Installation required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Programming required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Cost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Free</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Free*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Free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Free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Free</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tau^2 estimators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16</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HKSJ adjustment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Prediction intervals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Publication bias tests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GRADE integration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Complementary</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Via GRADEpro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Verdict classification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Integrated HTA</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Forest plot customization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Medium</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w:t>
            </w:r>
          </w:p>
        </w:tc>
      </w:tr>
      <w:tr>
        <w:trPr/>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Offline capable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r>
    </w:tbl>
    <w:p>
      <w:pPr>
        <w:pStyle w:val="Normal"/>
        <w:rPr/>
      </w:pPr>
      <w:r>
        <w:rPr/>
      </w:r>
    </w:p>
    <w:p>
      <w:pPr>
        <w:pStyle w:val="Normal"/>
        <w:rPr/>
      </w:pPr>
      <w:r>
        <w:rPr/>
        <w:t>*RevMan is free for Cochrane authors; others pay subscription.</w:t>
      </w:r>
    </w:p>
    <w:p>
      <w:pPr>
        <w:pStyle w:val="Normal"/>
        <w:rPr/>
      </w:pPr>
      <w:r>
        <w:rPr/>
        <w:t>**RevMan 5.4.1+ includes prediction intervals.</w:t>
      </w:r>
    </w:p>
    <w:p>
      <w:pPr>
        <w:pStyle w:val="Heading3"/>
        <w:rPr/>
      </w:pPr>
      <w:r>
        <w:rPr/>
        <w:t>Strengths</w:t>
      </w:r>
    </w:p>
    <w:p>
      <w:pPr>
        <w:pStyle w:val="Normal"/>
        <w:rPr/>
      </w:pPr>
      <w:r>
        <w:rPr/>
        <w:t>1. Accessibility: Zero-installation deployment removes barriers for researchers without IT support</w:t>
      </w:r>
    </w:p>
    <w:p>
      <w:pPr>
        <w:pStyle w:val="Normal"/>
        <w:rPr/>
      </w:pPr>
      <w:r>
        <w:rPr/>
        <w:t>2. Transparency: Single-file architecture enables complete code inspection and auditing</w:t>
      </w:r>
    </w:p>
    <w:p>
      <w:pPr>
        <w:pStyle w:val="Normal"/>
        <w:rPr/>
      </w:pPr>
      <w:r>
        <w:rPr/>
        <w:t>3. Privacy: All data processing occurs locally; no information transmitted externally</w:t>
      </w:r>
    </w:p>
    <w:p>
      <w:pPr>
        <w:pStyle w:val="Normal"/>
        <w:rPr/>
      </w:pPr>
      <w:r>
        <w:rPr/>
        <w:t>4. Validation: Rigorous verification against R metafor across four diverse datasets (109 tests)</w:t>
      </w:r>
    </w:p>
    <w:p>
      <w:pPr>
        <w:pStyle w:val="Normal"/>
        <w:rPr/>
      </w:pPr>
      <w:r>
        <w:rPr/>
        <w:t>5. Decision support: Verdict system with documented operating characteristics and sensitivity analyses</w:t>
      </w:r>
    </w:p>
    <w:p>
      <w:pPr>
        <w:pStyle w:val="Normal"/>
        <w:rPr/>
      </w:pPr>
      <w:r>
        <w:rPr/>
        <w:t>6. Integration: Unified workflow from data entry through HTA without platform switching</w:t>
      </w:r>
    </w:p>
    <w:p>
      <w:pPr>
        <w:pStyle w:val="Heading3"/>
        <w:rPr/>
      </w:pPr>
      <w:r>
        <w:rPr/>
        <w:t>Limitations</w:t>
      </w:r>
    </w:p>
    <w:p>
      <w:pPr>
        <w:pStyle w:val="Normal"/>
        <w:rPr/>
      </w:pPr>
      <w:r>
        <w:rPr/>
        <w:t>1. Large datasets: Performance degrades beyond ~150 studies; R recommended for very large meta-analyses</w:t>
      </w:r>
    </w:p>
    <w:p>
      <w:pPr>
        <w:pStyle w:val="Normal"/>
        <w:rPr/>
      </w:pPr>
      <w:r>
        <w:rPr/>
        <w:t>2. Network meta-analysis: Pairwise comparisons only; network meta-analysis not supported</w:t>
      </w:r>
    </w:p>
    <w:p>
      <w:pPr>
        <w:pStyle w:val="Normal"/>
        <w:rPr/>
      </w:pPr>
      <w:r>
        <w:rPr/>
        <w:t>3. Individual participant data: Aggregate-level data only</w:t>
      </w:r>
    </w:p>
    <w:p>
      <w:pPr>
        <w:pStyle w:val="Normal"/>
        <w:rPr/>
      </w:pPr>
      <w:r>
        <w:rPr/>
        <w:t>4. Bayesian methods: Simplified MCMC implementation; complex hierarchical models not supported</w:t>
      </w:r>
    </w:p>
    <w:p>
      <w:pPr>
        <w:pStyle w:val="Normal"/>
        <w:rPr/>
      </w:pPr>
      <w:r>
        <w:rPr/>
        <w:t>5. User testing: Formal usability studies with target users have not yet been conducted; user feedback is welcomed via GitHub issues</w:t>
      </w:r>
    </w:p>
    <w:p>
      <w:pPr>
        <w:pStyle w:val="Normal"/>
        <w:rPr/>
      </w:pPr>
      <w:r>
        <w:rPr/>
        <w:t>6. Single developer: Bus factor of 1; community contributions encouraged to ensure sustainability</w:t>
      </w:r>
    </w:p>
    <w:p>
      <w:pPr>
        <w:pStyle w:val="Normal"/>
        <w:rPr/>
      </w:pPr>
      <w:r>
        <w:rPr/>
        <w:t>7. Validation coverage: While continuous outcomes (SMD) are validated, three of four benchmark datasets use binary outcomes, reflecting the predominance of binary endpoints in the clinical meta-analysis literature</w:t>
      </w:r>
    </w:p>
    <w:p>
      <w:pPr>
        <w:pStyle w:val="Heading3"/>
        <w:rPr/>
      </w:pPr>
      <w:r>
        <w:rPr/>
        <w:t>Relationship with GRADE</w:t>
      </w:r>
    </w:p>
    <w:p>
      <w:pPr>
        <w:pStyle w:val="Normal"/>
        <w:rPr/>
      </w:pPr>
      <w:r>
        <w:rPr/>
        <w:t xml:space="preserve">We emphasize that TruthCert verdicts </w:t>
      </w:r>
      <w:r>
        <w:rPr/>
        <w:t xml:space="preserve">will </w:t>
      </w:r>
      <w:r>
        <w:rPr/>
        <w:t xml:space="preserve">complement </w:t>
      </w:r>
      <w:r>
        <w:rPr/>
        <w:t xml:space="preserve">and </w:t>
      </w:r>
      <w:r>
        <w:rPr/>
        <w:t xml:space="preserve"> not replace GRADE assessments. GRADE </w:t>
      </w:r>
      <w:r>
        <w:rPr/>
        <w:t>needs</w:t>
      </w:r>
      <w:r>
        <w:rPr/>
        <w:t xml:space="preserve"> clinical judgment for domains like indirectness and considers factors </w:t>
      </w:r>
      <w:r>
        <w:rPr/>
        <w:t xml:space="preserve">which are </w:t>
      </w:r>
      <w:r>
        <w:rPr/>
        <w:t>beyond statistical outputs. TruthCert provides:</w:t>
      </w:r>
    </w:p>
    <w:p>
      <w:pPr>
        <w:pStyle w:val="Normal"/>
        <w:rPr/>
      </w:pPr>
      <w:r>
        <w:rPr/>
        <w:t>- Automated flagging of statistical concerns (heterogeneity, publication bias, imprecision)</w:t>
      </w:r>
    </w:p>
    <w:p>
      <w:pPr>
        <w:pStyle w:val="Normal"/>
        <w:rPr/>
      </w:pPr>
      <w:r>
        <w:rPr/>
        <w:t>- Reproducible classification rules that can be audited</w:t>
      </w:r>
    </w:p>
    <w:p>
      <w:pPr>
        <w:pStyle w:val="Normal"/>
        <w:rPr/>
      </w:pPr>
      <w:r>
        <w:rPr/>
        <w:t>- Quantitative thresholds linked to clinical significance</w:t>
      </w:r>
    </w:p>
    <w:p>
      <w:pPr>
        <w:pStyle w:val="Normal"/>
        <w:rPr/>
      </w:pPr>
      <w:r>
        <w:rPr/>
        <w:t>Both GRADE certainty ratings and TruthCert verdicts are displayed, allowing users to consider both frameworks in their assessments.</w:t>
      </w:r>
    </w:p>
    <w:p>
      <w:pPr>
        <w:pStyle w:val="Heading3"/>
        <w:rPr/>
      </w:pPr>
      <w:r>
        <w:rPr/>
        <w:t>Future Development</w:t>
      </w:r>
    </w:p>
    <w:p>
      <w:pPr>
        <w:pStyle w:val="Normal"/>
        <w:rPr/>
      </w:pPr>
      <w:r>
        <w:rPr/>
        <w:t xml:space="preserve">Planned enhancements </w:t>
      </w:r>
      <w:r>
        <w:rPr/>
        <w:t xml:space="preserve">will be </w:t>
      </w:r>
      <w:r>
        <w:rPr/>
        <w:t xml:space="preserve">based on user feedback </w:t>
      </w:r>
      <w:r>
        <w:rPr/>
        <w:t>but could include</w:t>
      </w:r>
      <w:r>
        <w:rPr/>
        <w:t>:</w:t>
      </w:r>
    </w:p>
    <w:p>
      <w:pPr>
        <w:pStyle w:val="Normal"/>
        <w:rPr/>
      </w:pPr>
      <w:r>
        <w:rPr/>
        <w:t>- Network meta-analysis module</w:t>
      </w:r>
    </w:p>
    <w:p>
      <w:pPr>
        <w:pStyle w:val="Normal"/>
        <w:rPr/>
      </w:pPr>
      <w:r>
        <w:rPr/>
        <w:t>- Living meta-analysis with automated literature monitoring</w:t>
      </w:r>
    </w:p>
    <w:p>
      <w:pPr>
        <w:pStyle w:val="Normal"/>
        <w:rPr/>
      </w:pPr>
      <w:r>
        <w:rPr/>
        <w:t>- Multi-user collaborative editing</w:t>
      </w:r>
    </w:p>
    <w:p>
      <w:pPr>
        <w:pStyle w:val="Normal"/>
        <w:rPr/>
      </w:pPr>
      <w:r>
        <w:rPr/>
        <w:t>- Enhanced Bayesian methods with user-specified priors</w:t>
      </w:r>
    </w:p>
    <w:p>
      <w:pPr>
        <w:pStyle w:val="Normal"/>
        <w:rPr/>
      </w:pPr>
      <w:r>
        <w:rPr/>
        <w:t>- Integration with systematic review registration (PROSPERO)</w:t>
      </w:r>
    </w:p>
    <w:p>
      <w:pPr>
        <w:pStyle w:val="Heading2"/>
        <w:rPr/>
      </w:pPr>
      <w:r>
        <w:rPr/>
        <w:t>Conclusions</w:t>
      </w:r>
    </w:p>
    <w:p>
      <w:pPr>
        <w:pStyle w:val="Normal"/>
        <w:rPr/>
      </w:pPr>
      <w:r>
        <w:rPr/>
        <w:t xml:space="preserve">TruthCert-PairwisePro </w:t>
      </w:r>
      <w:r>
        <w:rPr/>
        <w:t>is</w:t>
      </w:r>
      <w:r>
        <w:rPr/>
        <w:t xml:space="preserve"> a validated, accessible platform for pairwise meta-analysis that </w:t>
      </w:r>
      <w:r>
        <w:rPr/>
        <w:t>helps in quick</w:t>
      </w:r>
      <w:r>
        <w:rPr/>
        <w:t xml:space="preserve"> statistical computation and decision-making. The verdict classification system </w:t>
      </w:r>
      <w:r>
        <w:rPr/>
        <w:t xml:space="preserve">is </w:t>
      </w:r>
      <w:r>
        <w:rPr/>
        <w:t xml:space="preserve"> a transparent, reproducible approach </w:t>
      </w:r>
      <w:r>
        <w:rPr/>
        <w:t>for</w:t>
      </w:r>
      <w:r>
        <w:rPr/>
        <w:t xml:space="preserve"> evidence assessment </w:t>
      </w:r>
      <w:r>
        <w:rPr/>
        <w:t>(to complement GRADE)</w:t>
      </w:r>
    </w:p>
    <w:p>
      <w:pPr>
        <w:pStyle w:val="Normal"/>
        <w:rPr/>
      </w:pPr>
      <w:r>
        <w:rPr/>
        <w:t>We carried out complete</w:t>
      </w:r>
      <w:r>
        <w:rPr/>
        <w:t xml:space="preserve"> validation against R metafor across four diverse datasets (109 tests), Monte Carlo simulation of the verdict algorithm with sensitivity analyses using reproducible Mulberry32 PRNG, and </w:t>
      </w:r>
      <w:r>
        <w:rPr/>
        <w:t xml:space="preserve">the </w:t>
      </w:r>
      <w:r>
        <w:rPr/>
        <w:t xml:space="preserve">verification of HTA calculations against TreeAge Pro </w:t>
      </w:r>
      <w:r>
        <w:rPr/>
        <w:t>were carried out to create confidence in the program</w:t>
      </w:r>
      <w:r>
        <w:rPr/>
        <w:t xml:space="preserve">. The clinical case study </w:t>
      </w:r>
      <w:r>
        <w:rPr/>
        <w:t>also showed</w:t>
      </w:r>
      <w:r>
        <w:rPr/>
        <w:t xml:space="preserve"> practical utility for real-world evidence synthesis including economic evaluation with EVPI.</w:t>
      </w:r>
    </w:p>
    <w:p>
      <w:pPr>
        <w:pStyle w:val="Normal"/>
        <w:rPr/>
      </w:pPr>
      <w:r>
        <w:rPr/>
        <w:t>The platform is freely available as open-source software and requires no installation, making evidence synthesis accessible to researchers, clinicians, and policymakers regardless of programming expertise or institutional IT resources.</w:t>
      </w:r>
    </w:p>
    <w:p>
      <w:pPr>
        <w:pStyle w:val="Heading2"/>
        <w:rPr/>
      </w:pPr>
      <w:r>
        <w:rPr/>
        <w:t>Availability and Requirements</w:t>
      </w:r>
    </w:p>
    <w:p>
      <w:pPr>
        <w:pStyle w:val="Normal"/>
        <w:rPr/>
      </w:pPr>
      <w:r>
        <w:rPr/>
        <w:t>- Project name: TruthCert-PairwisePro</w:t>
      </w:r>
    </w:p>
    <w:p>
      <w:pPr>
        <w:pStyle w:val="Normal"/>
        <w:rPr/>
      </w:pPr>
      <w:r>
        <w:rPr/>
        <w:t>- Project home page: https://github.com/[USERNAME]/TruthCert-PairwisePro</w:t>
      </w:r>
    </w:p>
    <w:p>
      <w:pPr>
        <w:pStyle w:val="Normal"/>
        <w:rPr/>
      </w:pPr>
      <w:r>
        <w:rPr/>
        <w:t>- Operating systems: Platform independent (browser-based)</w:t>
      </w:r>
    </w:p>
    <w:p>
      <w:pPr>
        <w:pStyle w:val="Normal"/>
        <w:rPr/>
      </w:pPr>
      <w:r>
        <w:rPr/>
        <w:t>- Programming language: JavaScript (ES6+)</w:t>
      </w:r>
    </w:p>
    <w:p>
      <w:pPr>
        <w:pStyle w:val="Normal"/>
        <w:rPr/>
      </w:pPr>
      <w:r>
        <w:rPr/>
        <w:t>- Other requirements: Modern web browser (Chrome &gt;=90, Firefox &gt;=88, Safari &gt;=14, Edge &gt;=90)</w:t>
      </w:r>
    </w:p>
    <w:p>
      <w:pPr>
        <w:pStyle w:val="Normal"/>
        <w:rPr/>
      </w:pPr>
      <w:r>
        <w:rPr/>
        <w:t>- License: MIT</w:t>
      </w:r>
    </w:p>
    <w:p>
      <w:pPr>
        <w:pStyle w:val="Normal"/>
        <w:rPr/>
      </w:pPr>
      <w:r>
        <w:rPr/>
        <w:t>- Any restrictions to use by non-academics: None</w:t>
      </w:r>
    </w:p>
    <w:p>
      <w:pPr>
        <w:pStyle w:val="Heading2"/>
        <w:rPr/>
      </w:pPr>
      <w:r>
        <w:rPr/>
        <w:t>Acknowledgments</w:t>
      </w:r>
    </w:p>
    <w:p>
      <w:pPr>
        <w:pStyle w:val="Normal"/>
        <w:rPr/>
      </w:pPr>
      <w:r>
        <w:rPr/>
        <w:t>[</w:t>
      </w:r>
      <w:r>
        <w:rPr/>
        <w:t>None</w:t>
      </w:r>
      <w:r>
        <w:rPr/>
        <w:t>]</w:t>
      </w:r>
    </w:p>
    <w:p>
      <w:pPr>
        <w:pStyle w:val="Heading2"/>
        <w:rPr/>
      </w:pPr>
      <w:r>
        <w:rPr/>
        <w:t>Author Contributions</w:t>
      </w:r>
    </w:p>
    <w:p>
      <w:pPr>
        <w:pStyle w:val="Normal"/>
        <w:rPr/>
      </w:pPr>
      <w:r>
        <w:rPr/>
        <w:t>Conceptualization: [</w:t>
      </w:r>
      <w:r>
        <w:rPr/>
        <w:t>Mahmood Ahmad, Niraj Kumar, Laiba Khan. Bilaal Dar, Andy Woo</w:t>
      </w:r>
      <w:r>
        <w:rPr/>
        <w:t>]</w:t>
      </w:r>
    </w:p>
    <w:p>
      <w:pPr>
        <w:pStyle w:val="Normal"/>
        <w:rPr/>
      </w:pPr>
      <w:r>
        <w:rPr/>
        <w:t>Software: [</w:t>
      </w:r>
      <w:r>
        <w:rPr/>
        <w:t>Mahmood Ahmad,</w:t>
      </w:r>
      <w:r>
        <w:rPr/>
        <w:t>]</w:t>
      </w:r>
    </w:p>
    <w:p>
      <w:pPr>
        <w:pStyle w:val="Normal"/>
        <w:rPr/>
      </w:pPr>
      <w:r>
        <w:rPr/>
        <w:t>Validation: [</w:t>
      </w:r>
      <w:r>
        <w:rPr/>
        <w:t>Mahmood Ahmad,</w:t>
      </w:r>
      <w:r>
        <w:rPr/>
        <w:t>]</w:t>
      </w:r>
    </w:p>
    <w:p>
      <w:pPr>
        <w:pStyle w:val="Normal"/>
        <w:rPr/>
      </w:pPr>
      <w:r>
        <w:rPr/>
        <w:t>Writing - original draft: [</w:t>
      </w:r>
      <w:r>
        <w:rPr/>
        <w:t>Mahmood Ahmad,</w:t>
      </w:r>
      <w:r>
        <w:rPr/>
        <w:t>]</w:t>
      </w:r>
    </w:p>
    <w:p>
      <w:pPr>
        <w:pStyle w:val="Normal"/>
        <w:rPr/>
      </w:pPr>
      <w:r>
        <w:rPr/>
        <w:t>Writing - review &amp; editing: [</w:t>
      </w:r>
      <w:r>
        <w:rPr/>
        <w:t>Mahmood Ahmad,</w:t>
      </w:r>
      <w:r>
        <w:rPr/>
        <w:t>]</w:t>
      </w:r>
    </w:p>
    <w:p>
      <w:pPr>
        <w:pStyle w:val="Heading2"/>
        <w:rPr/>
      </w:pPr>
      <w:r>
        <w:rPr/>
        <w:t>Competing Interests</w:t>
      </w:r>
    </w:p>
    <w:p>
      <w:pPr>
        <w:pStyle w:val="Normal"/>
        <w:rPr/>
      </w:pPr>
      <w:r>
        <w:rPr/>
        <w:t>The author declares no competing interests.</w:t>
      </w:r>
    </w:p>
    <w:p>
      <w:pPr>
        <w:pStyle w:val="Heading2"/>
        <w:rPr/>
      </w:pPr>
      <w:r>
        <w:rPr/>
        <w:t>Data Availability Statement</w:t>
      </w:r>
    </w:p>
    <w:p>
      <w:pPr>
        <w:pStyle w:val="Normal"/>
        <w:rPr/>
      </w:pPr>
      <w:r>
        <w:rPr/>
        <w:t>All data used in validation are from published sources cited in the references. The BCG vaccine dataset is available in the metafor R package. Simulation code and complete validation results are provided in S2 File and S3 File. The software source code is available at https://github.com/[USERNAME]/TruthCert-PairwisePro.</w:t>
      </w:r>
    </w:p>
    <w:p>
      <w:pPr>
        <w:pStyle w:val="Heading2"/>
        <w:rPr/>
      </w:pPr>
      <w:r>
        <w:rPr/>
        <w:t>References</w:t>
      </w:r>
    </w:p>
    <w:p>
      <w:pPr>
        <w:pStyle w:val="Normal"/>
        <w:rPr/>
      </w:pPr>
      <w:r>
        <w:rPr/>
        <w:t>1. Higgins JPT, Thomas J, Chandler J, et al. Cochrane Handbook for Systematic Reviews of Interventions. 2nd ed. Wiley; 2019.</w:t>
      </w:r>
    </w:p>
    <w:p>
      <w:pPr>
        <w:pStyle w:val="Normal"/>
        <w:rPr/>
      </w:pPr>
      <w:r>
        <w:rPr/>
        <w:t>2. IntHout J, Ioannidis JP, Borm GF. The Hartung-Knapp-Sidik-Jonkman method for random effects meta-analysis is straightforward and considerably outperforms the standard DerSimonian-Laird method. BMC Med Res Methodol. 2014;14:25.</w:t>
      </w:r>
    </w:p>
    <w:p>
      <w:pPr>
        <w:pStyle w:val="Normal"/>
        <w:rPr/>
      </w:pPr>
      <w:r>
        <w:rPr/>
        <w:t>3. Ioannidis JPA. The Mass Production of Redundant, Misleading, and Conflicted Systematic Reviews and Meta-analyses. Milbank Q. 2016;94(3):485-514.</w:t>
      </w:r>
    </w:p>
    <w:p>
      <w:pPr>
        <w:pStyle w:val="Normal"/>
        <w:rPr/>
      </w:pPr>
      <w:r>
        <w:rPr/>
        <w:t>4. Viechtbauer W. Conducting Meta-Analyses in R with the metafor Package. J Stat Softw. 2010;36(3):1-48.</w:t>
      </w:r>
    </w:p>
    <w:p>
      <w:pPr>
        <w:pStyle w:val="Normal"/>
        <w:rPr/>
      </w:pPr>
      <w:r>
        <w:rPr/>
        <w:t>5. Review Manager (RevMan) [Computer program]. Version 5.4.1. The Cochrane Collaboration; 2020.</w:t>
      </w:r>
    </w:p>
    <w:p>
      <w:pPr>
        <w:pStyle w:val="Normal"/>
        <w:rPr/>
      </w:pPr>
      <w:r>
        <w:rPr/>
        <w:t>6. Suurmond R, van Rhee H, Hak T. Introduction, comparison, and validation of Meta-Essentials: A free and simple tool for meta-analysis. Res Synth Methods. 2017;8(4):537-553.</w:t>
      </w:r>
    </w:p>
    <w:p>
      <w:pPr>
        <w:pStyle w:val="Normal"/>
        <w:rPr/>
      </w:pPr>
      <w:r>
        <w:rPr/>
        <w:t>7. JASP Team. JASP (Version 0.17.1) [Computer software]. 2023.</w:t>
      </w:r>
    </w:p>
    <w:p>
      <w:pPr>
        <w:pStyle w:val="Normal"/>
        <w:rPr/>
      </w:pPr>
      <w:r>
        <w:rPr/>
        <w:t>8. National Institute for Health and Care Excellence. NICE health technology evaluations: the manual. NICE; 2022.</w:t>
      </w:r>
    </w:p>
    <w:p>
      <w:pPr>
        <w:pStyle w:val="Normal"/>
        <w:rPr/>
      </w:pPr>
      <w:r>
        <w:rPr/>
        <w:t>9. DerSimonian R, Laird N. Meta-analysis in clinical trials. Control Clin Trials. 1986;7(3):177-188.</w:t>
      </w:r>
    </w:p>
    <w:p>
      <w:pPr>
        <w:pStyle w:val="Normal"/>
        <w:rPr/>
      </w:pPr>
      <w:r>
        <w:rPr/>
        <w:t>10. Viechtbauer W. Bias and efficiency of meta-analytic variance estimators in the random-effects model. J Educ Behav Stat. 2005;30(3):261-293.</w:t>
      </w:r>
    </w:p>
    <w:p>
      <w:pPr>
        <w:pStyle w:val="Normal"/>
        <w:rPr/>
      </w:pPr>
      <w:r>
        <w:rPr/>
        <w:t>11. Paule RC, Mandel J. Consensus Values and Weighting Factors. J Res Natl Bur Stand. 1982;87(5):377-385.</w:t>
      </w:r>
    </w:p>
    <w:p>
      <w:pPr>
        <w:pStyle w:val="Normal"/>
        <w:rPr/>
      </w:pPr>
      <w:r>
        <w:rPr/>
        <w:t>12. Hunter JE, Schmidt FL. Methods of Meta-Analysis: Correcting Error and Bias in Research Findings. 2nd ed. Sage; 2004.</w:t>
      </w:r>
    </w:p>
    <w:p>
      <w:pPr>
        <w:pStyle w:val="Normal"/>
        <w:rPr/>
      </w:pPr>
      <w:r>
        <w:rPr/>
        <w:t>13. Sidik K, Jonkman JN. A simple confidence interval for meta-analysis. Stat Med. 2002;21(21):3153-3159.</w:t>
      </w:r>
    </w:p>
    <w:p>
      <w:pPr>
        <w:pStyle w:val="Normal"/>
        <w:rPr/>
      </w:pPr>
      <w:r>
        <w:rPr/>
        <w:t>14. Hartung J, Knapp G. A refined method for the meta-analysis of controlled clinical trials with binary outcome. Stat Med. 2001;20(24):3875-3889.</w:t>
      </w:r>
    </w:p>
    <w:p>
      <w:pPr>
        <w:pStyle w:val="Normal"/>
        <w:rPr/>
      </w:pPr>
      <w:r>
        <w:rPr/>
        <w:t>15. Noma H, Nagashima K, Furukawa TA. Prediction intervals for random-effects meta-analysis accounting for between-study heterogeneity uncertainty. Stat Med. 2023;42(16):2837-2854. [Equation 7]</w:t>
      </w:r>
    </w:p>
    <w:p>
      <w:pPr>
        <w:pStyle w:val="Normal"/>
        <w:rPr/>
      </w:pPr>
      <w:r>
        <w:rPr/>
        <w:t>16. Egger M, Davey Smith G, Schneider M, Minder C. Bias in meta-analysis detected by a simple, graphical test. BMJ. 1997;315(7109):629-634.</w:t>
      </w:r>
    </w:p>
    <w:p>
      <w:pPr>
        <w:pStyle w:val="Normal"/>
        <w:rPr/>
      </w:pPr>
      <w:r>
        <w:rPr/>
        <w:t>17. Peters JL, Sutton AJ, Jones DR, Abrams KR, Rushton L. Comparison of two methods to detect publication bias in meta-analysis. JAMA. 2006;295(6):676-680.</w:t>
      </w:r>
    </w:p>
    <w:p>
      <w:pPr>
        <w:pStyle w:val="Normal"/>
        <w:rPr/>
      </w:pPr>
      <w:r>
        <w:rPr/>
        <w:t>18. Begg CB, Mazumdar M. Operating characteristics of a rank correlation test for publication bias. Biometrics. 1994;50(4):1088-1101.</w:t>
      </w:r>
    </w:p>
    <w:p>
      <w:pPr>
        <w:pStyle w:val="Normal"/>
        <w:rPr/>
      </w:pPr>
      <w:r>
        <w:rPr/>
        <w:t>19. Duval S, Tweedie R. Trim and fill: A simple funnel-plot-based method of testing and adjusting for publication bias in meta-analysis. Biometrics. 2000;56(2):455-463.</w:t>
      </w:r>
    </w:p>
    <w:p>
      <w:pPr>
        <w:pStyle w:val="Normal"/>
        <w:rPr/>
      </w:pPr>
      <w:r>
        <w:rPr/>
        <w:t>20. Stanley TD, Doucouliagos H. Meta-regression approximations to reduce publication selection bias. Res Synth Methods. 2014;5(1):60-78.</w:t>
      </w:r>
    </w:p>
    <w:p>
      <w:pPr>
        <w:pStyle w:val="Normal"/>
        <w:rPr/>
      </w:pPr>
      <w:r>
        <w:rPr/>
        <w:t>21. Vevea JL, Hedges LV. A general linear model for estimating effect size in the presence of publication bias. Psychometrika. 1995;60(3):419-435.</w:t>
      </w:r>
    </w:p>
    <w:p>
      <w:pPr>
        <w:pStyle w:val="Normal"/>
        <w:rPr/>
      </w:pPr>
      <w:r>
        <w:rPr/>
        <w:t>22. Guyatt GH, Oxman AD, Vist GE, et al. GRADE: an emerging consensus on rating quality of evidence and strength of recommendations. BMJ. 2008;336(7650):924-926.</w:t>
      </w:r>
    </w:p>
    <w:p>
      <w:pPr>
        <w:pStyle w:val="Normal"/>
        <w:rPr/>
      </w:pPr>
      <w:r>
        <w:rPr/>
        <w:t>23. Pocock SJ, Stone GW. The primary outcome is positive-is that good enough? N Engl J Med. 2016;375(10):971-979.</w:t>
      </w:r>
    </w:p>
    <w:p>
      <w:pPr>
        <w:pStyle w:val="Normal"/>
        <w:rPr/>
      </w:pPr>
      <w:r>
        <w:rPr/>
        <w:t>24. Garrison LP, Towse A, Briggs A, et al. Performance-based risk-sharing arrangements-good practices for design, implementation, and evaluation: report of the ISPOR good practices for performance-based risk-sharing arrangements task force. Value Health. 2013;16(5):703-719.</w:t>
      </w:r>
    </w:p>
    <w:p>
      <w:pPr>
        <w:pStyle w:val="Normal"/>
        <w:rPr/>
      </w:pPr>
      <w:r>
        <w:rPr/>
        <w:t>25. Colditz GA, Brewer TF, Berkey CS, et al. Efficacy of BCG vaccine in the prevention of tuberculosis. JAMA. 1994;271(9):698-702.</w:t>
      </w:r>
    </w:p>
    <w:p>
      <w:pPr>
        <w:pStyle w:val="Normal"/>
        <w:rPr/>
      </w:pPr>
      <w:r>
        <w:rPr/>
        <w:t>26. Teo KK, Yusuf S, Collins R, et al. Effects of intravenous magnesium in suspected acute myocardial infarction. BMJ. 1991;303(6816):1499-1503.</w:t>
      </w:r>
    </w:p>
    <w:p>
      <w:pPr>
        <w:pStyle w:val="Normal"/>
        <w:rPr/>
      </w:pPr>
      <w:r>
        <w:rPr/>
        <w:t>27. Cuijpers P, van Straten A, Andersson G, van Oppen P. Psychotherapy for depression in adults: a meta-analysis of comparative outcome studies. J Consult Clin Psychol. 2008;76(6):909-922.</w:t>
      </w:r>
    </w:p>
    <w:p>
      <w:pPr>
        <w:pStyle w:val="Normal"/>
        <w:rPr/>
      </w:pPr>
      <w:r>
        <w:rPr/>
        <w:t>28. Antithrombotic Trialists' Collaboration. Aspirin in the primary and secondary prevention of vascular disease. Lancet. 2009;373(9678):1849-1860.</w:t>
      </w:r>
    </w:p>
    <w:p>
      <w:pPr>
        <w:pStyle w:val="Normal"/>
        <w:rPr/>
      </w:pPr>
      <w:r>
        <w:rPr/>
        <w:t>29. Ettinger T. Mulberry32 PRNG. GitHub Gist. 2017. https://gist.github.com/tommyettinger/46a874533244883189143505d203312c</w:t>
      </w:r>
    </w:p>
    <w:p>
      <w:pPr>
        <w:pStyle w:val="Heading2"/>
        <w:rPr/>
      </w:pPr>
      <w:r>
        <w:rPr/>
        <w:t>Supporting Information</w:t>
      </w:r>
    </w:p>
    <w:p>
      <w:pPr>
        <w:pStyle w:val="Normal"/>
        <w:rPr/>
      </w:pPr>
      <w:r>
        <w:rPr/>
        <w:t>S1 File. Technical documentation of statistical algorithms including formulas for all effect size calculations, heterogeneity estimators, confidence interval methods, and the Noma (2023) prediction interval formula.</w:t>
      </w:r>
    </w:p>
    <w:p>
      <w:pPr>
        <w:pStyle w:val="Normal"/>
        <w:rPr/>
      </w:pPr>
      <w:r>
        <w:rPr/>
        <w:t>S2 File. Monte Carlo simulation protocol including Mulberry32 PRNG implementation, parameter specifications, and full reproducible JavaScript code. Seed: 20240101.</w:t>
      </w:r>
    </w:p>
    <w:p>
      <w:pPr>
        <w:pStyle w:val="Normal"/>
        <w:rPr/>
      </w:pPr>
      <w:r>
        <w:rPr/>
        <w:t>S3 File. Complete R validation code and results comparing TruthCert-PairwisePro against R metafor for all four benchmark datasets (109 tests). Includes validation of distribution functions, effect sizes, heterogeneity estimators, and publication bias tests.</w:t>
      </w:r>
    </w:p>
    <w:p>
      <w:pPr>
        <w:pStyle w:val="Normal"/>
        <w:rPr/>
      </w:pPr>
      <w:r>
        <w:rPr/>
        <w:t>S4 File. HTA module validation comparing ICER, NMB, CEAC, and EVPI outputs against TreeAge Pro and Excel-based models, including 50-point WTP threshold comparison table.</w:t>
      </w:r>
    </w:p>
    <w:p>
      <w:pPr>
        <w:pStyle w:val="Normal"/>
        <w:rPr/>
      </w:pPr>
      <w:r>
        <w:rPr/>
        <w:t>S5 File. User guide with annotated screenshots demonstrating the complete analytical workflow from data entry through verdict classification to HTA recommendation.</w:t>
      </w:r>
    </w:p>
    <w:p>
      <w:pPr>
        <w:pStyle w:val="Heading2"/>
        <w:rPr/>
      </w:pPr>
      <w:r>
        <w:rPr/>
        <w:t>Figure Legends</w:t>
      </w:r>
    </w:p>
    <w:p>
      <w:pPr>
        <w:pStyle w:val="Normal"/>
        <w:rPr/>
      </w:pPr>
      <w:r>
        <w:rPr/>
        <w:t xml:space="preserve">Figure 1. </w:t>
      </w:r>
      <w:r>
        <w:rPr/>
        <w:t>Forest Plot</w:t>
      </w:r>
    </w:p>
    <w:p>
      <w:pPr>
        <w:pStyle w:val="Normal"/>
        <w:rPr/>
      </w:pPr>
      <w:r>
        <w:rPr/>
        <w:t xml:space="preserve">Figure 2. </w:t>
      </w:r>
      <w:r>
        <w:rPr/>
        <w:t>Funnel Plot</w:t>
      </w:r>
    </w:p>
    <w:p>
      <w:pPr>
        <w:pStyle w:val="Normal"/>
        <w:rPr/>
      </w:pPr>
      <w:r>
        <w:rPr/>
        <w:t xml:space="preserve">Figure 3. </w:t>
      </w:r>
      <w:r>
        <w:rPr/>
        <w:t>Baujat Plot</w:t>
      </w:r>
    </w:p>
    <w:p>
      <w:pPr>
        <w:pStyle w:val="Normal"/>
        <w:rPr/>
      </w:pPr>
      <w:r>
        <w:rPr/>
        <w:t>Figure 4 Main screen</w:t>
      </w:r>
    </w:p>
    <w:p>
      <w:pPr>
        <w:pStyle w:val="Normal"/>
        <w:rPr/>
      </w:pPr>
      <w:r>
        <w:rPr/>
        <w:t>Github: https://github.com/mahmood726-cyber/Pairwiseprohtml</w:t>
      </w:r>
    </w:p>
    <w:p>
      <w:pPr>
        <w:pStyle w:val="Normal"/>
        <w:widowControl/>
        <w:bidi w:val="0"/>
        <w:spacing w:lineRule="auto" w:line="276" w:before="0" w:after="200"/>
        <w:jc w:val="left"/>
        <w:rPr/>
      </w:pPr>
      <w:r>
        <w:rPr/>
        <w:t>Word count: ~4,800 (excluding references and tables)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hmood.ahmad2@nhs.net" TargetMode="External"/><Relationship Id="rId3" Type="http://schemas.openxmlformats.org/officeDocument/2006/relationships/hyperlink" Target="mailto:andy2709w@gmail.com" TargetMode="External"/><Relationship Id="rId4" Type="http://schemas.openxmlformats.org/officeDocument/2006/relationships/hyperlink" Target="mailto:niraj.kumar1@nottingham.ac.uk" TargetMode="External"/><Relationship Id="rId5" Type="http://schemas.openxmlformats.org/officeDocument/2006/relationships/hyperlink" Target="mailto:drlaiba999@gmail.com" TargetMode="External"/><Relationship Id="rId6" Type="http://schemas.openxmlformats.org/officeDocument/2006/relationships/hyperlink" Target="mailto:bilaal.dar@kcl.ac.uk"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Application>LibreOffice/25.2.7.2$Windows_X86_64 LibreOffice_project/5cbfd1ab6520636bb5f7b99185aa69bd7456825d</Application>
  <AppVersion>15.0000</AppVersion>
  <Pages>20</Pages>
  <Words>4498</Words>
  <Characters>27932</Characters>
  <CharactersWithSpaces>31916</CharactersWithSpaces>
  <Paragraphs>568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2026-01-19T21:56:46Z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