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490A" w14:textId="3347F8CF" w:rsidR="003563E2" w:rsidRPr="00985D2A" w:rsidRDefault="003563E2" w:rsidP="003563E2">
      <w:pPr>
        <w:pStyle w:val="Heading5"/>
        <w:jc w:val="center"/>
        <w:rPr>
          <w:b/>
          <w:bCs/>
          <w:color w:val="00AECF"/>
          <w:sz w:val="28"/>
        </w:rPr>
      </w:pPr>
      <w:r w:rsidRPr="00985D2A">
        <w:rPr>
          <w:b/>
          <w:bCs/>
          <w:color w:val="00AECF"/>
          <w:sz w:val="28"/>
        </w:rPr>
        <w:t xml:space="preserve">Appendix </w:t>
      </w:r>
      <w:r w:rsidR="00F80251">
        <w:rPr>
          <w:b/>
          <w:bCs/>
          <w:color w:val="00AECF"/>
          <w:sz w:val="28"/>
        </w:rPr>
        <w:t>A</w:t>
      </w:r>
    </w:p>
    <w:p w14:paraId="5021AFA4" w14:textId="77777777" w:rsidR="003563E2" w:rsidRPr="003563E2" w:rsidRDefault="003563E2" w:rsidP="003563E2">
      <w:pPr>
        <w:rPr>
          <w:b/>
          <w:bCs/>
        </w:rPr>
      </w:pPr>
    </w:p>
    <w:p w14:paraId="652ACFF7" w14:textId="68264A5B" w:rsidR="00942A03" w:rsidRPr="00985D2A" w:rsidRDefault="00942A03" w:rsidP="00985D2A">
      <w:pPr>
        <w:pStyle w:val="Heading5"/>
        <w:jc w:val="center"/>
        <w:rPr>
          <w:b/>
          <w:bCs/>
          <w:color w:val="00AECF"/>
          <w:sz w:val="28"/>
          <w:u w:val="single"/>
        </w:rPr>
      </w:pPr>
      <w:r w:rsidRPr="00985D2A">
        <w:rPr>
          <w:b/>
          <w:bCs/>
          <w:color w:val="00AECF"/>
          <w:sz w:val="28"/>
          <w:u w:val="single"/>
        </w:rPr>
        <w:t xml:space="preserve">Genpact Immigrant Visa Reimbursement </w:t>
      </w:r>
      <w:r w:rsidR="00E937CE" w:rsidRPr="00985D2A">
        <w:rPr>
          <w:b/>
          <w:bCs/>
          <w:color w:val="00AECF"/>
          <w:sz w:val="28"/>
          <w:u w:val="single"/>
        </w:rPr>
        <w:t xml:space="preserve">Green Card </w:t>
      </w:r>
      <w:r w:rsidRPr="00985D2A">
        <w:rPr>
          <w:b/>
          <w:bCs/>
          <w:color w:val="00AECF"/>
          <w:sz w:val="28"/>
          <w:u w:val="single"/>
        </w:rPr>
        <w:t>Agreement</w:t>
      </w:r>
      <w:r w:rsidR="00E937CE" w:rsidRPr="00985D2A">
        <w:rPr>
          <w:b/>
          <w:bCs/>
          <w:color w:val="00AECF"/>
          <w:sz w:val="28"/>
          <w:u w:val="single"/>
        </w:rPr>
        <w:t xml:space="preserve"> for L1A</w:t>
      </w:r>
    </w:p>
    <w:p w14:paraId="5F520DA1" w14:textId="77777777" w:rsidR="00942A03" w:rsidRPr="00471448" w:rsidRDefault="00942A03" w:rsidP="00942A03">
      <w:pPr>
        <w:rPr>
          <w:sz w:val="24"/>
          <w:szCs w:val="24"/>
        </w:rPr>
      </w:pPr>
    </w:p>
    <w:p w14:paraId="69E1C5AF" w14:textId="2FD4CEDA" w:rsidR="00942A03" w:rsidRPr="00FB790A" w:rsidRDefault="00942A03" w:rsidP="00942A03">
      <w:pPr>
        <w:jc w:val="both"/>
        <w:rPr>
          <w:rFonts w:cstheme="minorHAnsi"/>
        </w:rPr>
      </w:pPr>
      <w:r w:rsidRPr="00471448">
        <w:rPr>
          <w:sz w:val="24"/>
          <w:szCs w:val="24"/>
        </w:rPr>
        <w:tab/>
      </w:r>
      <w:r w:rsidRPr="00FB790A">
        <w:rPr>
          <w:rFonts w:cstheme="minorHAnsi"/>
        </w:rPr>
        <w:t>This Agreement is entered into by and between Genpact LLC</w:t>
      </w:r>
      <w:r w:rsidRPr="00FB790A">
        <w:rPr>
          <w:rFonts w:cstheme="minorHAnsi"/>
          <w:u w:val="single"/>
        </w:rPr>
        <w:t xml:space="preserve"> </w:t>
      </w:r>
      <w:r w:rsidRPr="00FB790A">
        <w:rPr>
          <w:rFonts w:cstheme="minorHAnsi"/>
        </w:rPr>
        <w:t xml:space="preserve">(herein “Genpact” or “the Company”) </w:t>
      </w:r>
      <w:commentRangeStart w:id="0"/>
      <w:r w:rsidRPr="00FB790A">
        <w:rPr>
          <w:rFonts w:cstheme="minorHAnsi"/>
        </w:rPr>
        <w:t>and</w:t>
      </w:r>
      <w:commentRangeEnd w:id="0"/>
      <w:r w:rsidRPr="00FB790A">
        <w:rPr>
          <w:rStyle w:val="CommentReference"/>
          <w:rFonts w:cstheme="minorHAnsi"/>
          <w:sz w:val="20"/>
          <w:szCs w:val="20"/>
        </w:rPr>
        <w:commentReference w:id="0"/>
      </w:r>
      <w:r w:rsidRPr="00FB790A">
        <w:rPr>
          <w:rFonts w:cstheme="minorHAnsi"/>
        </w:rPr>
        <w:t xml:space="preserve"> </w:t>
      </w:r>
      <w:r w:rsidR="00C86331">
        <w:rPr>
          <w:rFonts w:cstheme="minorHAnsi"/>
        </w:rPr>
        <w:t>Mahmood Khan</w:t>
      </w:r>
      <w:r w:rsidRPr="00FB790A">
        <w:rPr>
          <w:rFonts w:cstheme="minorHAnsi"/>
        </w:rPr>
        <w:t xml:space="preserve"> (herein “Employee”</w:t>
      </w:r>
      <w:proofErr w:type="gramStart"/>
      <w:r w:rsidRPr="00FB790A">
        <w:rPr>
          <w:rFonts w:cstheme="minorHAnsi"/>
        </w:rPr>
        <w:t>), and</w:t>
      </w:r>
      <w:proofErr w:type="gramEnd"/>
      <w:r w:rsidRPr="00FB790A">
        <w:rPr>
          <w:rFonts w:cstheme="minorHAnsi"/>
        </w:rPr>
        <w:t xml:space="preserve"> is effective </w:t>
      </w:r>
      <w:commentRangeStart w:id="1"/>
      <w:r w:rsidRPr="00FB790A">
        <w:rPr>
          <w:rFonts w:cstheme="minorHAnsi"/>
        </w:rPr>
        <w:t>this</w:t>
      </w:r>
      <w:commentRangeEnd w:id="1"/>
      <w:r w:rsidRPr="00FB790A">
        <w:rPr>
          <w:rStyle w:val="CommentReference"/>
          <w:rFonts w:cstheme="minorHAnsi"/>
          <w:sz w:val="20"/>
          <w:szCs w:val="20"/>
        </w:rPr>
        <w:commentReference w:id="1"/>
      </w:r>
      <w:r w:rsidRPr="00FB790A">
        <w:rPr>
          <w:rFonts w:cstheme="minorHAnsi"/>
        </w:rPr>
        <w:t xml:space="preserve"> </w:t>
      </w:r>
      <w:r w:rsidR="00C86331">
        <w:rPr>
          <w:rFonts w:cstheme="minorHAnsi"/>
        </w:rPr>
        <w:t>10</w:t>
      </w:r>
      <w:r w:rsidR="00C86331" w:rsidRPr="00C86331">
        <w:rPr>
          <w:rFonts w:cstheme="minorHAnsi"/>
          <w:vertAlign w:val="superscript"/>
        </w:rPr>
        <w:t>th</w:t>
      </w:r>
      <w:r w:rsidR="00C86331">
        <w:rPr>
          <w:rFonts w:cstheme="minorHAnsi"/>
        </w:rPr>
        <w:t xml:space="preserve"> </w:t>
      </w:r>
      <w:r w:rsidRPr="00FB790A">
        <w:rPr>
          <w:rFonts w:cstheme="minorHAnsi"/>
        </w:rPr>
        <w:t xml:space="preserve">day </w:t>
      </w:r>
      <w:commentRangeStart w:id="2"/>
      <w:r w:rsidRPr="00FB790A">
        <w:rPr>
          <w:rFonts w:cstheme="minorHAnsi"/>
        </w:rPr>
        <w:t>of</w:t>
      </w:r>
      <w:commentRangeEnd w:id="2"/>
      <w:r w:rsidRPr="00FB790A">
        <w:rPr>
          <w:rStyle w:val="CommentReference"/>
          <w:rFonts w:cstheme="minorHAnsi"/>
          <w:sz w:val="20"/>
          <w:szCs w:val="20"/>
        </w:rPr>
        <w:commentReference w:id="2"/>
      </w:r>
      <w:r w:rsidRPr="00FB790A">
        <w:rPr>
          <w:rFonts w:cstheme="minorHAnsi"/>
        </w:rPr>
        <w:t xml:space="preserve"> </w:t>
      </w:r>
      <w:r w:rsidR="00C86331">
        <w:rPr>
          <w:rFonts w:cstheme="minorHAnsi"/>
        </w:rPr>
        <w:t>May</w:t>
      </w:r>
      <w:r w:rsidRPr="00FB790A">
        <w:rPr>
          <w:rFonts w:cstheme="minorHAnsi"/>
        </w:rPr>
        <w:t xml:space="preserve">, </w:t>
      </w:r>
      <w:commentRangeStart w:id="3"/>
      <w:r w:rsidRPr="00FB790A">
        <w:rPr>
          <w:rFonts w:cstheme="minorHAnsi"/>
        </w:rPr>
        <w:t>20</w:t>
      </w:r>
      <w:commentRangeEnd w:id="3"/>
      <w:r w:rsidRPr="00FB790A">
        <w:rPr>
          <w:rStyle w:val="CommentReference"/>
          <w:rFonts w:cstheme="minorHAnsi"/>
          <w:sz w:val="20"/>
          <w:szCs w:val="20"/>
        </w:rPr>
        <w:commentReference w:id="3"/>
      </w:r>
      <w:r w:rsidR="00C86331">
        <w:rPr>
          <w:rFonts w:cstheme="minorHAnsi"/>
        </w:rPr>
        <w:t>22</w:t>
      </w:r>
      <w:r w:rsidRPr="00FB790A">
        <w:rPr>
          <w:rFonts w:cstheme="minorHAnsi"/>
        </w:rPr>
        <w:t>.</w:t>
      </w:r>
    </w:p>
    <w:p w14:paraId="1569AF81" w14:textId="77777777" w:rsidR="00942A03" w:rsidRPr="00FB790A" w:rsidRDefault="00942A03" w:rsidP="00942A03">
      <w:pPr>
        <w:jc w:val="both"/>
        <w:rPr>
          <w:rFonts w:cstheme="minorHAnsi"/>
        </w:rPr>
      </w:pPr>
    </w:p>
    <w:p w14:paraId="127EB50B" w14:textId="6CE60A0A" w:rsidR="00942A03" w:rsidRPr="00FB790A" w:rsidRDefault="00942A03" w:rsidP="00942A03">
      <w:pPr>
        <w:jc w:val="both"/>
        <w:rPr>
          <w:rFonts w:cstheme="minorHAnsi"/>
        </w:rPr>
      </w:pPr>
      <w:r w:rsidRPr="00FB790A">
        <w:rPr>
          <w:rFonts w:cstheme="minorHAnsi"/>
        </w:rPr>
        <w:tab/>
      </w:r>
      <w:proofErr w:type="gramStart"/>
      <w:r w:rsidRPr="00FB790A">
        <w:rPr>
          <w:rFonts w:cstheme="minorHAnsi"/>
        </w:rPr>
        <w:t>Whereas,</w:t>
      </w:r>
      <w:proofErr w:type="gramEnd"/>
      <w:r w:rsidRPr="00FB790A">
        <w:rPr>
          <w:rFonts w:cstheme="minorHAnsi"/>
        </w:rPr>
        <w:t xml:space="preserve"> Genpact currently employs Employee in the position </w:t>
      </w:r>
      <w:commentRangeStart w:id="4"/>
      <w:r w:rsidRPr="00FB790A">
        <w:rPr>
          <w:rFonts w:cstheme="minorHAnsi"/>
        </w:rPr>
        <w:t>of</w:t>
      </w:r>
      <w:commentRangeEnd w:id="4"/>
      <w:r w:rsidRPr="00FB790A">
        <w:rPr>
          <w:rStyle w:val="CommentReference"/>
          <w:rFonts w:cstheme="minorHAnsi"/>
          <w:sz w:val="20"/>
          <w:szCs w:val="20"/>
        </w:rPr>
        <w:commentReference w:id="4"/>
      </w:r>
      <w:r w:rsidRPr="00FB790A">
        <w:rPr>
          <w:rFonts w:cstheme="minorHAnsi"/>
        </w:rPr>
        <w:t xml:space="preserve"> </w:t>
      </w:r>
      <w:r w:rsidR="00C86331">
        <w:rPr>
          <w:rFonts w:cstheme="minorHAnsi"/>
        </w:rPr>
        <w:t>Assistant Vice President</w:t>
      </w:r>
      <w:r w:rsidRPr="00FB790A">
        <w:rPr>
          <w:rFonts w:cstheme="minorHAnsi"/>
        </w:rPr>
        <w:t xml:space="preserve"> </w:t>
      </w:r>
      <w:commentRangeStart w:id="5"/>
      <w:commentRangeStart w:id="6"/>
      <w:r w:rsidRPr="00FB790A">
        <w:rPr>
          <w:rFonts w:cstheme="minorHAnsi"/>
        </w:rPr>
        <w:t>in</w:t>
      </w:r>
      <w:commentRangeEnd w:id="5"/>
      <w:r w:rsidRPr="00FB790A">
        <w:rPr>
          <w:rStyle w:val="CommentReference"/>
          <w:rFonts w:cstheme="minorHAnsi"/>
          <w:sz w:val="20"/>
          <w:szCs w:val="20"/>
        </w:rPr>
        <w:commentReference w:id="5"/>
      </w:r>
      <w:commentRangeEnd w:id="6"/>
      <w:r w:rsidRPr="00FB790A">
        <w:rPr>
          <w:rStyle w:val="CommentReference"/>
          <w:rFonts w:cstheme="minorHAnsi"/>
          <w:sz w:val="20"/>
          <w:szCs w:val="20"/>
        </w:rPr>
        <w:commentReference w:id="6"/>
      </w:r>
      <w:r w:rsidRPr="00FB790A">
        <w:rPr>
          <w:rFonts w:cstheme="minorHAnsi"/>
        </w:rPr>
        <w:t xml:space="preserve"> </w:t>
      </w:r>
      <w:r w:rsidR="00C86331">
        <w:rPr>
          <w:rFonts w:cstheme="minorHAnsi"/>
        </w:rPr>
        <w:t>Wilkes Barre</w:t>
      </w:r>
      <w:r w:rsidRPr="00FB790A">
        <w:rPr>
          <w:rFonts w:cstheme="minorHAnsi"/>
        </w:rPr>
        <w:t xml:space="preserve">, </w:t>
      </w:r>
      <w:r w:rsidR="00C86331">
        <w:rPr>
          <w:rFonts w:cstheme="minorHAnsi"/>
        </w:rPr>
        <w:t>PA</w:t>
      </w:r>
      <w:r w:rsidRPr="00FB790A">
        <w:rPr>
          <w:rFonts w:cstheme="minorHAnsi"/>
        </w:rPr>
        <w:t>; and</w:t>
      </w:r>
    </w:p>
    <w:p w14:paraId="21F41DEC" w14:textId="77777777" w:rsidR="00942A03" w:rsidRPr="00FB790A" w:rsidRDefault="00942A03" w:rsidP="00942A03">
      <w:pPr>
        <w:jc w:val="both"/>
        <w:rPr>
          <w:rFonts w:cstheme="minorHAnsi"/>
        </w:rPr>
      </w:pPr>
      <w:r w:rsidRPr="00FB790A">
        <w:rPr>
          <w:rFonts w:cstheme="minorHAnsi"/>
        </w:rPr>
        <w:t xml:space="preserve"> </w:t>
      </w:r>
    </w:p>
    <w:p w14:paraId="2D2C9FAE" w14:textId="37635072" w:rsidR="00942A03" w:rsidRPr="00FB790A" w:rsidRDefault="00942A03" w:rsidP="00942A03">
      <w:pPr>
        <w:jc w:val="both"/>
        <w:rPr>
          <w:rFonts w:cstheme="minorHAnsi"/>
        </w:rPr>
      </w:pPr>
      <w:r w:rsidRPr="00FB790A">
        <w:rPr>
          <w:rFonts w:cstheme="minorHAnsi"/>
        </w:rPr>
        <w:tab/>
      </w:r>
      <w:proofErr w:type="gramStart"/>
      <w:r w:rsidRPr="00FB790A">
        <w:rPr>
          <w:rFonts w:cstheme="minorHAnsi"/>
        </w:rPr>
        <w:t>Whereas;</w:t>
      </w:r>
      <w:proofErr w:type="gramEnd"/>
      <w:r w:rsidRPr="00FB790A">
        <w:rPr>
          <w:rFonts w:cstheme="minorHAnsi"/>
        </w:rPr>
        <w:t xml:space="preserve"> Employee is a foreign national and a citizen </w:t>
      </w:r>
      <w:commentRangeStart w:id="7"/>
      <w:r w:rsidRPr="00FB790A">
        <w:rPr>
          <w:rFonts w:cstheme="minorHAnsi"/>
        </w:rPr>
        <w:t>of</w:t>
      </w:r>
      <w:commentRangeEnd w:id="7"/>
      <w:r w:rsidRPr="00FB790A">
        <w:rPr>
          <w:rStyle w:val="CommentReference"/>
          <w:rFonts w:cstheme="minorHAnsi"/>
          <w:sz w:val="20"/>
          <w:szCs w:val="20"/>
        </w:rPr>
        <w:commentReference w:id="7"/>
      </w:r>
      <w:r w:rsidRPr="00FB790A">
        <w:rPr>
          <w:rFonts w:cstheme="minorHAnsi"/>
        </w:rPr>
        <w:t xml:space="preserve"> </w:t>
      </w:r>
      <w:r w:rsidR="00C86331">
        <w:rPr>
          <w:rFonts w:cstheme="minorHAnsi"/>
        </w:rPr>
        <w:t>India</w:t>
      </w:r>
      <w:r w:rsidRPr="00FB790A">
        <w:rPr>
          <w:rFonts w:cstheme="minorHAnsi"/>
        </w:rPr>
        <w:t xml:space="preserve"> and is currently authorized to work in the United States on a temporary basis pursuant to a Non-Immigrant Visa; and </w:t>
      </w:r>
    </w:p>
    <w:p w14:paraId="23F6B1DA" w14:textId="77777777" w:rsidR="00942A03" w:rsidRPr="00FB790A" w:rsidRDefault="00942A03" w:rsidP="00942A03">
      <w:pPr>
        <w:jc w:val="both"/>
        <w:rPr>
          <w:rFonts w:cstheme="minorHAnsi"/>
        </w:rPr>
      </w:pPr>
    </w:p>
    <w:p w14:paraId="4A11B14A" w14:textId="77777777" w:rsidR="00942A03" w:rsidRPr="00FB790A" w:rsidRDefault="00942A03" w:rsidP="00942A03">
      <w:pPr>
        <w:jc w:val="both"/>
        <w:rPr>
          <w:rFonts w:cstheme="minorHAnsi"/>
        </w:rPr>
      </w:pPr>
      <w:r w:rsidRPr="00FB790A">
        <w:rPr>
          <w:rFonts w:cstheme="minorHAnsi"/>
        </w:rPr>
        <w:tab/>
        <w:t xml:space="preserve">Whereas, Employee desires to seek an Immigrant Visa (for Employee only or for Employee and family, whichever is applicable) for permanent residency (the “Immigrant Visa”) in the United States based upon his/her employment with Genpact; and </w:t>
      </w:r>
    </w:p>
    <w:p w14:paraId="23CB4D75" w14:textId="77777777" w:rsidR="00942A03" w:rsidRPr="00FB790A" w:rsidRDefault="00942A03" w:rsidP="00942A03">
      <w:pPr>
        <w:jc w:val="both"/>
        <w:rPr>
          <w:rFonts w:cstheme="minorHAnsi"/>
        </w:rPr>
      </w:pPr>
    </w:p>
    <w:p w14:paraId="496758B8" w14:textId="77777777" w:rsidR="00942A03" w:rsidRPr="00FB790A" w:rsidRDefault="00942A03" w:rsidP="00942A03">
      <w:pPr>
        <w:jc w:val="both"/>
        <w:rPr>
          <w:rFonts w:cstheme="minorHAnsi"/>
        </w:rPr>
      </w:pPr>
      <w:r w:rsidRPr="00FB790A">
        <w:rPr>
          <w:rFonts w:cstheme="minorHAnsi"/>
        </w:rPr>
        <w:tab/>
        <w:t xml:space="preserve">Whereas, Employee has requested Genpact’s assistance in applying for such Immigrant Visa and Genpact desires to provide certain administrative and legal support to Employee for this </w:t>
      </w:r>
      <w:proofErr w:type="gramStart"/>
      <w:r w:rsidRPr="00FB790A">
        <w:rPr>
          <w:rFonts w:cstheme="minorHAnsi"/>
        </w:rPr>
        <w:t>purpose;</w:t>
      </w:r>
      <w:proofErr w:type="gramEnd"/>
    </w:p>
    <w:p w14:paraId="1CC3752B" w14:textId="77777777" w:rsidR="00942A03" w:rsidRPr="00FB790A" w:rsidRDefault="00942A03" w:rsidP="00942A03">
      <w:pPr>
        <w:jc w:val="both"/>
        <w:rPr>
          <w:rFonts w:cstheme="minorHAnsi"/>
        </w:rPr>
      </w:pPr>
    </w:p>
    <w:p w14:paraId="1172C2CC" w14:textId="77777777" w:rsidR="00942A03" w:rsidRPr="00FB790A" w:rsidRDefault="00942A03" w:rsidP="00942A03">
      <w:pPr>
        <w:jc w:val="both"/>
        <w:rPr>
          <w:rFonts w:cstheme="minorHAnsi"/>
        </w:rPr>
      </w:pPr>
      <w:r w:rsidRPr="00FB790A">
        <w:rPr>
          <w:rFonts w:cstheme="minorHAnsi"/>
        </w:rPr>
        <w:tab/>
        <w:t>Now, therefore, Genpact and Employee enter into the following Agreement based upon the mutual promises made herein:</w:t>
      </w:r>
    </w:p>
    <w:p w14:paraId="7AA7CD38" w14:textId="77777777" w:rsidR="00942A03" w:rsidRPr="00FB790A" w:rsidRDefault="00942A03" w:rsidP="00942A03">
      <w:pPr>
        <w:jc w:val="both"/>
        <w:rPr>
          <w:rFonts w:cstheme="minorHAnsi"/>
        </w:rPr>
      </w:pPr>
    </w:p>
    <w:p w14:paraId="1278D7A1" w14:textId="77777777" w:rsidR="00942A03" w:rsidRPr="00FB790A" w:rsidRDefault="00942A03" w:rsidP="00942A03">
      <w:pPr>
        <w:numPr>
          <w:ilvl w:val="0"/>
          <w:numId w:val="41"/>
        </w:numPr>
        <w:spacing w:before="0" w:after="0" w:line="240" w:lineRule="auto"/>
        <w:jc w:val="both"/>
        <w:rPr>
          <w:rFonts w:cstheme="minorHAnsi"/>
        </w:rPr>
      </w:pPr>
      <w:r w:rsidRPr="00FB790A">
        <w:rPr>
          <w:rFonts w:cstheme="minorHAnsi"/>
        </w:rPr>
        <w:t xml:space="preserve">Genpact will provide Employee with administrative and legal assistance in support of Employee's application for an Immigrant Visa. Such assistance will, in general, include:  a) the completion of the Company's portion of required USCIS forms or applications, b) taking such steps, in the Company's judgment as may be applicable and/or appropriate, to seek </w:t>
      </w:r>
      <w:proofErr w:type="spellStart"/>
      <w:r w:rsidRPr="00FB790A">
        <w:rPr>
          <w:rFonts w:cstheme="minorHAnsi"/>
        </w:rPr>
        <w:t>Labor</w:t>
      </w:r>
      <w:proofErr w:type="spellEnd"/>
      <w:r w:rsidRPr="00FB790A">
        <w:rPr>
          <w:rFonts w:cstheme="minorHAnsi"/>
        </w:rPr>
        <w:t xml:space="preserve"> Certification by the applicable state Department of </w:t>
      </w:r>
      <w:proofErr w:type="spellStart"/>
      <w:r w:rsidRPr="00FB790A">
        <w:rPr>
          <w:rFonts w:cstheme="minorHAnsi"/>
        </w:rPr>
        <w:t>Labor</w:t>
      </w:r>
      <w:proofErr w:type="spellEnd"/>
      <w:r w:rsidRPr="00FB790A">
        <w:rPr>
          <w:rFonts w:cstheme="minorHAnsi"/>
        </w:rPr>
        <w:t xml:space="preserve"> and the US Department of </w:t>
      </w:r>
      <w:proofErr w:type="spellStart"/>
      <w:r w:rsidRPr="00FB790A">
        <w:rPr>
          <w:rFonts w:cstheme="minorHAnsi"/>
        </w:rPr>
        <w:t>Labor</w:t>
      </w:r>
      <w:proofErr w:type="spellEnd"/>
      <w:r w:rsidRPr="00FB790A">
        <w:rPr>
          <w:rFonts w:cstheme="minorHAnsi"/>
        </w:rPr>
        <w:t xml:space="preserve">, and c) providing Employee with Genpact’s legal counsel, as required for completion of the application process.  Employee acknowledges and agrees that Genpact’s counsel will represent the Company and not the Employee in this process (but may provide counsel in final stages) and that the Employee will fully cooperate with counsel in all aspects of the process.  Further, Employee acknowledges that Genpact does not guarantee, nor has Genpact made any representations, that it will be successful in obtaining an Immigrant Visa for Employee. Genpact may, at its discretion, discontinue its support of the application process at any time and will provide notice of any such discontinuance to Employee. </w:t>
      </w:r>
    </w:p>
    <w:p w14:paraId="40F4FFC0" w14:textId="77777777" w:rsidR="00942A03" w:rsidRPr="00FB790A" w:rsidRDefault="00942A03" w:rsidP="00942A03">
      <w:pPr>
        <w:jc w:val="both"/>
        <w:rPr>
          <w:rFonts w:cstheme="minorHAnsi"/>
        </w:rPr>
      </w:pPr>
    </w:p>
    <w:p w14:paraId="45762F51" w14:textId="0FC7B775" w:rsidR="00942A03" w:rsidRDefault="00942A03" w:rsidP="00A358FA">
      <w:pPr>
        <w:numPr>
          <w:ilvl w:val="0"/>
          <w:numId w:val="41"/>
        </w:numPr>
        <w:spacing w:before="0" w:after="0" w:line="240" w:lineRule="auto"/>
        <w:jc w:val="both"/>
        <w:rPr>
          <w:rFonts w:cstheme="minorHAnsi"/>
        </w:rPr>
      </w:pPr>
      <w:r w:rsidRPr="00FB790A">
        <w:rPr>
          <w:rFonts w:cstheme="minorHAnsi"/>
        </w:rPr>
        <w:t xml:space="preserve">Employee acknowledges that in providing administrative and legal support to Employee, Genpact will incur administrative and legal expenses for the benefit of the Employee </w:t>
      </w:r>
      <w:proofErr w:type="spellStart"/>
      <w:r w:rsidRPr="00FB790A">
        <w:rPr>
          <w:rFonts w:cstheme="minorHAnsi"/>
        </w:rPr>
        <w:t>equaling</w:t>
      </w:r>
      <w:proofErr w:type="spellEnd"/>
      <w:r w:rsidRPr="00FB790A">
        <w:rPr>
          <w:rFonts w:cstheme="minorHAnsi"/>
        </w:rPr>
        <w:t xml:space="preserve"> Three Thousand Dollars ($3,000.00) (“the Expenses”).  Employee acknowledges and agrees that the amount set forth for the Expenses herein Par. 2 is a genuine, fair, and reasonable estimate of the costs that shall be incurred by Genpact.  Should Employee voluntarily leave the employment of Genpact or be terminated by Genpact for Cause (as defined on </w:t>
      </w:r>
      <w:r w:rsidRPr="00FB790A">
        <w:rPr>
          <w:rFonts w:cstheme="minorHAnsi"/>
          <w:b/>
        </w:rPr>
        <w:t>Annex A</w:t>
      </w:r>
      <w:r w:rsidRPr="00FB790A">
        <w:rPr>
          <w:rFonts w:cstheme="minorHAnsi"/>
        </w:rPr>
        <w:t xml:space="preserve"> attached hereto): i) after Genpact has incurred the Expenses but before Employee’s receipt of the Immigration Visa; or ii) within 18 months of Employee’s receipt of the Immigration Visa, Employee further expressly authorizes Genpact to withhold an amount equal to the Expenses incurred but not yet reimbursed from any monies (including, but not limited to, wages, incentive compensation, lump sum salary increases, business expense reimbursements, etc.) that may then be owing to Employee, as allowed under the applicable law. If such withholding is barred by applicable law, Employee agrees to </w:t>
      </w:r>
      <w:r w:rsidRPr="00FB790A">
        <w:rPr>
          <w:rFonts w:cstheme="minorHAnsi"/>
        </w:rPr>
        <w:lastRenderedPageBreak/>
        <w:t>reimburse Genpact an amount equal to the Expenses within thirty (30) days of Employee’s separation from Genpact.  If full reimbursement has not been made by Employee to Genpact within thirty (30) days of the date of Employee's separation, Employee additionally agrees to pay Genpact’s legal fees and costs should Genpact initiate legal action to collect under the terms of this Agreement.</w:t>
      </w:r>
      <w:r w:rsidR="009055FA">
        <w:rPr>
          <w:rFonts w:cstheme="minorHAnsi"/>
        </w:rPr>
        <w:t xml:space="preserve"> </w:t>
      </w:r>
    </w:p>
    <w:p w14:paraId="7BD5B6AD" w14:textId="77777777" w:rsidR="00A358FA" w:rsidRPr="00A358FA" w:rsidRDefault="00A358FA" w:rsidP="00A358FA">
      <w:pPr>
        <w:spacing w:before="0" w:after="0" w:line="240" w:lineRule="auto"/>
        <w:ind w:left="360"/>
        <w:jc w:val="both"/>
        <w:rPr>
          <w:rFonts w:cstheme="minorHAnsi"/>
        </w:rPr>
      </w:pPr>
    </w:p>
    <w:p w14:paraId="5BF71EB7" w14:textId="09BD87B9" w:rsidR="00942A03" w:rsidRDefault="00247BFB" w:rsidP="00A358FA">
      <w:pPr>
        <w:numPr>
          <w:ilvl w:val="0"/>
          <w:numId w:val="41"/>
        </w:numPr>
        <w:spacing w:before="0" w:after="0" w:line="240" w:lineRule="auto"/>
        <w:jc w:val="both"/>
        <w:rPr>
          <w:rFonts w:cstheme="minorHAnsi"/>
        </w:rPr>
      </w:pPr>
      <w:r>
        <w:rPr>
          <w:rFonts w:cstheme="minorHAnsi"/>
        </w:rPr>
        <w:t>Employee also acknowledges that Employee is responsible for all additional expenses in connect</w:t>
      </w:r>
      <w:r w:rsidR="00CB5F5B">
        <w:rPr>
          <w:rFonts w:cstheme="minorHAnsi"/>
        </w:rPr>
        <w:t>ion</w:t>
      </w:r>
      <w:r>
        <w:rPr>
          <w:rFonts w:cstheme="minorHAnsi"/>
        </w:rPr>
        <w:t xml:space="preserve"> with the </w:t>
      </w:r>
      <w:r w:rsidR="00D53BDC">
        <w:rPr>
          <w:rFonts w:cstheme="minorHAnsi"/>
        </w:rPr>
        <w:t>application for the I-140 Immigrant Visa, I-485 Adjustment of Status, I-131</w:t>
      </w:r>
      <w:r w:rsidR="0031525C">
        <w:rPr>
          <w:rFonts w:cstheme="minorHAnsi"/>
        </w:rPr>
        <w:t xml:space="preserve"> Application for travel document</w:t>
      </w:r>
      <w:r w:rsidR="00A156BF">
        <w:rPr>
          <w:rFonts w:cstheme="minorHAnsi"/>
        </w:rPr>
        <w:t xml:space="preserve">, </w:t>
      </w:r>
      <w:r w:rsidR="0031525C">
        <w:rPr>
          <w:rFonts w:cstheme="minorHAnsi"/>
        </w:rPr>
        <w:t>I-765 Application for Employment authorization</w:t>
      </w:r>
      <w:r w:rsidR="00A156BF">
        <w:rPr>
          <w:rFonts w:cstheme="minorHAnsi"/>
        </w:rPr>
        <w:t xml:space="preserve">, any expedite or premium </w:t>
      </w:r>
      <w:r w:rsidR="00487897">
        <w:rPr>
          <w:rFonts w:cstheme="minorHAnsi"/>
        </w:rPr>
        <w:t xml:space="preserve">fees (as applicable), medical examination expenses </w:t>
      </w:r>
      <w:r w:rsidR="007D6630">
        <w:rPr>
          <w:rFonts w:cstheme="minorHAnsi"/>
        </w:rPr>
        <w:t>and any expenses towards application</w:t>
      </w:r>
      <w:r w:rsidR="00A81F9B">
        <w:rPr>
          <w:rFonts w:cstheme="minorHAnsi"/>
        </w:rPr>
        <w:t xml:space="preserve">s for </w:t>
      </w:r>
      <w:r w:rsidR="00A90AA6">
        <w:rPr>
          <w:rFonts w:cstheme="minorHAnsi"/>
        </w:rPr>
        <w:t xml:space="preserve">eligible </w:t>
      </w:r>
      <w:r w:rsidR="00A81F9B">
        <w:rPr>
          <w:rFonts w:cstheme="minorHAnsi"/>
        </w:rPr>
        <w:t>family members</w:t>
      </w:r>
      <w:r w:rsidR="00702FDE">
        <w:rPr>
          <w:rFonts w:cstheme="minorHAnsi"/>
        </w:rPr>
        <w:t>. These additional expenses</w:t>
      </w:r>
      <w:r w:rsidR="006C1ABD">
        <w:rPr>
          <w:rFonts w:cstheme="minorHAnsi"/>
        </w:rPr>
        <w:t xml:space="preserve"> shall be paid upfront directly to</w:t>
      </w:r>
      <w:r w:rsidR="00CA6F6D">
        <w:rPr>
          <w:rFonts w:cstheme="minorHAnsi"/>
        </w:rPr>
        <w:t xml:space="preserve"> Genpact’s Immigration counsel. </w:t>
      </w:r>
    </w:p>
    <w:p w14:paraId="60033C00" w14:textId="77777777" w:rsidR="00A358FA" w:rsidRDefault="00A358FA" w:rsidP="00A358FA">
      <w:pPr>
        <w:pStyle w:val="ListParagraph"/>
        <w:rPr>
          <w:rFonts w:cstheme="minorHAnsi"/>
        </w:rPr>
      </w:pPr>
    </w:p>
    <w:p w14:paraId="326230F7" w14:textId="2A9E8624" w:rsidR="00942A03" w:rsidRDefault="00942A03" w:rsidP="006C3D84">
      <w:pPr>
        <w:pStyle w:val="ListParagraph"/>
        <w:numPr>
          <w:ilvl w:val="0"/>
          <w:numId w:val="41"/>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FB790A">
        <w:rPr>
          <w:rFonts w:asciiTheme="minorHAnsi" w:hAnsiTheme="minorHAnsi" w:cstheme="minorHAnsi"/>
        </w:rPr>
        <w:t>In consideration of: i) Employee’s employment with Genpact; ii) the administrative and legal support provided by Genpact as set forth in Pars. 1-3 herein; and iii) the accompanying expenses incurred by Genpact for the administrative and legal support provided, Employee agrees as follows:</w:t>
      </w:r>
    </w:p>
    <w:p w14:paraId="1DB7B893" w14:textId="77777777" w:rsidR="007333AC" w:rsidRPr="007333AC" w:rsidRDefault="007333AC" w:rsidP="007333AC">
      <w:pPr>
        <w:pStyle w:val="ListParagraph"/>
        <w:rPr>
          <w:rFonts w:asciiTheme="minorHAnsi" w:hAnsiTheme="minorHAnsi" w:cstheme="minorHAnsi"/>
        </w:rPr>
      </w:pPr>
    </w:p>
    <w:p w14:paraId="3779A50A" w14:textId="50BD4BBF" w:rsidR="003D5698" w:rsidRPr="007333AC" w:rsidRDefault="00942A03" w:rsidP="006C3D84">
      <w:pPr>
        <w:pStyle w:val="ListParagraph"/>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During a period of twelve (12) months after receipt of the Green Card by Employee, Employee will not</w:t>
      </w:r>
      <w:r w:rsidR="003D5698" w:rsidRPr="007333AC">
        <w:rPr>
          <w:rFonts w:asciiTheme="minorHAnsi" w:hAnsiTheme="minorHAnsi" w:cstheme="minorHAnsi"/>
        </w:rPr>
        <w:t xml:space="preserve"> </w:t>
      </w:r>
    </w:p>
    <w:p w14:paraId="3FDD887A" w14:textId="6A7CB113" w:rsidR="00942A03" w:rsidRDefault="00942A03" w:rsidP="006C3D84">
      <w:pPr>
        <w:pStyle w:val="ListParagraph"/>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 xml:space="preserve">directly or indirectly, either for Employee or for any other person or entity, own, invest in, organize, become employed by, consult for or with or otherwise provide services to or be associated with, any person or entity, within the United States, which may compete with Genpact.  For purposes of this provision, a “competing company” means any business or entity engaged in offering any product or service that is the same as or similar to and product or service sold, represented or provided by Genpact during Employee’s employment with Genpact.  </w:t>
      </w:r>
    </w:p>
    <w:p w14:paraId="4CA2188B" w14:textId="77777777" w:rsidR="007333AC" w:rsidRPr="007333AC" w:rsidRDefault="007333AC" w:rsidP="007333AC">
      <w:pPr>
        <w:pStyle w:val="ListParagraph"/>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14:paraId="735916F6" w14:textId="3BD2C3E5" w:rsidR="007333AC" w:rsidRPr="007333AC" w:rsidRDefault="00942A03" w:rsidP="006C3D84">
      <w:pPr>
        <w:pStyle w:val="ListParagraph"/>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 xml:space="preserve">Employee also agrees that Employee shall not, for a period of </w:t>
      </w:r>
      <w:proofErr w:type="gramStart"/>
      <w:r w:rsidRPr="007333AC">
        <w:rPr>
          <w:rFonts w:asciiTheme="minorHAnsi" w:hAnsiTheme="minorHAnsi" w:cstheme="minorHAnsi"/>
        </w:rPr>
        <w:t>twenty four</w:t>
      </w:r>
      <w:proofErr w:type="gramEnd"/>
      <w:r w:rsidRPr="007333AC">
        <w:rPr>
          <w:rFonts w:asciiTheme="minorHAnsi" w:hAnsiTheme="minorHAnsi" w:cstheme="minorHAnsi"/>
        </w:rPr>
        <w:t xml:space="preserve"> (24) months immediately</w:t>
      </w:r>
    </w:p>
    <w:p w14:paraId="40868464" w14:textId="019462E4" w:rsidR="00942A03" w:rsidRDefault="00942A03" w:rsidP="006C3D84">
      <w:pPr>
        <w:pStyle w:val="ListParagraph"/>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following the termination of Employee’s relationship with Genpact because Employee has voluntarily left the employment of Genpact or was terminated by Genpact for Cause, either directly or indirectly, on Employee’s own behalf or in the service or on behalf of others, solicit, recruit or attempt to persuade any person to terminate such person's employment with Genpact, whether or not such person is a full-time employee or whether or not such employment is pursuant to a written agreement or is at-will.</w:t>
      </w:r>
    </w:p>
    <w:p w14:paraId="34A288DD" w14:textId="77777777" w:rsidR="007333AC" w:rsidRPr="007333AC" w:rsidRDefault="007333AC" w:rsidP="007333AC">
      <w:pPr>
        <w:pStyle w:val="ListParagraph"/>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14:paraId="52A693DC" w14:textId="5B8330E4" w:rsidR="007333AC" w:rsidRPr="007333AC" w:rsidRDefault="00942A03" w:rsidP="006C3D84">
      <w:pPr>
        <w:pStyle w:val="ListParagraph"/>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 xml:space="preserve">Employee also agrees that, for a period of </w:t>
      </w:r>
      <w:proofErr w:type="gramStart"/>
      <w:r w:rsidRPr="007333AC">
        <w:rPr>
          <w:rFonts w:asciiTheme="minorHAnsi" w:hAnsiTheme="minorHAnsi" w:cstheme="minorHAnsi"/>
        </w:rPr>
        <w:t>twenty four</w:t>
      </w:r>
      <w:proofErr w:type="gramEnd"/>
      <w:r w:rsidRPr="007333AC">
        <w:rPr>
          <w:rFonts w:asciiTheme="minorHAnsi" w:hAnsiTheme="minorHAnsi" w:cstheme="minorHAnsi"/>
        </w:rPr>
        <w:t xml:space="preserve"> (24) months after receipt of the Green Card by </w:t>
      </w:r>
    </w:p>
    <w:p w14:paraId="1FF65EDE" w14:textId="77777777" w:rsidR="007333AC" w:rsidRPr="007333AC" w:rsidRDefault="00942A03" w:rsidP="006C3D84">
      <w:pPr>
        <w:pStyle w:val="ListParagraph"/>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Employee, Employee shall not either directly or indirectly, on Employee’s own behalf or in the service or on behalf of others solicit, contact or persuade any of Genpact’s clients with whom Employee had material or substantial contact (either directly or through subordinate employees) during Employee's  employment with Genpact (each a "</w:t>
      </w:r>
      <w:r w:rsidRPr="007333AC">
        <w:rPr>
          <w:rFonts w:asciiTheme="minorHAnsi" w:hAnsiTheme="minorHAnsi" w:cstheme="minorHAnsi"/>
          <w:u w:val="single"/>
        </w:rPr>
        <w:t>Covered Client</w:t>
      </w:r>
      <w:r w:rsidRPr="007333AC">
        <w:rPr>
          <w:rFonts w:asciiTheme="minorHAnsi" w:hAnsiTheme="minorHAnsi" w:cstheme="minorHAnsi"/>
        </w:rPr>
        <w:t>") if such solicitation is not for the benefit of Genpact, or if such solicitation is for a product, service or employment opportunity comparable to that provided by Genpact; or (B) improperly and intentionally interfere with the business relationships between the Company and any Covered Client. . Employee also agrees that for a period of twenty four (24) months after receipt of the Green Card by Employee,  Employee will not directly or indirectly, either for Employee or for any other person or entity, own, invest in, organize, become employed by, consult for or with or otherwise provide services to or be associated with any Covered Client of Genpact without the express written consent of the General Counsel for Genpact.</w:t>
      </w:r>
    </w:p>
    <w:p w14:paraId="6DCEC7BF" w14:textId="77777777" w:rsidR="007333AC" w:rsidRPr="007333AC" w:rsidRDefault="007333AC" w:rsidP="007333AC">
      <w:pPr>
        <w:pStyle w:val="ListParagraph"/>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14:paraId="0C9CF1B3" w14:textId="77777777" w:rsidR="007333AC" w:rsidRPr="007333AC" w:rsidRDefault="00942A03" w:rsidP="006C3D84">
      <w:pPr>
        <w:pStyle w:val="ListParagraph"/>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Based on the understanding that Employee will be given access to valuable information relating to prospective clients which Genpact has expended considerable financial and personnel resources to obtain, including confidential and proprietary information about these prospective clients, Employee also agrees that, for a period of twenty four (24) months after receipt of the Green Card by Employee, Employee shall not either directly or indirectly, on Employee’s own behalf or in the service or on behalf of others solicit, contact or persuade any of Genpact’s potential  clients with whom Employee had material or substantial contact (either directly or through subordinate employees) during Employee's  employment with Genpact (each a "</w:t>
      </w:r>
      <w:r w:rsidRPr="007333AC">
        <w:rPr>
          <w:rFonts w:asciiTheme="minorHAnsi" w:hAnsiTheme="minorHAnsi" w:cstheme="minorHAnsi"/>
          <w:u w:val="single"/>
        </w:rPr>
        <w:t>Covered Prospect</w:t>
      </w:r>
      <w:r w:rsidRPr="007333AC">
        <w:rPr>
          <w:rFonts w:asciiTheme="minorHAnsi" w:hAnsiTheme="minorHAnsi" w:cstheme="minorHAnsi"/>
        </w:rPr>
        <w:t>") if such solicitation is not for the benefit of Genpact, or if such solicitation is for a product, service or employment opportunity comparable to that</w:t>
      </w:r>
      <w:r w:rsidRPr="00FB790A">
        <w:rPr>
          <w:rFonts w:asciiTheme="minorHAnsi" w:hAnsiTheme="minorHAnsi" w:cstheme="minorHAnsi"/>
        </w:rPr>
        <w:t xml:space="preserve"> provided by Genpact; or (B) improperly and intentionally interfere with the business relationships between the Company and any Covered Prospect.</w:t>
      </w:r>
    </w:p>
    <w:p w14:paraId="6B6083B4" w14:textId="77777777" w:rsidR="007333AC" w:rsidRPr="007333AC" w:rsidRDefault="007333AC" w:rsidP="007333AC">
      <w:pPr>
        <w:pStyle w:val="ListParagraph"/>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14:paraId="3E17C2F8" w14:textId="77777777" w:rsidR="007333AC" w:rsidRPr="007333AC" w:rsidRDefault="00942A03" w:rsidP="006C3D84">
      <w:pPr>
        <w:pStyle w:val="ListParagraph"/>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 xml:space="preserve">Employee also acknowledges and agrees that Employee will receive, have access to, and/or develop Confidential Information during his employment with the Company.  Employee also acknowledges that Confidential Information confers a competitive advantage over those in a similar business who do not know or use Confidential Information and, therefore, that direct or indirect disclosure of Confidential Information to third parties would be detrimental to the Company.  Employee agrees at all times during </w:t>
      </w:r>
      <w:r w:rsidRPr="007333AC">
        <w:rPr>
          <w:rFonts w:asciiTheme="minorHAnsi" w:hAnsiTheme="minorHAnsi" w:cstheme="minorHAnsi"/>
        </w:rPr>
        <w:lastRenderedPageBreak/>
        <w:t>the term of Employee’s employment and thereafter, to hold in strictest confidence, and not to use, except for the benefit of the Company, and not to disclose to any person or entity without written authorization of the Board of Directors of the Company, any Confidential Information of the Company unless; i) such Confidential information has become general public knowledge by any means other than through Employee’s actions; or ii) compelled to testify at a deposition, administrative proceeding, trial, or as required by law, government rule or regulation.  Nothing in this Agreement prohibits you from initiating communications directly with, or responding to any inquiry from, or providing testimony before, any self-regulatory organization or state or federal regulatory authority.  Employee understands that "Confidential Information" means any Company proprietary or confidential information, technical data, trade secrets or know-how, including, but not limited to, research, product plans, business contracts, financial data, inventions, development products, plans for future development, products, services, strategies and concepts, pricing strategies, customer lists and customers (including, but not limited to, customers of the Company on whom Employee calls or with whom Employee becomes acquainted during the term of Employee’s employment), markets, software, developments, inventions, processes,</w:t>
      </w:r>
    </w:p>
    <w:p w14:paraId="71E5A909" w14:textId="77777777" w:rsidR="007333AC" w:rsidRPr="007333AC" w:rsidRDefault="007333AC" w:rsidP="007333AC">
      <w:pPr>
        <w:pStyle w:val="ListParagraph"/>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rPr>
      </w:pPr>
    </w:p>
    <w:p w14:paraId="689F0C9A" w14:textId="77777777" w:rsidR="007333AC" w:rsidRDefault="00942A03" w:rsidP="006C3D84">
      <w:pPr>
        <w:pStyle w:val="ListParagraph"/>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Employee acknowledges that the restrictions in the foregoing sections (a),(b), (c),(d) and (e) are reasonable in nature, scope and otherwise necessary to protect the legitimate assets and interests of Genpact; Employee’s agreement to observe the restrictions set forth in this Agreement is material consideration for Employee’s  employment with Genpact as well as eligibility to receive the administrative and legal support provided by Genpact as set forth in Pars. 1-3 herein; and that a violation of any of those provisions will cause irreparable harm to Genpact.  Employee represents that Employee’s experience and capabilities are such that the restrictions contained in sections (a),(b),(c), (d) and (e) above, will not prevent Employee from obtaining employment or otherwise earning a living at the same general level of economic benefit as earned with Genpact.</w:t>
      </w:r>
    </w:p>
    <w:p w14:paraId="38B353C0" w14:textId="77777777" w:rsidR="007333AC" w:rsidRPr="007333AC" w:rsidRDefault="007333AC" w:rsidP="007333AC">
      <w:pPr>
        <w:pStyle w:val="ListParagraph"/>
        <w:rPr>
          <w:rFonts w:asciiTheme="minorHAnsi" w:hAnsiTheme="minorHAnsi" w:cstheme="minorHAnsi"/>
        </w:rPr>
      </w:pPr>
    </w:p>
    <w:p w14:paraId="6CF49F6E" w14:textId="77777777" w:rsidR="007333AC" w:rsidRPr="007333AC" w:rsidRDefault="00942A03" w:rsidP="006C3D84">
      <w:pPr>
        <w:pStyle w:val="ListParagraph"/>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Employee further agrees that, should a court determine that any provision, term or condition set forth in sections (a),(b),(c), (d) and (e) is invalid, the court may alter or modify any such provision, term or condition in a manner so as to protect Genpact’s legitimate business interests.</w:t>
      </w:r>
    </w:p>
    <w:p w14:paraId="7F952A41" w14:textId="77777777" w:rsidR="007333AC" w:rsidRPr="007333AC" w:rsidRDefault="007333AC" w:rsidP="007333AC">
      <w:pPr>
        <w:pStyle w:val="ListParagraph"/>
        <w:rPr>
          <w:rFonts w:asciiTheme="minorHAnsi" w:hAnsiTheme="minorHAnsi" w:cstheme="minorHAnsi"/>
        </w:rPr>
      </w:pPr>
    </w:p>
    <w:p w14:paraId="3016A3EA" w14:textId="112253C6" w:rsidR="00942A03" w:rsidRPr="00F920EB" w:rsidRDefault="00942A03" w:rsidP="006C3D84">
      <w:pPr>
        <w:pStyle w:val="ListParagraph"/>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7333AC">
        <w:rPr>
          <w:rFonts w:asciiTheme="minorHAnsi" w:hAnsiTheme="minorHAnsi" w:cstheme="minorHAnsi"/>
        </w:rPr>
        <w:t xml:space="preserve">Employee agrees that it would be impossible or inadequate to measure and calculate Genpact's damages from </w:t>
      </w:r>
      <w:r w:rsidRPr="00F920EB">
        <w:rPr>
          <w:rFonts w:asciiTheme="minorHAnsi" w:hAnsiTheme="minorHAnsi" w:cstheme="minorHAnsi"/>
        </w:rPr>
        <w:t xml:space="preserve">any breach of the covenants set forth in sections(a),(b),(c), (d) and (e) </w:t>
      </w:r>
      <w:r w:rsidRPr="000D0C99">
        <w:rPr>
          <w:rFonts w:asciiTheme="minorHAnsi" w:hAnsiTheme="minorHAnsi" w:cstheme="minorHAnsi"/>
        </w:rPr>
        <w:t>of this Agreement, and that a breach of such covenants could cause serious and irreparable injury to Genpact.  Accordingly, Employee agrees that if Employee breaches any of such covenants, Genpact will have available, in addition to any other right or reme</w:t>
      </w:r>
      <w:r w:rsidRPr="00F920EB">
        <w:rPr>
          <w:rFonts w:asciiTheme="minorHAnsi" w:hAnsiTheme="minorHAnsi" w:cstheme="minorHAnsi"/>
        </w:rPr>
        <w:t>dy available, the right to obtain an injunction from a court of competent jurisdiction restraining such breach or threatened breach and to specific performance of any such provision of this Exhibit.  Employee further agrees that no bond or other security shall be required in obtaining such equitable relief and Employee hereby consents to the issuance of such injunction and to the ordering of specific performance.</w:t>
      </w:r>
    </w:p>
    <w:p w14:paraId="6FA5C3FC" w14:textId="77777777" w:rsidR="00F920EB" w:rsidRPr="006C3D84" w:rsidRDefault="00F920EB" w:rsidP="006C3D84">
      <w:pPr>
        <w:pStyle w:val="ListParagraph"/>
        <w:jc w:val="both"/>
        <w:rPr>
          <w:rFonts w:asciiTheme="minorHAnsi" w:hAnsiTheme="minorHAnsi" w:cstheme="minorHAnsi"/>
        </w:rPr>
      </w:pPr>
    </w:p>
    <w:p w14:paraId="6F9B1BDA" w14:textId="046BE5DC" w:rsidR="00942A03" w:rsidRDefault="00F920EB" w:rsidP="00F920EB">
      <w:pPr>
        <w:pStyle w:val="ListParagraph"/>
        <w:numPr>
          <w:ilvl w:val="0"/>
          <w:numId w:val="42"/>
        </w:numPr>
        <w:jc w:val="both"/>
        <w:rPr>
          <w:rFonts w:asciiTheme="minorHAnsi" w:hAnsiTheme="minorHAnsi" w:cstheme="minorHAnsi"/>
        </w:rPr>
      </w:pPr>
      <w:r w:rsidRPr="006C3D84">
        <w:rPr>
          <w:rFonts w:asciiTheme="minorHAnsi" w:hAnsiTheme="minorHAnsi" w:cstheme="minorHAnsi"/>
        </w:rPr>
        <w:t xml:space="preserve">In the event of </w:t>
      </w:r>
      <w:r>
        <w:rPr>
          <w:rFonts w:asciiTheme="minorHAnsi" w:hAnsiTheme="minorHAnsi" w:cstheme="minorHAnsi"/>
        </w:rPr>
        <w:t>Employee’s</w:t>
      </w:r>
      <w:r w:rsidRPr="006C3D84">
        <w:rPr>
          <w:rFonts w:asciiTheme="minorHAnsi" w:hAnsiTheme="minorHAnsi" w:cstheme="minorHAnsi"/>
        </w:rPr>
        <w:t xml:space="preserve"> breach or anticipatory breach of </w:t>
      </w:r>
      <w:r>
        <w:rPr>
          <w:rFonts w:asciiTheme="minorHAnsi" w:hAnsiTheme="minorHAnsi" w:cstheme="minorHAnsi"/>
        </w:rPr>
        <w:t>these covenants</w:t>
      </w:r>
      <w:r w:rsidRPr="006C3D84">
        <w:rPr>
          <w:rFonts w:asciiTheme="minorHAnsi" w:hAnsiTheme="minorHAnsi" w:cstheme="minorHAnsi"/>
        </w:rPr>
        <w:t xml:space="preserve">, or </w:t>
      </w:r>
      <w:r>
        <w:rPr>
          <w:rFonts w:asciiTheme="minorHAnsi" w:hAnsiTheme="minorHAnsi" w:cstheme="minorHAnsi"/>
        </w:rPr>
        <w:t>Employee’s</w:t>
      </w:r>
      <w:r w:rsidRPr="006C3D84">
        <w:rPr>
          <w:rFonts w:asciiTheme="minorHAnsi" w:hAnsiTheme="minorHAnsi" w:cstheme="minorHAnsi"/>
        </w:rPr>
        <w:t xml:space="preserve"> claim in a declaratory judgment action that all or part of the covenants contained </w:t>
      </w:r>
      <w:r>
        <w:rPr>
          <w:rFonts w:asciiTheme="minorHAnsi" w:hAnsiTheme="minorHAnsi" w:cstheme="minorHAnsi"/>
        </w:rPr>
        <w:t>herein a</w:t>
      </w:r>
      <w:r w:rsidRPr="006C3D84">
        <w:rPr>
          <w:rFonts w:asciiTheme="minorHAnsi" w:hAnsiTheme="minorHAnsi" w:cstheme="minorHAnsi"/>
        </w:rPr>
        <w:t xml:space="preserve">re unenforceable, </w:t>
      </w:r>
      <w:r>
        <w:rPr>
          <w:rFonts w:asciiTheme="minorHAnsi" w:hAnsiTheme="minorHAnsi" w:cstheme="minorHAnsi"/>
        </w:rPr>
        <w:t>Employee</w:t>
      </w:r>
      <w:r w:rsidRPr="006C3D84">
        <w:rPr>
          <w:rFonts w:asciiTheme="minorHAnsi" w:hAnsiTheme="minorHAnsi" w:cstheme="minorHAnsi"/>
        </w:rPr>
        <w:t xml:space="preserve"> and </w:t>
      </w:r>
      <w:r>
        <w:rPr>
          <w:rFonts w:asciiTheme="minorHAnsi" w:hAnsiTheme="minorHAnsi" w:cstheme="minorHAnsi"/>
        </w:rPr>
        <w:t>Genpact</w:t>
      </w:r>
      <w:r w:rsidRPr="006C3D84">
        <w:rPr>
          <w:rFonts w:asciiTheme="minorHAnsi" w:hAnsiTheme="minorHAnsi" w:cstheme="minorHAnsi"/>
        </w:rPr>
        <w:t xml:space="preserve"> agree that in addition to any other rights or remedies available to the Company under law, the Company shall be entitled to recover from </w:t>
      </w:r>
      <w:r>
        <w:rPr>
          <w:rFonts w:asciiTheme="minorHAnsi" w:hAnsiTheme="minorHAnsi" w:cstheme="minorHAnsi"/>
        </w:rPr>
        <w:t>Employee</w:t>
      </w:r>
      <w:r w:rsidRPr="006C3D84">
        <w:rPr>
          <w:rFonts w:asciiTheme="minorHAnsi" w:hAnsiTheme="minorHAnsi" w:cstheme="minorHAnsi"/>
        </w:rPr>
        <w:t xml:space="preserve"> all reasonable sums and costs, including attorneys' fees, incurred by </w:t>
      </w:r>
      <w:r>
        <w:rPr>
          <w:rFonts w:asciiTheme="minorHAnsi" w:hAnsiTheme="minorHAnsi" w:cstheme="minorHAnsi"/>
        </w:rPr>
        <w:t>Genpact</w:t>
      </w:r>
      <w:r w:rsidRPr="006C3D84">
        <w:rPr>
          <w:rFonts w:asciiTheme="minorHAnsi" w:hAnsiTheme="minorHAnsi" w:cstheme="minorHAnsi"/>
        </w:rPr>
        <w:t xml:space="preserve"> to defend or enforce </w:t>
      </w:r>
      <w:r>
        <w:rPr>
          <w:rFonts w:asciiTheme="minorHAnsi" w:hAnsiTheme="minorHAnsi" w:cstheme="minorHAnsi"/>
        </w:rPr>
        <w:t>these covenants</w:t>
      </w:r>
      <w:r w:rsidRPr="006C3D84">
        <w:rPr>
          <w:rFonts w:asciiTheme="minorHAnsi" w:hAnsiTheme="minorHAnsi" w:cstheme="minorHAnsi"/>
        </w:rPr>
        <w:t>.</w:t>
      </w:r>
    </w:p>
    <w:p w14:paraId="3EF3DA2F" w14:textId="77777777" w:rsidR="000D0C99" w:rsidRPr="006C3D84" w:rsidRDefault="000D0C99" w:rsidP="006C3D84">
      <w:pPr>
        <w:pStyle w:val="ListParagraph"/>
        <w:rPr>
          <w:rFonts w:asciiTheme="minorHAnsi" w:hAnsiTheme="minorHAnsi" w:cstheme="minorHAnsi"/>
        </w:rPr>
      </w:pPr>
    </w:p>
    <w:p w14:paraId="3A5DE3AB" w14:textId="4886968A" w:rsidR="000D0C99" w:rsidRPr="006C3D84" w:rsidRDefault="000D0C99" w:rsidP="00F920EB">
      <w:pPr>
        <w:pStyle w:val="ListParagraph"/>
        <w:numPr>
          <w:ilvl w:val="0"/>
          <w:numId w:val="42"/>
        </w:numPr>
        <w:jc w:val="both"/>
        <w:rPr>
          <w:rFonts w:asciiTheme="minorHAnsi" w:hAnsiTheme="minorHAnsi" w:cstheme="minorHAnsi"/>
        </w:rPr>
      </w:pPr>
      <w:r w:rsidRPr="000D0C99">
        <w:rPr>
          <w:rFonts w:asciiTheme="minorHAnsi" w:hAnsiTheme="minorHAnsi" w:cstheme="minorHAnsi"/>
        </w:rPr>
        <w:t xml:space="preserve">The restrictive periods set forth </w:t>
      </w:r>
      <w:r>
        <w:rPr>
          <w:rFonts w:asciiTheme="minorHAnsi" w:hAnsiTheme="minorHAnsi" w:cstheme="minorHAnsi"/>
        </w:rPr>
        <w:t>herein</w:t>
      </w:r>
      <w:r w:rsidRPr="000D0C99">
        <w:rPr>
          <w:rFonts w:asciiTheme="minorHAnsi" w:hAnsiTheme="minorHAnsi" w:cstheme="minorHAnsi"/>
        </w:rPr>
        <w:t xml:space="preserve"> shall not expire and shall be tolled during any period in which </w:t>
      </w:r>
      <w:r>
        <w:rPr>
          <w:rFonts w:asciiTheme="minorHAnsi" w:hAnsiTheme="minorHAnsi" w:cstheme="minorHAnsi"/>
        </w:rPr>
        <w:t>Employee</w:t>
      </w:r>
      <w:r w:rsidRPr="000D0C99">
        <w:rPr>
          <w:rFonts w:asciiTheme="minorHAnsi" w:hAnsiTheme="minorHAnsi" w:cstheme="minorHAnsi"/>
        </w:rPr>
        <w:t xml:space="preserve"> is in violation of such restrictive periods, and therefore such restrictive periods shall be extended for a periods equal to the duration(s) of </w:t>
      </w:r>
      <w:r>
        <w:rPr>
          <w:rFonts w:asciiTheme="minorHAnsi" w:hAnsiTheme="minorHAnsi" w:cstheme="minorHAnsi"/>
        </w:rPr>
        <w:t>Employee’s</w:t>
      </w:r>
      <w:r w:rsidRPr="000D0C99">
        <w:rPr>
          <w:rFonts w:asciiTheme="minorHAnsi" w:hAnsiTheme="minorHAnsi" w:cstheme="minorHAnsi"/>
        </w:rPr>
        <w:t xml:space="preserve"> violation.</w:t>
      </w:r>
    </w:p>
    <w:p w14:paraId="0C368EAC" w14:textId="39D109A0" w:rsidR="00F920EB" w:rsidRDefault="00F920EB" w:rsidP="00F920EB">
      <w:pPr>
        <w:jc w:val="both"/>
        <w:rPr>
          <w:rFonts w:cstheme="minorHAnsi"/>
        </w:rPr>
      </w:pPr>
    </w:p>
    <w:p w14:paraId="5E677060" w14:textId="22C9B0C1" w:rsidR="002C49C1" w:rsidRPr="00C26392" w:rsidRDefault="002C49C1" w:rsidP="002C49C1">
      <w:pPr>
        <w:numPr>
          <w:ilvl w:val="0"/>
          <w:numId w:val="41"/>
        </w:numPr>
        <w:spacing w:before="0" w:after="0" w:line="240" w:lineRule="auto"/>
        <w:jc w:val="both"/>
        <w:rPr>
          <w:rFonts w:cstheme="minorHAnsi"/>
        </w:rPr>
      </w:pPr>
      <w:r w:rsidRPr="00C26392">
        <w:rPr>
          <w:rFonts w:cstheme="minorHAnsi"/>
        </w:rPr>
        <w:t xml:space="preserve">Additionally, Employee agrees to remain an employee of Genpact throughout all phases of the application process. Should Employee voluntarily leave the employment of Genpact or be terminated by Genpact for </w:t>
      </w:r>
      <w:r w:rsidR="00DE1433">
        <w:rPr>
          <w:rFonts w:cstheme="minorHAnsi"/>
        </w:rPr>
        <w:t>any reason</w:t>
      </w:r>
      <w:r w:rsidRPr="00C26392">
        <w:rPr>
          <w:rFonts w:cstheme="minorHAnsi"/>
        </w:rPr>
        <w:t xml:space="preserve"> at any time during the aforementioned period, Genpact reserves the right to withdraw the I-140 petition filed on Employee’s behalf, consistent with applicable U.S. government rules.</w:t>
      </w:r>
    </w:p>
    <w:p w14:paraId="236B173E" w14:textId="4BA193F8" w:rsidR="002C49C1" w:rsidRDefault="002C49C1" w:rsidP="00F920EB">
      <w:pPr>
        <w:jc w:val="both"/>
        <w:rPr>
          <w:rFonts w:cstheme="minorHAnsi"/>
        </w:rPr>
      </w:pPr>
    </w:p>
    <w:p w14:paraId="10B662FE" w14:textId="31796346" w:rsidR="007758F9" w:rsidRDefault="007758F9" w:rsidP="00247BFB">
      <w:pPr>
        <w:numPr>
          <w:ilvl w:val="0"/>
          <w:numId w:val="41"/>
        </w:numPr>
        <w:spacing w:before="0" w:after="0" w:line="240" w:lineRule="auto"/>
        <w:jc w:val="both"/>
        <w:rPr>
          <w:rFonts w:cstheme="minorHAnsi"/>
        </w:rPr>
      </w:pPr>
      <w:r>
        <w:rPr>
          <w:rFonts w:cstheme="minorHAnsi"/>
        </w:rPr>
        <w:t xml:space="preserve">Employee agrees to </w:t>
      </w:r>
      <w:r w:rsidRPr="007758F9">
        <w:rPr>
          <w:rFonts w:cstheme="minorHAnsi"/>
        </w:rPr>
        <w:t xml:space="preserve">disclose </w:t>
      </w:r>
      <w:proofErr w:type="gramStart"/>
      <w:r w:rsidRPr="007758F9">
        <w:rPr>
          <w:rFonts w:cstheme="minorHAnsi"/>
        </w:rPr>
        <w:t>any and all</w:t>
      </w:r>
      <w:proofErr w:type="gramEnd"/>
      <w:r w:rsidRPr="007758F9">
        <w:rPr>
          <w:rFonts w:cstheme="minorHAnsi"/>
        </w:rPr>
        <w:t xml:space="preserve"> legal proceedings (criminal or civil) in any country, for self and all family members</w:t>
      </w:r>
      <w:r w:rsidR="00DE1433">
        <w:rPr>
          <w:rFonts w:cstheme="minorHAnsi"/>
        </w:rPr>
        <w:t xml:space="preserve"> included </w:t>
      </w:r>
      <w:r w:rsidRPr="007758F9">
        <w:rPr>
          <w:rFonts w:cstheme="minorHAnsi"/>
        </w:rPr>
        <w:t>on the application</w:t>
      </w:r>
      <w:r w:rsidR="00AA1C91">
        <w:rPr>
          <w:rFonts w:cstheme="minorHAnsi"/>
        </w:rPr>
        <w:t>,</w:t>
      </w:r>
      <w:r w:rsidRPr="007758F9">
        <w:rPr>
          <w:rFonts w:cstheme="minorHAnsi"/>
        </w:rPr>
        <w:t xml:space="preserve"> that</w:t>
      </w:r>
      <w:r w:rsidRPr="00AA1C91">
        <w:rPr>
          <w:rFonts w:cstheme="minorHAnsi"/>
        </w:rPr>
        <w:t xml:space="preserve"> are active or arise whil</w:t>
      </w:r>
      <w:r w:rsidRPr="00DE1433">
        <w:rPr>
          <w:rFonts w:cstheme="minorHAnsi"/>
        </w:rPr>
        <w:t>e the application is in process.</w:t>
      </w:r>
    </w:p>
    <w:p w14:paraId="3B68EFAE" w14:textId="77777777" w:rsidR="004A35AC" w:rsidRDefault="004A35AC" w:rsidP="004A35AC">
      <w:pPr>
        <w:pStyle w:val="ListParagraph"/>
        <w:rPr>
          <w:rFonts w:cstheme="minorHAnsi"/>
        </w:rPr>
      </w:pPr>
    </w:p>
    <w:p w14:paraId="2FE483ED" w14:textId="674E0F4F" w:rsidR="007758F9" w:rsidRDefault="004A35AC" w:rsidP="004A6BA7">
      <w:pPr>
        <w:numPr>
          <w:ilvl w:val="0"/>
          <w:numId w:val="41"/>
        </w:numPr>
        <w:spacing w:before="0" w:after="0" w:line="240" w:lineRule="auto"/>
        <w:jc w:val="both"/>
        <w:rPr>
          <w:rFonts w:cstheme="minorHAnsi"/>
        </w:rPr>
      </w:pPr>
      <w:r w:rsidRPr="00490C86">
        <w:rPr>
          <w:rFonts w:cstheme="minorHAnsi"/>
        </w:rPr>
        <w:lastRenderedPageBreak/>
        <w:t xml:space="preserve">Employee agrees to meet </w:t>
      </w:r>
      <w:r w:rsidR="00C627D9" w:rsidRPr="00490C86">
        <w:rPr>
          <w:rFonts w:cstheme="minorHAnsi"/>
        </w:rPr>
        <w:t xml:space="preserve">all </w:t>
      </w:r>
      <w:r w:rsidRPr="00490C86">
        <w:rPr>
          <w:rFonts w:cstheme="minorHAnsi"/>
        </w:rPr>
        <w:t xml:space="preserve">requirements </w:t>
      </w:r>
      <w:r w:rsidR="00C627D9" w:rsidRPr="00490C86">
        <w:rPr>
          <w:rFonts w:cstheme="minorHAnsi"/>
        </w:rPr>
        <w:t xml:space="preserve">to clear the </w:t>
      </w:r>
      <w:r w:rsidR="00A513A8" w:rsidRPr="00490C86">
        <w:rPr>
          <w:rFonts w:cstheme="minorHAnsi"/>
        </w:rPr>
        <w:t xml:space="preserve">statutory </w:t>
      </w:r>
      <w:r w:rsidR="00C627D9" w:rsidRPr="00490C86">
        <w:rPr>
          <w:rFonts w:cstheme="minorHAnsi"/>
        </w:rPr>
        <w:t>medical examination</w:t>
      </w:r>
      <w:r w:rsidR="00101E33" w:rsidRPr="00490C86">
        <w:rPr>
          <w:rFonts w:cstheme="minorHAnsi"/>
        </w:rPr>
        <w:t xml:space="preserve"> for the permanent residency </w:t>
      </w:r>
      <w:r w:rsidR="008B6601" w:rsidRPr="00490C86">
        <w:rPr>
          <w:rFonts w:cstheme="minorHAnsi"/>
        </w:rPr>
        <w:t>application</w:t>
      </w:r>
      <w:r w:rsidR="00417D13">
        <w:rPr>
          <w:rFonts w:cstheme="minorHAnsi"/>
        </w:rPr>
        <w:t>, including, but not limited to, any statutory requirement to be fully vaccinated against COVID-19</w:t>
      </w:r>
      <w:r w:rsidR="00417D13" w:rsidRPr="00490C86">
        <w:rPr>
          <w:rFonts w:cstheme="minorHAnsi"/>
        </w:rPr>
        <w:t>.</w:t>
      </w:r>
    </w:p>
    <w:p w14:paraId="22430574" w14:textId="28699ECF" w:rsidR="00490C86" w:rsidRDefault="00490C86" w:rsidP="00490C86">
      <w:pPr>
        <w:spacing w:before="0" w:after="0" w:line="240" w:lineRule="auto"/>
        <w:jc w:val="both"/>
        <w:rPr>
          <w:rFonts w:cstheme="minorHAnsi"/>
        </w:rPr>
      </w:pPr>
    </w:p>
    <w:p w14:paraId="76FE3DC4" w14:textId="77777777" w:rsidR="00E74DE1" w:rsidRPr="00490C86" w:rsidRDefault="00E74DE1" w:rsidP="00490C86">
      <w:pPr>
        <w:spacing w:before="0" w:after="0" w:line="240" w:lineRule="auto"/>
        <w:jc w:val="both"/>
        <w:rPr>
          <w:rFonts w:cstheme="minorHAnsi"/>
        </w:rPr>
      </w:pPr>
    </w:p>
    <w:p w14:paraId="2C885DDA" w14:textId="77777777" w:rsidR="00942A03" w:rsidRPr="00FB790A" w:rsidRDefault="00942A03" w:rsidP="00942A03">
      <w:pPr>
        <w:numPr>
          <w:ilvl w:val="0"/>
          <w:numId w:val="41"/>
        </w:numPr>
        <w:spacing w:before="0" w:after="0" w:line="240" w:lineRule="auto"/>
        <w:jc w:val="both"/>
        <w:rPr>
          <w:rFonts w:cstheme="minorHAnsi"/>
        </w:rPr>
      </w:pPr>
      <w:r w:rsidRPr="00FB790A">
        <w:rPr>
          <w:rFonts w:cstheme="minorHAnsi"/>
        </w:rPr>
        <w:t>Employee also agrees that any dispute or controversy arising out of or relating to any interpretation, construction, performance or breach of this Agreement, or the breach thereof, shall be decided by the U.S. District Court for the Southern District of New York, or the Supreme Court of New York, New York County</w:t>
      </w:r>
      <w:r w:rsidRPr="00FB790A">
        <w:rPr>
          <w:rFonts w:cstheme="minorHAnsi"/>
          <w:b/>
        </w:rPr>
        <w:t xml:space="preserve"> </w:t>
      </w:r>
      <w:r w:rsidRPr="00FB790A">
        <w:rPr>
          <w:rFonts w:cstheme="minorHAnsi"/>
        </w:rPr>
        <w:t xml:space="preserve">and all such claims shall be adjudicated by a judge sitting without a jury.  </w:t>
      </w:r>
    </w:p>
    <w:p w14:paraId="06853E27" w14:textId="0C931012" w:rsidR="00942A03" w:rsidRDefault="00942A03" w:rsidP="00942A03">
      <w:pPr>
        <w:jc w:val="both"/>
        <w:rPr>
          <w:rFonts w:cstheme="minorHAnsi"/>
        </w:rPr>
      </w:pPr>
    </w:p>
    <w:p w14:paraId="40AE1C5C" w14:textId="77777777" w:rsidR="00942A03" w:rsidRPr="00FB790A" w:rsidRDefault="00942A03" w:rsidP="00942A03">
      <w:pPr>
        <w:numPr>
          <w:ilvl w:val="0"/>
          <w:numId w:val="41"/>
        </w:numPr>
        <w:spacing w:before="0" w:after="0" w:line="240" w:lineRule="auto"/>
        <w:jc w:val="both"/>
        <w:rPr>
          <w:rFonts w:cstheme="minorHAnsi"/>
        </w:rPr>
      </w:pPr>
      <w:r w:rsidRPr="00FB790A">
        <w:rPr>
          <w:rFonts w:cstheme="minorHAnsi"/>
        </w:rPr>
        <w:t xml:space="preserve">Nothing in this agreement changes the Employee's status from that as an "employee-at-will" and nothing in this Agreement shall be interpreted as a guarantee of continued employment by Genpact.  </w:t>
      </w:r>
    </w:p>
    <w:p w14:paraId="7282C61E" w14:textId="77777777" w:rsidR="00942A03" w:rsidRPr="00FB790A" w:rsidRDefault="00942A03" w:rsidP="00942A03">
      <w:pPr>
        <w:jc w:val="both"/>
        <w:rPr>
          <w:rFonts w:cstheme="minorHAnsi"/>
        </w:rPr>
      </w:pPr>
    </w:p>
    <w:p w14:paraId="1DF75ECB" w14:textId="77777777" w:rsidR="00942A03" w:rsidRPr="00FB790A" w:rsidRDefault="00942A03" w:rsidP="00942A03">
      <w:pPr>
        <w:numPr>
          <w:ilvl w:val="0"/>
          <w:numId w:val="41"/>
        </w:numPr>
        <w:spacing w:before="0" w:after="0" w:line="240" w:lineRule="auto"/>
        <w:jc w:val="both"/>
        <w:rPr>
          <w:rFonts w:cstheme="minorHAnsi"/>
        </w:rPr>
      </w:pPr>
      <w:r w:rsidRPr="00FB790A">
        <w:rPr>
          <w:rFonts w:cstheme="minorHAnsi"/>
        </w:rPr>
        <w:t xml:space="preserve">This Agreement </w:t>
      </w:r>
      <w:proofErr w:type="spellStart"/>
      <w:r w:rsidRPr="00FB790A">
        <w:rPr>
          <w:rFonts w:cstheme="minorHAnsi"/>
        </w:rPr>
        <w:t>supercedes</w:t>
      </w:r>
      <w:proofErr w:type="spellEnd"/>
      <w:r w:rsidRPr="00FB790A">
        <w:rPr>
          <w:rFonts w:cstheme="minorHAnsi"/>
        </w:rPr>
        <w:t xml:space="preserve"> any prior agreements between the parties, either written or oral, concerning the subject of this Agreement.</w:t>
      </w:r>
    </w:p>
    <w:p w14:paraId="35FC48D2" w14:textId="77777777" w:rsidR="00942A03" w:rsidRPr="00FB790A" w:rsidRDefault="00942A03" w:rsidP="00942A03">
      <w:pPr>
        <w:jc w:val="both"/>
        <w:rPr>
          <w:rFonts w:cstheme="minorHAnsi"/>
        </w:rPr>
      </w:pPr>
    </w:p>
    <w:p w14:paraId="2A82672C" w14:textId="77777777" w:rsidR="00942A03" w:rsidRPr="00FB790A" w:rsidRDefault="00942A03" w:rsidP="00942A03">
      <w:pPr>
        <w:numPr>
          <w:ilvl w:val="0"/>
          <w:numId w:val="41"/>
        </w:numPr>
        <w:spacing w:before="0" w:after="0" w:line="240" w:lineRule="auto"/>
        <w:jc w:val="both"/>
        <w:rPr>
          <w:rFonts w:cstheme="minorHAnsi"/>
        </w:rPr>
      </w:pPr>
      <w:r w:rsidRPr="00FB790A">
        <w:rPr>
          <w:rFonts w:cstheme="minorHAnsi"/>
        </w:rPr>
        <w:t>This Agreement may only be modified in writing, by the parties hereto.</w:t>
      </w:r>
    </w:p>
    <w:p w14:paraId="67BCD661" w14:textId="77777777" w:rsidR="00942A03" w:rsidRPr="00FB790A" w:rsidRDefault="00942A03" w:rsidP="00942A03">
      <w:pPr>
        <w:jc w:val="both"/>
        <w:rPr>
          <w:rFonts w:cstheme="minorHAnsi"/>
        </w:rPr>
      </w:pPr>
    </w:p>
    <w:p w14:paraId="52792772" w14:textId="77777777" w:rsidR="00942A03" w:rsidRPr="00FB790A" w:rsidRDefault="00942A03" w:rsidP="00942A03">
      <w:pPr>
        <w:numPr>
          <w:ilvl w:val="0"/>
          <w:numId w:val="41"/>
        </w:numPr>
        <w:spacing w:before="0" w:after="0" w:line="240" w:lineRule="auto"/>
        <w:jc w:val="both"/>
        <w:rPr>
          <w:rFonts w:cstheme="minorHAnsi"/>
        </w:rPr>
      </w:pPr>
      <w:r w:rsidRPr="00FB790A">
        <w:rPr>
          <w:rFonts w:cstheme="minorHAnsi"/>
        </w:rPr>
        <w:t>This Agreement shall be interpreted in accordance with the laws of the State of New York.</w:t>
      </w:r>
    </w:p>
    <w:p w14:paraId="0CEB22F3" w14:textId="77777777" w:rsidR="00942A03" w:rsidRPr="00FB790A" w:rsidRDefault="00942A03" w:rsidP="00942A03">
      <w:pPr>
        <w:jc w:val="both"/>
        <w:rPr>
          <w:rFonts w:cstheme="minorHAnsi"/>
        </w:rPr>
      </w:pPr>
    </w:p>
    <w:p w14:paraId="33A87249" w14:textId="77777777" w:rsidR="00942A03" w:rsidRPr="00FB790A" w:rsidRDefault="00942A03" w:rsidP="00942A03">
      <w:pPr>
        <w:numPr>
          <w:ilvl w:val="0"/>
          <w:numId w:val="41"/>
        </w:numPr>
        <w:spacing w:before="0" w:after="0" w:line="240" w:lineRule="auto"/>
        <w:jc w:val="both"/>
        <w:rPr>
          <w:rFonts w:cstheme="minorHAnsi"/>
        </w:rPr>
      </w:pPr>
      <w:r w:rsidRPr="00FB790A">
        <w:rPr>
          <w:rFonts w:cstheme="minorHAnsi"/>
        </w:rPr>
        <w:t xml:space="preserve">By their signatures below, both parties represent that they have carefully read and understand the contents of this Agreement, and that they have voluntarily entered into this Agreement. </w:t>
      </w:r>
    </w:p>
    <w:p w14:paraId="60352239" w14:textId="77777777" w:rsidR="00942A03" w:rsidRPr="00FB790A" w:rsidRDefault="00942A03" w:rsidP="00942A03">
      <w:pPr>
        <w:jc w:val="both"/>
        <w:rPr>
          <w:rFonts w:cstheme="minorHAnsi"/>
        </w:rPr>
      </w:pPr>
    </w:p>
    <w:p w14:paraId="716EDE63" w14:textId="77777777" w:rsidR="00942A03" w:rsidRPr="00FB790A" w:rsidRDefault="00942A03" w:rsidP="00942A03">
      <w:pPr>
        <w:jc w:val="both"/>
        <w:rPr>
          <w:rFonts w:cstheme="minorHAnsi"/>
        </w:rPr>
      </w:pPr>
    </w:p>
    <w:p w14:paraId="713428B5" w14:textId="77777777" w:rsidR="00942A03" w:rsidRPr="00FB790A" w:rsidRDefault="00942A03" w:rsidP="00942A03">
      <w:pPr>
        <w:jc w:val="both"/>
        <w:rPr>
          <w:rFonts w:cstheme="minorHAnsi"/>
        </w:rPr>
      </w:pPr>
      <w:r w:rsidRPr="00FB790A">
        <w:rPr>
          <w:rFonts w:cstheme="minorHAnsi"/>
        </w:rPr>
        <w:t xml:space="preserve">Signed:   </w:t>
      </w:r>
    </w:p>
    <w:p w14:paraId="5A57BCC2" w14:textId="2C98AC4E" w:rsidR="00FF3538" w:rsidRDefault="00942A03" w:rsidP="00FF3538">
      <w:pPr>
        <w:pStyle w:val="Heading2"/>
        <w:numPr>
          <w:ilvl w:val="0"/>
          <w:numId w:val="0"/>
        </w:numPr>
        <w:ind w:left="680" w:hanging="680"/>
        <w:jc w:val="both"/>
        <w:rPr>
          <w:rFonts w:asciiTheme="minorHAnsi" w:hAnsiTheme="minorHAnsi" w:cstheme="minorHAnsi"/>
          <w:sz w:val="20"/>
          <w:szCs w:val="20"/>
        </w:rPr>
      </w:pPr>
      <w:r w:rsidRPr="00FB790A">
        <w:rPr>
          <w:rFonts w:asciiTheme="minorHAnsi" w:hAnsiTheme="minorHAnsi" w:cstheme="minorHAnsi"/>
          <w:sz w:val="20"/>
          <w:szCs w:val="20"/>
        </w:rPr>
        <w:t>Genpact LLC</w:t>
      </w:r>
      <w:r w:rsidRPr="00FB790A">
        <w:rPr>
          <w:rFonts w:asciiTheme="minorHAnsi" w:hAnsiTheme="minorHAnsi" w:cstheme="minorHAnsi"/>
          <w:sz w:val="20"/>
          <w:szCs w:val="20"/>
        </w:rPr>
        <w:tab/>
      </w:r>
      <w:r w:rsidRPr="00FB790A">
        <w:rPr>
          <w:rFonts w:asciiTheme="minorHAnsi" w:hAnsiTheme="minorHAnsi" w:cstheme="minorHAnsi"/>
          <w:sz w:val="20"/>
          <w:szCs w:val="20"/>
        </w:rPr>
        <w:tab/>
      </w:r>
      <w:r w:rsidRPr="00FB790A">
        <w:rPr>
          <w:rFonts w:asciiTheme="minorHAnsi" w:hAnsiTheme="minorHAnsi" w:cstheme="minorHAnsi"/>
          <w:sz w:val="20"/>
          <w:szCs w:val="20"/>
        </w:rPr>
        <w:tab/>
      </w:r>
      <w:r w:rsidRPr="00FB790A">
        <w:rPr>
          <w:rFonts w:asciiTheme="minorHAnsi" w:hAnsiTheme="minorHAnsi" w:cstheme="minorHAnsi"/>
          <w:sz w:val="20"/>
          <w:szCs w:val="20"/>
        </w:rPr>
        <w:tab/>
      </w:r>
      <w:r w:rsidRPr="00FB790A">
        <w:rPr>
          <w:rFonts w:asciiTheme="minorHAnsi" w:hAnsiTheme="minorHAnsi" w:cstheme="minorHAnsi"/>
          <w:sz w:val="20"/>
          <w:szCs w:val="20"/>
        </w:rPr>
        <w:tab/>
      </w:r>
      <w:r w:rsidR="00FF3538">
        <w:rPr>
          <w:rFonts w:asciiTheme="minorHAnsi" w:hAnsiTheme="minorHAnsi" w:cstheme="minorHAnsi"/>
          <w:sz w:val="20"/>
          <w:szCs w:val="20"/>
        </w:rPr>
        <w:tab/>
      </w:r>
      <w:r w:rsidRPr="00FB790A">
        <w:rPr>
          <w:rFonts w:asciiTheme="minorHAnsi" w:hAnsiTheme="minorHAnsi" w:cstheme="minorHAnsi"/>
          <w:sz w:val="20"/>
          <w:szCs w:val="20"/>
        </w:rPr>
        <w:t>Employee</w:t>
      </w:r>
      <w:r w:rsidR="009839CE">
        <w:rPr>
          <w:rFonts w:asciiTheme="minorHAnsi" w:hAnsiTheme="minorHAnsi" w:cstheme="minorHAnsi"/>
          <w:sz w:val="20"/>
          <w:szCs w:val="20"/>
        </w:rPr>
        <w:t>:</w:t>
      </w:r>
      <w:r w:rsidR="009839CE" w:rsidRPr="009839CE">
        <w:rPr>
          <w:rFonts w:asciiTheme="minorHAnsi" w:hAnsiTheme="minorHAnsi" w:cstheme="minorHAnsi"/>
          <w:noProof/>
          <w:sz w:val="20"/>
          <w:szCs w:val="20"/>
        </w:rPr>
        <w:t xml:space="preserve"> </w:t>
      </w:r>
      <w:r w:rsidR="009839CE">
        <w:rPr>
          <w:rFonts w:asciiTheme="minorHAnsi" w:hAnsiTheme="minorHAnsi" w:cstheme="minorHAnsi"/>
          <w:noProof/>
          <w:sz w:val="20"/>
          <w:szCs w:val="20"/>
        </w:rPr>
        <w:drawing>
          <wp:inline distT="0" distB="0" distL="0" distR="0" wp14:anchorId="1657CEA9" wp14:editId="16236ADD">
            <wp:extent cx="923925" cy="533400"/>
            <wp:effectExtent l="0" t="0" r="9525"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5">
                      <a:extLst>
                        <a:ext uri="{28A0092B-C50C-407E-A947-70E740481C1C}">
                          <a14:useLocalDpi xmlns:a14="http://schemas.microsoft.com/office/drawing/2010/main" val="0"/>
                        </a:ext>
                      </a:extLst>
                    </a:blip>
                    <a:srcRect r="4902"/>
                    <a:stretch/>
                  </pic:blipFill>
                  <pic:spPr bwMode="auto">
                    <a:xfrm>
                      <a:off x="0" y="0"/>
                      <a:ext cx="923925" cy="533400"/>
                    </a:xfrm>
                    <a:prstGeom prst="rect">
                      <a:avLst/>
                    </a:prstGeom>
                    <a:ln>
                      <a:noFill/>
                    </a:ln>
                    <a:extLst>
                      <a:ext uri="{53640926-AAD7-44D8-BBD7-CCE9431645EC}">
                        <a14:shadowObscured xmlns:a14="http://schemas.microsoft.com/office/drawing/2010/main"/>
                      </a:ext>
                    </a:extLst>
                  </pic:spPr>
                </pic:pic>
              </a:graphicData>
            </a:graphic>
          </wp:inline>
        </w:drawing>
      </w:r>
    </w:p>
    <w:p w14:paraId="5573DA93" w14:textId="19F6504B" w:rsidR="00942A03" w:rsidRPr="00FF3538" w:rsidRDefault="003F39AF" w:rsidP="003F39AF">
      <w:pPr>
        <w:pStyle w:val="Heading2"/>
        <w:numPr>
          <w:ilvl w:val="0"/>
          <w:numId w:val="0"/>
        </w:numPr>
        <w:ind w:left="680" w:hanging="680"/>
        <w:jc w:val="both"/>
        <w:rPr>
          <w:rFonts w:asciiTheme="minorHAnsi" w:hAnsiTheme="minorHAnsi" w:cstheme="minorHAnsi"/>
          <w:b w:val="0"/>
          <w:bCs/>
          <w:sz w:val="20"/>
          <w:szCs w:val="20"/>
        </w:rPr>
      </w:pPr>
      <w:proofErr w:type="gramStart"/>
      <w:r w:rsidRPr="003F39AF">
        <w:rPr>
          <w:rFonts w:asciiTheme="minorHAnsi" w:eastAsiaTheme="minorHAnsi" w:hAnsiTheme="minorHAnsi" w:cstheme="minorHAnsi"/>
          <w:b w:val="0"/>
          <w:color w:val="000000" w:themeColor="text1"/>
          <w:sz w:val="20"/>
          <w:szCs w:val="20"/>
          <w:lang w:val="en-GB"/>
        </w:rPr>
        <w:t>By:_</w:t>
      </w:r>
      <w:proofErr w:type="gramEnd"/>
      <w:r w:rsidRPr="003F39AF">
        <w:rPr>
          <w:rFonts w:asciiTheme="minorHAnsi" w:eastAsiaTheme="minorHAnsi" w:hAnsiTheme="minorHAnsi" w:cstheme="minorHAnsi"/>
          <w:b w:val="0"/>
          <w:color w:val="000000" w:themeColor="text1"/>
          <w:sz w:val="20"/>
          <w:szCs w:val="20"/>
          <w:lang w:val="en-GB"/>
        </w:rPr>
        <w:t>__________________________________</w:t>
      </w:r>
      <w:r w:rsidRPr="00FB790A">
        <w:rPr>
          <w:rFonts w:cstheme="minorHAnsi"/>
        </w:rPr>
        <w:t xml:space="preserve">     </w:t>
      </w:r>
      <w:r>
        <w:rPr>
          <w:rFonts w:cstheme="minorHAnsi"/>
        </w:rPr>
        <w:tab/>
      </w:r>
      <w:r w:rsidR="00942A03" w:rsidRPr="00FF3538">
        <w:rPr>
          <w:rFonts w:cstheme="minorHAnsi"/>
          <w:b w:val="0"/>
          <w:bCs/>
          <w:sz w:val="20"/>
          <w:szCs w:val="20"/>
        </w:rPr>
        <w:t>(Signature)</w:t>
      </w:r>
      <w:r w:rsidR="009839CE" w:rsidRPr="009839CE">
        <w:rPr>
          <w:rFonts w:asciiTheme="minorHAnsi" w:hAnsiTheme="minorHAnsi" w:cstheme="minorHAnsi"/>
          <w:noProof/>
          <w:sz w:val="20"/>
          <w:szCs w:val="20"/>
        </w:rPr>
        <w:t xml:space="preserve"> </w:t>
      </w:r>
    </w:p>
    <w:p w14:paraId="58950C0C" w14:textId="77777777" w:rsidR="00942A03" w:rsidRPr="00FB790A" w:rsidRDefault="00942A03" w:rsidP="00942A03">
      <w:pPr>
        <w:jc w:val="both"/>
        <w:rPr>
          <w:rFonts w:cstheme="minorHAnsi"/>
        </w:rPr>
      </w:pPr>
    </w:p>
    <w:p w14:paraId="68FC0F9C" w14:textId="4B4BA2CB" w:rsidR="00942A03" w:rsidRPr="00FB790A" w:rsidRDefault="008D035C" w:rsidP="00942A03">
      <w:pPr>
        <w:jc w:val="both"/>
        <w:rPr>
          <w:rFonts w:cstheme="minorHAnsi"/>
        </w:rPr>
      </w:pPr>
      <w:proofErr w:type="gramStart"/>
      <w:r w:rsidRPr="00FB790A">
        <w:rPr>
          <w:rFonts w:cstheme="minorHAnsi"/>
        </w:rPr>
        <w:t>Title:_</w:t>
      </w:r>
      <w:proofErr w:type="gramEnd"/>
      <w:r w:rsidRPr="00FB790A">
        <w:rPr>
          <w:rFonts w:cstheme="minorHAnsi"/>
        </w:rPr>
        <w:t xml:space="preserve">________________________________    </w:t>
      </w:r>
      <w:r w:rsidR="00942A03" w:rsidRPr="00FB790A">
        <w:rPr>
          <w:rFonts w:cstheme="minorHAnsi"/>
        </w:rPr>
        <w:tab/>
        <w:t xml:space="preserve">Name Printed: </w:t>
      </w:r>
      <w:r w:rsidR="00EE284A">
        <w:rPr>
          <w:rFonts w:cstheme="minorHAnsi"/>
        </w:rPr>
        <w:t>Mahmood Khan</w:t>
      </w:r>
      <w:r w:rsidR="00942A03" w:rsidRPr="00FB790A">
        <w:rPr>
          <w:rFonts w:cstheme="minorHAnsi"/>
        </w:rPr>
        <w:tab/>
      </w:r>
    </w:p>
    <w:p w14:paraId="28EFB90D" w14:textId="77777777" w:rsidR="00942A03" w:rsidRPr="00FB790A" w:rsidRDefault="00942A03" w:rsidP="00942A03">
      <w:pPr>
        <w:jc w:val="both"/>
        <w:rPr>
          <w:rFonts w:cstheme="minorHAnsi"/>
        </w:rPr>
      </w:pPr>
    </w:p>
    <w:p w14:paraId="59EE6099" w14:textId="46BEF4DD" w:rsidR="008D035C" w:rsidRPr="00FB790A" w:rsidRDefault="00942A03" w:rsidP="008D035C">
      <w:pPr>
        <w:jc w:val="both"/>
        <w:rPr>
          <w:rFonts w:cstheme="minorHAnsi"/>
        </w:rPr>
      </w:pPr>
      <w:proofErr w:type="gramStart"/>
      <w:r w:rsidRPr="00FB790A">
        <w:rPr>
          <w:rFonts w:cstheme="minorHAnsi"/>
        </w:rPr>
        <w:t>Date:_</w:t>
      </w:r>
      <w:proofErr w:type="gramEnd"/>
      <w:r w:rsidRPr="00FB790A">
        <w:rPr>
          <w:rFonts w:cstheme="minorHAnsi"/>
        </w:rPr>
        <w:t>_________</w:t>
      </w:r>
      <w:r w:rsidR="008D035C">
        <w:rPr>
          <w:rFonts w:cstheme="minorHAnsi"/>
        </w:rPr>
        <w:tab/>
      </w:r>
      <w:r w:rsidR="008D035C">
        <w:rPr>
          <w:rFonts w:cstheme="minorHAnsi"/>
        </w:rPr>
        <w:tab/>
      </w:r>
      <w:r w:rsidR="008D035C">
        <w:rPr>
          <w:rFonts w:cstheme="minorHAnsi"/>
        </w:rPr>
        <w:tab/>
      </w:r>
      <w:r w:rsidR="008D035C">
        <w:rPr>
          <w:rFonts w:cstheme="minorHAnsi"/>
        </w:rPr>
        <w:tab/>
      </w:r>
      <w:r w:rsidR="008D035C">
        <w:rPr>
          <w:rFonts w:cstheme="minorHAnsi"/>
        </w:rPr>
        <w:tab/>
      </w:r>
      <w:r w:rsidR="008D035C" w:rsidRPr="00FB790A">
        <w:rPr>
          <w:rFonts w:cstheme="minorHAnsi"/>
        </w:rPr>
        <w:t>Date:</w:t>
      </w:r>
      <w:r w:rsidR="002C23A1">
        <w:rPr>
          <w:rFonts w:cstheme="minorHAnsi"/>
        </w:rPr>
        <w:t>11</w:t>
      </w:r>
      <w:r w:rsidR="002C23A1" w:rsidRPr="002C23A1">
        <w:rPr>
          <w:rFonts w:cstheme="minorHAnsi"/>
          <w:vertAlign w:val="superscript"/>
        </w:rPr>
        <w:t>th</w:t>
      </w:r>
      <w:r w:rsidR="002C23A1">
        <w:rPr>
          <w:rFonts w:cstheme="minorHAnsi"/>
        </w:rPr>
        <w:t xml:space="preserve"> May 2022</w:t>
      </w:r>
      <w:r w:rsidR="008D035C" w:rsidRPr="00FB790A">
        <w:rPr>
          <w:rFonts w:cstheme="minorHAnsi"/>
        </w:rPr>
        <w:t xml:space="preserve">  </w:t>
      </w:r>
    </w:p>
    <w:p w14:paraId="0F9AF859" w14:textId="28FCAED7" w:rsidR="00942A03" w:rsidRPr="00FB790A" w:rsidRDefault="00942A03" w:rsidP="00942A03">
      <w:pPr>
        <w:jc w:val="both"/>
        <w:rPr>
          <w:rFonts w:cstheme="minorHAnsi"/>
        </w:rPr>
      </w:pPr>
    </w:p>
    <w:p w14:paraId="706CD36A" w14:textId="77777777" w:rsidR="003E4A38" w:rsidRDefault="003E4A38" w:rsidP="00942A03">
      <w:pPr>
        <w:jc w:val="both"/>
        <w:rPr>
          <w:rFonts w:cstheme="minorHAnsi"/>
        </w:rPr>
      </w:pPr>
    </w:p>
    <w:p w14:paraId="617DC78E" w14:textId="77777777" w:rsidR="005761FD" w:rsidRDefault="005761FD" w:rsidP="00942A03">
      <w:pPr>
        <w:jc w:val="both"/>
        <w:rPr>
          <w:rFonts w:cstheme="minorHAnsi"/>
        </w:rPr>
      </w:pPr>
    </w:p>
    <w:p w14:paraId="1A2D2C27" w14:textId="47097E19" w:rsidR="003E4A38" w:rsidRDefault="003E4A38" w:rsidP="00942A03">
      <w:pPr>
        <w:ind w:left="-360" w:right="-108"/>
        <w:jc w:val="center"/>
        <w:rPr>
          <w:rFonts w:cstheme="minorHAnsi"/>
          <w:b/>
        </w:rPr>
      </w:pPr>
    </w:p>
    <w:p w14:paraId="523766A3" w14:textId="32696816" w:rsidR="00841553" w:rsidRDefault="00841553" w:rsidP="00942A03">
      <w:pPr>
        <w:ind w:left="-360" w:right="-108"/>
        <w:jc w:val="center"/>
        <w:rPr>
          <w:rFonts w:cstheme="minorHAnsi"/>
          <w:b/>
        </w:rPr>
      </w:pPr>
    </w:p>
    <w:p w14:paraId="10CAEAEA" w14:textId="7F02D632" w:rsidR="00841553" w:rsidRDefault="00841553" w:rsidP="00942A03">
      <w:pPr>
        <w:ind w:left="-360" w:right="-108"/>
        <w:jc w:val="center"/>
        <w:rPr>
          <w:rFonts w:cstheme="minorHAnsi"/>
          <w:b/>
        </w:rPr>
      </w:pPr>
    </w:p>
    <w:p w14:paraId="2AE0339A" w14:textId="77777777" w:rsidR="00417D13" w:rsidRDefault="00417D13" w:rsidP="00942A03">
      <w:pPr>
        <w:ind w:left="-360" w:right="-108"/>
        <w:jc w:val="center"/>
        <w:rPr>
          <w:rFonts w:cstheme="minorHAnsi"/>
          <w:b/>
        </w:rPr>
      </w:pPr>
    </w:p>
    <w:p w14:paraId="24F06861" w14:textId="35E110DA" w:rsidR="00841553" w:rsidRDefault="00841553" w:rsidP="00942A03">
      <w:pPr>
        <w:ind w:left="-360" w:right="-108"/>
        <w:jc w:val="center"/>
        <w:rPr>
          <w:rFonts w:cstheme="minorHAnsi"/>
          <w:b/>
        </w:rPr>
      </w:pPr>
    </w:p>
    <w:p w14:paraId="16505D34" w14:textId="77777777" w:rsidR="00841553" w:rsidRDefault="00841553" w:rsidP="00942A03">
      <w:pPr>
        <w:ind w:left="-360" w:right="-108"/>
        <w:jc w:val="center"/>
        <w:rPr>
          <w:rFonts w:cstheme="minorHAnsi"/>
          <w:b/>
        </w:rPr>
      </w:pPr>
    </w:p>
    <w:p w14:paraId="063A0AE1" w14:textId="046FE5D8" w:rsidR="00942A03" w:rsidRPr="003E4A38" w:rsidRDefault="00942A03" w:rsidP="00942A03">
      <w:pPr>
        <w:ind w:left="-360" w:right="-108"/>
        <w:jc w:val="center"/>
        <w:rPr>
          <w:rFonts w:cstheme="minorHAnsi"/>
          <w:b/>
          <w:sz w:val="28"/>
          <w:szCs w:val="28"/>
        </w:rPr>
      </w:pPr>
      <w:r w:rsidRPr="003E4A38">
        <w:rPr>
          <w:rFonts w:cstheme="minorHAnsi"/>
          <w:b/>
          <w:sz w:val="28"/>
          <w:szCs w:val="28"/>
        </w:rPr>
        <w:t>Annex A</w:t>
      </w:r>
    </w:p>
    <w:p w14:paraId="7BC001D2" w14:textId="77777777" w:rsidR="00942A03" w:rsidRPr="00FB790A" w:rsidRDefault="00942A03" w:rsidP="00942A03">
      <w:pPr>
        <w:ind w:left="-360" w:right="-108"/>
        <w:jc w:val="right"/>
        <w:rPr>
          <w:rFonts w:cstheme="minorHAnsi"/>
        </w:rPr>
      </w:pPr>
    </w:p>
    <w:p w14:paraId="1012DC50" w14:textId="77777777" w:rsidR="00942A03" w:rsidRPr="00FB790A" w:rsidRDefault="00942A03" w:rsidP="00942A03">
      <w:pPr>
        <w:pStyle w:val="Heading4"/>
        <w:jc w:val="both"/>
        <w:rPr>
          <w:rFonts w:asciiTheme="minorHAnsi" w:hAnsiTheme="minorHAnsi" w:cstheme="minorHAnsi"/>
          <w:b/>
          <w:i/>
          <w:color w:val="auto"/>
          <w:sz w:val="20"/>
          <w:szCs w:val="20"/>
          <w:lang w:val="en-GB"/>
        </w:rPr>
      </w:pPr>
      <w:r w:rsidRPr="00FB790A">
        <w:rPr>
          <w:rFonts w:asciiTheme="minorHAnsi" w:hAnsiTheme="minorHAnsi" w:cstheme="minorHAnsi"/>
          <w:color w:val="auto"/>
          <w:sz w:val="20"/>
          <w:szCs w:val="20"/>
          <w:u w:val="single"/>
        </w:rPr>
        <w:t>“Cause</w:t>
      </w:r>
      <w:r w:rsidRPr="00FB790A">
        <w:rPr>
          <w:rFonts w:asciiTheme="minorHAnsi" w:hAnsiTheme="minorHAnsi" w:cstheme="minorHAnsi"/>
          <w:color w:val="auto"/>
          <w:sz w:val="20"/>
          <w:szCs w:val="20"/>
        </w:rPr>
        <w:t xml:space="preserve">” means: (A) any conviction by a court of, or entry of a pleading of guilty or nolo contendere by Employee with respect to, a felony or any lesser crime involving moral turpitude or a material element of which is fraud or dishonesty; (B) Employee’s willful dishonesty, disloyalty, fraud or misrepresentation of a substantial nature towards the Company and any of its Affiliates;  (C) Employee’s use of alcohol or drugs which materially interferes with the performance of his/her duties to the Company and/or its Affiliates or which materially compromises the integrity and reputation of Employee or the Company and/or its Affiliates; (D) Employee’s material, knowing and intentional failure to comply with material applicable laws with respect to the execution of the Company’s and its Affiliates’ business operations; (E) Employee’s material, knowing and intentional failure to comply with material Genpact policies and procedures with respect to the execution of the Company’s and its Affiliates’ business operations; and (F) Employee’s insubordination in failing to follow the express instructions of his/her supervisor or any senior manager of the Company. </w:t>
      </w:r>
    </w:p>
    <w:p w14:paraId="3E9AA8D4" w14:textId="77777777" w:rsidR="00942A03" w:rsidRPr="00FB790A" w:rsidRDefault="00942A03" w:rsidP="00942A03">
      <w:pPr>
        <w:ind w:left="-360" w:right="-108"/>
        <w:jc w:val="right"/>
        <w:rPr>
          <w:rFonts w:cstheme="minorHAnsi"/>
        </w:rPr>
      </w:pPr>
    </w:p>
    <w:p w14:paraId="4E4B9698" w14:textId="77777777" w:rsidR="00942A03" w:rsidRPr="00FB790A" w:rsidRDefault="00942A03" w:rsidP="00942A03">
      <w:pPr>
        <w:rPr>
          <w:rFonts w:cstheme="minorHAnsi"/>
        </w:rPr>
      </w:pPr>
      <w:r w:rsidRPr="00FB790A">
        <w:rPr>
          <w:rFonts w:cstheme="minorHAnsi"/>
        </w:rPr>
        <w:t>For purposes of this definition, “</w:t>
      </w:r>
      <w:r w:rsidRPr="00FB790A">
        <w:rPr>
          <w:rFonts w:cstheme="minorHAnsi"/>
          <w:u w:val="single"/>
        </w:rPr>
        <w:t>Affiliate</w:t>
      </w:r>
      <w:r w:rsidRPr="00FB790A">
        <w:rPr>
          <w:rFonts w:cstheme="minorHAnsi"/>
        </w:rPr>
        <w:t>” means (a) any entity that, directly or indirectly, is controlled by, controls or is under common control with, the Company and (b) any entity in which Genpact Limited has a significant direct or indirect equity interest, in either case as determined by the Compensation Committee of the Board of Directors of Genpact Limited.</w:t>
      </w:r>
    </w:p>
    <w:p w14:paraId="1927FC35" w14:textId="77777777" w:rsidR="003563E2" w:rsidRPr="003563E2" w:rsidRDefault="003563E2" w:rsidP="003563E2">
      <w:pPr>
        <w:pStyle w:val="Lettersignoff"/>
        <w:jc w:val="center"/>
        <w:rPr>
          <w:b/>
          <w:bCs/>
        </w:rPr>
      </w:pPr>
    </w:p>
    <w:sectPr w:rsidR="003563E2" w:rsidRPr="003563E2" w:rsidSect="001C0C0A">
      <w:headerReference w:type="even" r:id="rId16"/>
      <w:headerReference w:type="default" r:id="rId17"/>
      <w:footerReference w:type="even" r:id="rId18"/>
      <w:footerReference w:type="default" r:id="rId19"/>
      <w:headerReference w:type="first" r:id="rId20"/>
      <w:footerReference w:type="first" r:id="rId21"/>
      <w:pgSz w:w="11906" w:h="16838" w:code="9"/>
      <w:pgMar w:top="1588" w:right="1021" w:bottom="1418" w:left="1021" w:header="567" w:footer="57"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yal, Sundeep" w:date="2017-11-14T17:55:00Z" w:initials="GS">
    <w:p w14:paraId="44DD2D4B" w14:textId="77777777" w:rsidR="00942A03" w:rsidRDefault="00942A03" w:rsidP="00942A03">
      <w:pPr>
        <w:pStyle w:val="CommentText"/>
      </w:pPr>
      <w:r>
        <w:rPr>
          <w:rStyle w:val="CommentReference"/>
        </w:rPr>
        <w:annotationRef/>
      </w:r>
      <w:r>
        <w:t>Name as per Passport</w:t>
      </w:r>
    </w:p>
  </w:comment>
  <w:comment w:id="1" w:author="Goyal, Sundeep" w:date="2017-11-14T17:56:00Z" w:initials="GS">
    <w:p w14:paraId="741F7B8C" w14:textId="77777777" w:rsidR="00942A03" w:rsidRDefault="00942A03" w:rsidP="00942A03">
      <w:pPr>
        <w:pStyle w:val="CommentText"/>
      </w:pPr>
      <w:r>
        <w:rPr>
          <w:rStyle w:val="CommentReference"/>
        </w:rPr>
        <w:annotationRef/>
      </w:r>
      <w:r>
        <w:t xml:space="preserve">Current day </w:t>
      </w:r>
      <w:proofErr w:type="gramStart"/>
      <w:r>
        <w:t>of  the</w:t>
      </w:r>
      <w:proofErr w:type="gramEnd"/>
      <w:r>
        <w:t xml:space="preserve"> month</w:t>
      </w:r>
    </w:p>
  </w:comment>
  <w:comment w:id="2" w:author="Goyal, Sundeep" w:date="2017-11-14T17:56:00Z" w:initials="GS">
    <w:p w14:paraId="76D399E0" w14:textId="77777777" w:rsidR="00942A03" w:rsidRDefault="00942A03" w:rsidP="00942A03">
      <w:pPr>
        <w:pStyle w:val="CommentText"/>
      </w:pPr>
      <w:r>
        <w:rPr>
          <w:rStyle w:val="CommentReference"/>
        </w:rPr>
        <w:annotationRef/>
      </w:r>
      <w:r>
        <w:t>Current Month</w:t>
      </w:r>
    </w:p>
  </w:comment>
  <w:comment w:id="3" w:author="Goyal, Sundeep" w:date="2017-11-14T17:56:00Z" w:initials="GS">
    <w:p w14:paraId="2EC3157F" w14:textId="77777777" w:rsidR="00942A03" w:rsidRDefault="00942A03" w:rsidP="00942A03">
      <w:pPr>
        <w:pStyle w:val="CommentText"/>
      </w:pPr>
      <w:r>
        <w:rPr>
          <w:rStyle w:val="CommentReference"/>
        </w:rPr>
        <w:annotationRef/>
      </w:r>
      <w:r>
        <w:t>Current Year</w:t>
      </w:r>
    </w:p>
  </w:comment>
  <w:comment w:id="4" w:author="Goyal, Sundeep" w:date="2017-11-14T17:56:00Z" w:initials="GS">
    <w:p w14:paraId="0D1C6B01" w14:textId="77777777" w:rsidR="00942A03" w:rsidRDefault="00942A03" w:rsidP="00942A03">
      <w:pPr>
        <w:pStyle w:val="CommentText"/>
      </w:pPr>
      <w:r>
        <w:rPr>
          <w:rStyle w:val="CommentReference"/>
        </w:rPr>
        <w:annotationRef/>
      </w:r>
      <w:r>
        <w:t>Current Genpact Designation</w:t>
      </w:r>
    </w:p>
  </w:comment>
  <w:comment w:id="5" w:author="Goyal, Sundeep" w:date="2017-11-14T17:56:00Z" w:initials="GS">
    <w:p w14:paraId="1641ABE1" w14:textId="77777777" w:rsidR="00942A03" w:rsidRDefault="00942A03" w:rsidP="00942A03">
      <w:pPr>
        <w:pStyle w:val="CommentText"/>
      </w:pPr>
      <w:r>
        <w:rPr>
          <w:rStyle w:val="CommentReference"/>
        </w:rPr>
        <w:annotationRef/>
      </w:r>
      <w:r>
        <w:t>Work location - City</w:t>
      </w:r>
    </w:p>
  </w:comment>
  <w:comment w:id="6" w:author="Goyal, Sundeep" w:date="2017-11-14T17:56:00Z" w:initials="GS">
    <w:p w14:paraId="706B9826" w14:textId="77777777" w:rsidR="00942A03" w:rsidRDefault="00942A03" w:rsidP="00942A03">
      <w:pPr>
        <w:pStyle w:val="CommentText"/>
      </w:pPr>
      <w:r>
        <w:rPr>
          <w:rStyle w:val="CommentReference"/>
        </w:rPr>
        <w:annotationRef/>
      </w:r>
      <w:r>
        <w:t>Work location - State</w:t>
      </w:r>
    </w:p>
  </w:comment>
  <w:comment w:id="7" w:author="Goyal, Sundeep" w:date="2017-11-14T17:57:00Z" w:initials="GS">
    <w:p w14:paraId="6AB8D998" w14:textId="77777777" w:rsidR="00942A03" w:rsidRDefault="00942A03" w:rsidP="00942A03">
      <w:pPr>
        <w:pStyle w:val="CommentText"/>
      </w:pPr>
      <w:r>
        <w:rPr>
          <w:rStyle w:val="CommentReference"/>
        </w:rPr>
        <w:annotationRef/>
      </w:r>
      <w:r>
        <w:t>Your citizenship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D2D4B" w15:done="0"/>
  <w15:commentEx w15:paraId="741F7B8C" w15:done="0"/>
  <w15:commentEx w15:paraId="76D399E0" w15:done="0"/>
  <w15:commentEx w15:paraId="2EC3157F" w15:done="0"/>
  <w15:commentEx w15:paraId="0D1C6B01" w15:done="0"/>
  <w15:commentEx w15:paraId="1641ABE1" w15:done="0"/>
  <w15:commentEx w15:paraId="706B9826" w15:done="0"/>
  <w15:commentEx w15:paraId="6AB8D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0575E" w16cex:dateUtc="2017-11-14T12:25:00Z"/>
  <w16cex:commentExtensible w16cex:durableId="2480575F" w16cex:dateUtc="2017-11-14T12:26:00Z"/>
  <w16cex:commentExtensible w16cex:durableId="24805760" w16cex:dateUtc="2017-11-14T12:26:00Z"/>
  <w16cex:commentExtensible w16cex:durableId="24805761" w16cex:dateUtc="2017-11-14T12:26:00Z"/>
  <w16cex:commentExtensible w16cex:durableId="24805762" w16cex:dateUtc="2017-11-14T12:26:00Z"/>
  <w16cex:commentExtensible w16cex:durableId="24805763" w16cex:dateUtc="2017-11-14T12:26:00Z"/>
  <w16cex:commentExtensible w16cex:durableId="24805764" w16cex:dateUtc="2017-11-14T12:26:00Z"/>
  <w16cex:commentExtensible w16cex:durableId="24805765" w16cex:dateUtc="2017-11-14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D2D4B" w16cid:durableId="2480575E"/>
  <w16cid:commentId w16cid:paraId="741F7B8C" w16cid:durableId="2480575F"/>
  <w16cid:commentId w16cid:paraId="76D399E0" w16cid:durableId="24805760"/>
  <w16cid:commentId w16cid:paraId="2EC3157F" w16cid:durableId="24805761"/>
  <w16cid:commentId w16cid:paraId="0D1C6B01" w16cid:durableId="24805762"/>
  <w16cid:commentId w16cid:paraId="1641ABE1" w16cid:durableId="24805763"/>
  <w16cid:commentId w16cid:paraId="706B9826" w16cid:durableId="24805764"/>
  <w16cid:commentId w16cid:paraId="6AB8D998" w16cid:durableId="24805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432B8" w14:textId="77777777" w:rsidR="003D2884" w:rsidRDefault="003D2884" w:rsidP="006C288E">
      <w:r>
        <w:separator/>
      </w:r>
    </w:p>
  </w:endnote>
  <w:endnote w:type="continuationSeparator" w:id="0">
    <w:p w14:paraId="71CEA127" w14:textId="77777777" w:rsidR="003D2884" w:rsidRDefault="003D2884" w:rsidP="006C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F9DB" w14:textId="77777777" w:rsidR="003267D2" w:rsidRDefault="003267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E62F" w14:textId="4E2079CF" w:rsidR="003267D2" w:rsidRDefault="003267D2">
    <w:pPr>
      <w:pStyle w:val="Footer"/>
    </w:pPr>
    <w:r>
      <w:t>Version: July 1, 2021</w:t>
    </w:r>
  </w:p>
  <w:p w14:paraId="54600DAC" w14:textId="77777777" w:rsidR="00174115" w:rsidRDefault="001741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236"/>
      <w:gridCol w:w="3166"/>
      <w:gridCol w:w="4313"/>
    </w:tblGrid>
    <w:tr w:rsidR="00343D66" w14:paraId="1CC457B3" w14:textId="77777777" w:rsidTr="009621BA">
      <w:trPr>
        <w:trHeight w:val="775"/>
      </w:trPr>
      <w:tc>
        <w:tcPr>
          <w:tcW w:w="2978" w:type="dxa"/>
        </w:tcPr>
        <w:p w14:paraId="7BD6D2D7" w14:textId="720D6122" w:rsidR="00343D66" w:rsidRPr="009E62DE" w:rsidRDefault="00343D66" w:rsidP="00462D65">
          <w:pPr>
            <w:spacing w:after="0" w:line="240" w:lineRule="auto"/>
            <w:rPr>
              <w:rFonts w:ascii="Arial" w:hAnsi="Arial" w:cs="Arial"/>
              <w:b/>
              <w:bCs/>
              <w:color w:val="152B51"/>
              <w:sz w:val="18"/>
              <w:szCs w:val="18"/>
              <w:lang w:eastAsia="en-IN"/>
            </w:rPr>
          </w:pPr>
          <w:r w:rsidRPr="009E62DE">
            <w:rPr>
              <w:rFonts w:ascii="Arial" w:hAnsi="Arial" w:cs="Arial"/>
              <w:b/>
              <w:bCs/>
              <w:color w:val="00AECF"/>
              <w:sz w:val="18"/>
              <w:szCs w:val="18"/>
              <w:lang w:eastAsia="en-IN"/>
            </w:rPr>
            <w:t>Genpact India Private Limited</w:t>
          </w:r>
          <w:r>
            <w:rPr>
              <w:rFonts w:ascii="Arial" w:hAnsi="Arial" w:cs="Arial"/>
              <w:b/>
              <w:bCs/>
              <w:color w:val="152B51"/>
              <w:sz w:val="18"/>
              <w:szCs w:val="18"/>
              <w:lang w:eastAsia="en-IN"/>
            </w:rPr>
            <w:br/>
          </w:r>
          <w:r w:rsidRPr="000F1990">
            <w:rPr>
              <w:rFonts w:ascii="Arial" w:hAnsi="Arial" w:cs="Arial"/>
              <w:color w:val="152B51"/>
              <w:sz w:val="14"/>
              <w:szCs w:val="14"/>
              <w:lang w:eastAsia="en-IN"/>
            </w:rPr>
            <w:t xml:space="preserve">(Formerly known as </w:t>
          </w:r>
          <w:r w:rsidRPr="000F1990">
            <w:rPr>
              <w:rFonts w:ascii="Arial" w:hAnsi="Arial" w:cs="Arial"/>
              <w:color w:val="152B51"/>
              <w:sz w:val="14"/>
              <w:szCs w:val="14"/>
            </w:rPr>
            <w:t xml:space="preserve">Empower Research </w:t>
          </w:r>
          <w:r w:rsidRPr="000F1990">
            <w:rPr>
              <w:rFonts w:ascii="Arial" w:hAnsi="Arial" w:cs="Arial"/>
              <w:color w:val="152B51"/>
              <w:sz w:val="14"/>
              <w:szCs w:val="14"/>
            </w:rPr>
            <w:br/>
            <w:t xml:space="preserve">Knowledge Services </w:t>
          </w:r>
          <w:proofErr w:type="spellStart"/>
          <w:r w:rsidRPr="000F1990">
            <w:rPr>
              <w:rFonts w:ascii="Arial" w:hAnsi="Arial" w:cs="Arial"/>
              <w:color w:val="152B51"/>
              <w:sz w:val="14"/>
              <w:szCs w:val="14"/>
            </w:rPr>
            <w:t>Pvt.</w:t>
          </w:r>
          <w:proofErr w:type="spellEnd"/>
          <w:r w:rsidRPr="000F1990">
            <w:rPr>
              <w:rFonts w:ascii="Arial" w:hAnsi="Arial" w:cs="Arial"/>
              <w:color w:val="152B51"/>
              <w:sz w:val="14"/>
              <w:szCs w:val="14"/>
            </w:rPr>
            <w:t xml:space="preserve"> Ltd.)</w:t>
          </w:r>
          <w:r w:rsidRPr="000F1990">
            <w:rPr>
              <w:rFonts w:ascii="Arial" w:hAnsi="Arial" w:cs="Arial"/>
              <w:color w:val="152B51"/>
              <w:sz w:val="14"/>
              <w:szCs w:val="14"/>
            </w:rPr>
            <w:br/>
            <w:t>DLF City, Phase V, Sector 53,</w:t>
          </w:r>
          <w:r w:rsidRPr="000F1990">
            <w:rPr>
              <w:rFonts w:ascii="Arial" w:hAnsi="Arial" w:cs="Arial"/>
              <w:color w:val="152B51"/>
              <w:sz w:val="14"/>
              <w:szCs w:val="14"/>
            </w:rPr>
            <w:br/>
            <w:t>Gurgaon - 122002, Haryana, India.</w:t>
          </w:r>
          <w:r w:rsidRPr="000F1990">
            <w:rPr>
              <w:rFonts w:ascii="Arial" w:hAnsi="Arial" w:cs="Arial"/>
              <w:color w:val="152B51"/>
              <w:sz w:val="14"/>
              <w:szCs w:val="14"/>
            </w:rPr>
            <w:br/>
            <w:t>T +91 124 283 2000; F +91 124 402 2674</w:t>
          </w:r>
          <w:r w:rsidRPr="000F1990">
            <w:rPr>
              <w:color w:val="152B51"/>
            </w:rPr>
            <w:t xml:space="preserve">               </w:t>
          </w:r>
        </w:p>
      </w:tc>
      <w:tc>
        <w:tcPr>
          <w:tcW w:w="236" w:type="dxa"/>
        </w:tcPr>
        <w:p w14:paraId="3116B42A" w14:textId="6F4698D8" w:rsidR="00343D66" w:rsidRPr="000F1990" w:rsidRDefault="00343D66" w:rsidP="00462D65">
          <w:pPr>
            <w:rPr>
              <w:rFonts w:ascii="Arial" w:hAnsi="Arial" w:cs="Arial"/>
              <w:b/>
              <w:bCs/>
              <w:color w:val="152B51"/>
              <w:sz w:val="14"/>
              <w:szCs w:val="14"/>
              <w:lang w:eastAsia="en-IN"/>
            </w:rPr>
          </w:pPr>
          <w:r>
            <w:rPr>
              <w:noProof/>
            </w:rPr>
            <mc:AlternateContent>
              <mc:Choice Requires="wps">
                <w:drawing>
                  <wp:anchor distT="0" distB="0" distL="114300" distR="114300" simplePos="0" relativeHeight="251696128" behindDoc="1" locked="0" layoutInCell="0" allowOverlap="1" wp14:anchorId="5A318D76" wp14:editId="24D43406">
                    <wp:simplePos x="0" y="0"/>
                    <wp:positionH relativeFrom="page">
                      <wp:posOffset>9643</wp:posOffset>
                    </wp:positionH>
                    <wp:positionV relativeFrom="paragraph">
                      <wp:posOffset>57615</wp:posOffset>
                    </wp:positionV>
                    <wp:extent cx="45719" cy="678730"/>
                    <wp:effectExtent l="0" t="0" r="0" b="7620"/>
                    <wp:wrapNone/>
                    <wp:docPr id="3"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19" cy="678730"/>
                            </a:xfrm>
                            <a:custGeom>
                              <a:avLst/>
                              <a:gdLst>
                                <a:gd name="T0" fmla="*/ 0 w 20"/>
                                <a:gd name="T1" fmla="*/ 0 h 1811"/>
                                <a:gd name="T2" fmla="*/ 0 w 20"/>
                                <a:gd name="T3" fmla="*/ 1811 h 1811"/>
                              </a:gdLst>
                              <a:ahLst/>
                              <a:cxnLst>
                                <a:cxn ang="0">
                                  <a:pos x="T0" y="T1"/>
                                </a:cxn>
                                <a:cxn ang="0">
                                  <a:pos x="T2" y="T3"/>
                                </a:cxn>
                              </a:cxnLst>
                              <a:rect l="0" t="0" r="r" b="b"/>
                              <a:pathLst>
                                <a:path w="20" h="1811">
                                  <a:moveTo>
                                    <a:pt x="0" y="0"/>
                                  </a:moveTo>
                                  <a:lnTo>
                                    <a:pt x="0" y="1811"/>
                                  </a:lnTo>
                                </a:path>
                              </a:pathLst>
                            </a:custGeom>
                            <a:noFill/>
                            <a:ln w="7199">
                              <a:solidFill>
                                <a:srgbClr val="787878"/>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7EB4A" id="Freeform: Shape 47" o:spid="_x0000_s1026" style="position:absolute;margin-left:.75pt;margin-top:4.55pt;width:3.6pt;height:53.45pt;flip:x;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2pwIAALUFAAAOAAAAZHJzL2Uyb0RvYy54bWysVMFu2zAMvQ/YPwg6Dlgdp1nTGnWKoV23&#10;Ad1WoNkHKLIcC5NFTVLidF8/UnbcpO1pGAI4lPhAPj5SvLzatYZtlQ8abMnzkwlnykqotF2X/Ofy&#10;9v05ZyEKWwkDVpX8UQV+tXj75rJzhZpCA6ZSnmEQG4rOlbyJ0RVZFmSjWhFOwCmLzhp8KyIe/Tqr&#10;vOgwemuy6WRylnXgK+dBqhDw9qZ38kWKX9dKxh91HVRkpuTILaavT98VfbPFpSjWXrhGy4GG+AcW&#10;rdAWk46hbkQUbOP1i1Ctlh4C1PFEQptBXWupUg1YTT55Vs1DI5xKtaA4wY0yhf8XVn7f3numq5Kf&#10;cmZFiy269UqR4AVL+dlsTip1LhQIfnD3nuoM7g7kr4CO7MhDh4AYtuq+QYXRxCZCUmZX+5bVRrsv&#10;OCfpBqtnu9SKx7EVaheZxMvZh3l+wZlEz9n8fH6aOpWJgqJQfrkJ8bOCZIvtXYh9Iyu0UhuqoZgl&#10;Nr1uDfb0XcYmrGPTfc9HRH6EaFh+nufDXIyY6RHmtSgo35iHIrCnQEh7vScmmj1XubMDWbSYoPcy&#10;SbI4CCQLMcfql4kLhkBUKvx1MBIk8CkR34P7/yGJx6fw/BF4zvARrPpinYjEjXKQybqSo1aswW6R&#10;IHTfwlYtISHis85hrievsS9Re1UR2LvRoDyJ7pibKB901sKtNia11lhihENxkagEMLoiJ7EJfr26&#10;Np5tBb5ynBb8DTocwTxsbJWCNUpUnwY7Cm16O1EbBppmuB/6FVSPOM8e+t2Buw6NBvwfzjrcGyUP&#10;vzfCK87MV4sP8yKfzWjRpANOMWnoDz2rQ4+wEkOVPHKcADKvY7+cNs7rdYOZeuUtfMR3VGsa8/Tg&#10;elbDAXdDknHYY7R8Ds8J9bRtF38BAAD//wMAUEsDBBQABgAIAAAAIQCiDWMF3AAAAAUBAAAPAAAA&#10;ZHJzL2Rvd25yZXYueG1sTI7LTsMwEEX3SPyDNUhsUGsHRFtCnKpCPApIVLSItRsPSYQ9jmK3Tf+e&#10;YQXL+9C9p5gP3ok99rENpCEbKxBIVbAt1Ro+Ng+jGYiYDFnjAqGGI0aYl6cnhcltONA77tepFjxC&#10;MTcampS6XMpYNehNHIcOibOv0HuTWPa1tL058Lh38lKpifSmJX5oTId3DVbf653XsHh9Vi/d2xIf&#10;n9zx4upzs0r2fqX1+dmwuAWRcEh/ZfjFZ3QomWkbdmSjcKyvuajhJgPB6WwKYstmNlEgy0L+py9/&#10;AAAA//8DAFBLAQItABQABgAIAAAAIQC2gziS/gAAAOEBAAATAAAAAAAAAAAAAAAAAAAAAABbQ29u&#10;dGVudF9UeXBlc10ueG1sUEsBAi0AFAAGAAgAAAAhADj9If/WAAAAlAEAAAsAAAAAAAAAAAAAAAAA&#10;LwEAAF9yZWxzLy5yZWxzUEsBAi0AFAAGAAgAAAAhAH7Bp3anAgAAtQUAAA4AAAAAAAAAAAAAAAAA&#10;LgIAAGRycy9lMm9Eb2MueG1sUEsBAi0AFAAGAAgAAAAhAKINYwXcAAAABQEAAA8AAAAAAAAAAAAA&#10;AAAAAQUAAGRycy9kb3ducmV2LnhtbFBLBQYAAAAABAAEAPMAAAAKBgAAAAA=&#10;" o:allowincell="f" path="m,l,1811e" filled="f" strokecolor="#787878" strokeweight=".19997mm">
                    <v:path arrowok="t" o:connecttype="custom" o:connectlocs="0,0;0,678730" o:connectangles="0,0"/>
                    <w10:wrap anchorx="page"/>
                  </v:shape>
                </w:pict>
              </mc:Fallback>
            </mc:AlternateContent>
          </w:r>
        </w:p>
      </w:tc>
      <w:tc>
        <w:tcPr>
          <w:tcW w:w="3166" w:type="dxa"/>
        </w:tcPr>
        <w:p w14:paraId="041CEC61" w14:textId="77E45D18" w:rsidR="00343D66" w:rsidRDefault="00343D66" w:rsidP="00462D65">
          <w:pPr>
            <w:rPr>
              <w:rFonts w:ascii="Arial" w:hAnsi="Arial" w:cs="Arial"/>
              <w:b/>
              <w:color w:val="00AECF"/>
              <w:sz w:val="14"/>
              <w:szCs w:val="14"/>
            </w:rPr>
          </w:pPr>
          <w:r w:rsidRPr="000F1990">
            <w:rPr>
              <w:rFonts w:ascii="Arial" w:hAnsi="Arial" w:cs="Arial"/>
              <w:b/>
              <w:bCs/>
              <w:color w:val="152B51"/>
              <w:sz w:val="14"/>
              <w:szCs w:val="14"/>
              <w:lang w:eastAsia="en-IN"/>
            </w:rPr>
            <w:t>CIN:</w:t>
          </w:r>
          <w:r w:rsidRPr="000F1990">
            <w:rPr>
              <w:rFonts w:ascii="Arial" w:hAnsi="Arial" w:cs="Arial"/>
              <w:color w:val="152B51"/>
              <w:sz w:val="14"/>
              <w:szCs w:val="14"/>
              <w:lang w:eastAsia="en-IN"/>
            </w:rPr>
            <w:t xml:space="preserve"> U73100DL2005PTC307363</w:t>
          </w:r>
          <w:r w:rsidRPr="000F1990">
            <w:rPr>
              <w:rFonts w:ascii="Arial" w:hAnsi="Arial" w:cs="Arial"/>
              <w:color w:val="152B51"/>
              <w:sz w:val="14"/>
              <w:szCs w:val="14"/>
              <w:lang w:eastAsia="en-IN"/>
            </w:rPr>
            <w:br/>
          </w:r>
          <w:r w:rsidRPr="000F1990">
            <w:rPr>
              <w:rFonts w:ascii="Arial" w:hAnsi="Arial" w:cs="Arial"/>
              <w:b/>
              <w:bCs/>
              <w:color w:val="152B51"/>
              <w:sz w:val="14"/>
              <w:szCs w:val="14"/>
              <w:lang w:eastAsia="en-IN"/>
            </w:rPr>
            <w:t>Regd. Off.:</w:t>
          </w:r>
          <w:r w:rsidRPr="000F1990">
            <w:rPr>
              <w:rFonts w:ascii="Arial" w:hAnsi="Arial" w:cs="Arial"/>
              <w:color w:val="152B51"/>
              <w:sz w:val="14"/>
              <w:szCs w:val="14"/>
              <w:lang w:eastAsia="en-IN"/>
            </w:rPr>
            <w:t xml:space="preserve"> Delhi Information Technology Park, Shastri Park, GT Road, Delhi, India 110 053</w:t>
          </w:r>
          <w:r>
            <w:rPr>
              <w:rFonts w:ascii="Arial" w:hAnsi="Arial" w:cs="Arial"/>
              <w:color w:val="152B51"/>
              <w:sz w:val="14"/>
              <w:szCs w:val="14"/>
              <w:lang w:eastAsia="en-IN"/>
            </w:rPr>
            <w:br/>
          </w:r>
        </w:p>
        <w:p w14:paraId="3240513F" w14:textId="64A4E814" w:rsidR="00343D66" w:rsidRPr="00FF50CC" w:rsidRDefault="00343D66" w:rsidP="00FF50CC">
          <w:pPr>
            <w:rPr>
              <w:rFonts w:ascii="Arial" w:hAnsi="Arial" w:cs="Arial"/>
              <w:color w:val="152B51"/>
              <w:sz w:val="14"/>
              <w:szCs w:val="14"/>
              <w:lang w:eastAsia="en-IN"/>
            </w:rPr>
          </w:pPr>
          <w:r w:rsidRPr="009E62DE">
            <w:rPr>
              <w:rFonts w:ascii="Arial" w:hAnsi="Arial" w:cs="Arial"/>
              <w:b/>
              <w:color w:val="00AECF"/>
              <w:sz w:val="14"/>
              <w:szCs w:val="14"/>
            </w:rPr>
            <w:t>www.genpact.com</w:t>
          </w:r>
        </w:p>
      </w:tc>
      <w:tc>
        <w:tcPr>
          <w:tcW w:w="4313" w:type="dxa"/>
          <w:vAlign w:val="bottom"/>
        </w:tcPr>
        <w:p w14:paraId="68799E8C" w14:textId="10D335EE" w:rsidR="00343D66" w:rsidRDefault="00343D66" w:rsidP="009621BA">
          <w:pPr>
            <w:spacing w:after="0" w:line="240" w:lineRule="auto"/>
            <w:jc w:val="right"/>
            <w:rPr>
              <w:rFonts w:ascii="Arial" w:hAnsi="Arial" w:cs="Arial"/>
              <w:b/>
              <w:bCs/>
              <w:color w:val="152B51"/>
              <w:sz w:val="18"/>
              <w:szCs w:val="18"/>
              <w:lang w:eastAsia="en-IN"/>
            </w:rPr>
          </w:pPr>
          <w:r>
            <w:rPr>
              <w:rFonts w:ascii="Arial" w:hAnsi="Arial" w:cs="Arial"/>
              <w:b/>
              <w:bCs/>
              <w:noProof/>
              <w:color w:val="152B51"/>
              <w:sz w:val="18"/>
              <w:szCs w:val="18"/>
              <w:lang w:eastAsia="en-IN"/>
            </w:rPr>
            <w:drawing>
              <wp:inline distT="0" distB="0" distL="0" distR="0" wp14:anchorId="11C89BDE" wp14:editId="6FD09324">
                <wp:extent cx="1090769" cy="341774"/>
                <wp:effectExtent l="0" t="0" r="1905" b="127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6245" cy="365423"/>
                        </a:xfrm>
                        <a:prstGeom prst="rect">
                          <a:avLst/>
                        </a:prstGeom>
                      </pic:spPr>
                    </pic:pic>
                  </a:graphicData>
                </a:graphic>
              </wp:inline>
            </w:drawing>
          </w:r>
        </w:p>
      </w:tc>
    </w:tr>
  </w:tbl>
  <w:p w14:paraId="336524A7" w14:textId="35C55B26" w:rsidR="00462D65" w:rsidRDefault="00462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4A2A" w14:textId="77777777" w:rsidR="003D2884" w:rsidRPr="00C23D62" w:rsidRDefault="003D2884" w:rsidP="00C23D62">
      <w:pPr>
        <w:spacing w:after="0" w:line="240" w:lineRule="auto"/>
        <w:rPr>
          <w:color w:val="AEB4C1" w:themeColor="background2" w:themeTint="99"/>
        </w:rPr>
      </w:pPr>
      <w:r w:rsidRPr="00C23D62">
        <w:rPr>
          <w:color w:val="AEB4C1" w:themeColor="background2" w:themeTint="99"/>
        </w:rPr>
        <w:separator/>
      </w:r>
    </w:p>
  </w:footnote>
  <w:footnote w:type="continuationSeparator" w:id="0">
    <w:p w14:paraId="516C76DB" w14:textId="77777777" w:rsidR="003D2884" w:rsidRDefault="003D2884" w:rsidP="006C2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8986" w14:textId="77777777" w:rsidR="003267D2" w:rsidRDefault="00326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3910"/>
    </w:tblGrid>
    <w:tr w:rsidR="009D22F0" w:rsidRPr="00EE1A85" w14:paraId="28267FCA" w14:textId="77777777" w:rsidTr="00D94EF5">
      <w:tc>
        <w:tcPr>
          <w:tcW w:w="5954" w:type="dxa"/>
          <w:tcMar>
            <w:left w:w="0" w:type="dxa"/>
            <w:right w:w="0" w:type="dxa"/>
          </w:tcMar>
          <w:vAlign w:val="bottom"/>
        </w:tcPr>
        <w:p w14:paraId="677DEE59" w14:textId="0AB95D28" w:rsidR="009D22F0" w:rsidRPr="00EE1A85" w:rsidRDefault="00174115" w:rsidP="00D94EF5">
          <w:pPr>
            <w:pStyle w:val="Header"/>
          </w:pPr>
          <w:r w:rsidRPr="009F37C3">
            <w:drawing>
              <wp:inline distT="0" distB="0" distL="0" distR="0" wp14:anchorId="0437735E" wp14:editId="5E519A97">
                <wp:extent cx="1364400" cy="388800"/>
                <wp:effectExtent l="0" t="0" r="0" b="5080"/>
                <wp:docPr id="4" name="Graphic 43"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43" descr="A picture containing food,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400" cy="388800"/>
                        </a:xfrm>
                        <a:prstGeom prst="rect">
                          <a:avLst/>
                        </a:prstGeom>
                        <a:noFill/>
                        <a:ln>
                          <a:noFill/>
                        </a:ln>
                      </pic:spPr>
                    </pic:pic>
                  </a:graphicData>
                </a:graphic>
              </wp:inline>
            </w:drawing>
          </w:r>
          <w:r w:rsidR="009D22F0" w:rsidRPr="00EE1A85">
            <w:drawing>
              <wp:anchor distT="0" distB="0" distL="114300" distR="114300" simplePos="0" relativeHeight="251692032" behindDoc="1" locked="1" layoutInCell="1" allowOverlap="1" wp14:anchorId="0D2BD3A4" wp14:editId="715D7482">
                <wp:simplePos x="0" y="0"/>
                <wp:positionH relativeFrom="page">
                  <wp:posOffset>-709295</wp:posOffset>
                </wp:positionH>
                <wp:positionV relativeFrom="page">
                  <wp:posOffset>-556895</wp:posOffset>
                </wp:positionV>
                <wp:extent cx="7701915" cy="10888345"/>
                <wp:effectExtent l="0" t="0" r="0"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header-footer-01.png"/>
                        <pic:cNvPicPr/>
                      </pic:nvPicPr>
                      <pic:blipFill>
                        <a:blip r:embed="rId2">
                          <a:extLst>
                            <a:ext uri="{28A0092B-C50C-407E-A947-70E740481C1C}">
                              <a14:useLocalDpi xmlns:a14="http://schemas.microsoft.com/office/drawing/2010/main" val="0"/>
                            </a:ext>
                          </a:extLst>
                        </a:blip>
                        <a:stretch>
                          <a:fillRect/>
                        </a:stretch>
                      </pic:blipFill>
                      <pic:spPr>
                        <a:xfrm>
                          <a:off x="0" y="0"/>
                          <a:ext cx="7701915" cy="10888345"/>
                        </a:xfrm>
                        <a:prstGeom prst="rect">
                          <a:avLst/>
                        </a:prstGeom>
                      </pic:spPr>
                    </pic:pic>
                  </a:graphicData>
                </a:graphic>
                <wp14:sizeRelH relativeFrom="margin">
                  <wp14:pctWidth>0</wp14:pctWidth>
                </wp14:sizeRelH>
                <wp14:sizeRelV relativeFrom="margin">
                  <wp14:pctHeight>0</wp14:pctHeight>
                </wp14:sizeRelV>
              </wp:anchor>
            </w:drawing>
          </w:r>
          <w:r w:rsidR="009D22F0" w:rsidRPr="00EE1A85">
            <w:t xml:space="preserve"> </w:t>
          </w:r>
        </w:p>
      </w:tc>
      <w:tc>
        <w:tcPr>
          <w:tcW w:w="3910" w:type="dxa"/>
          <w:tcMar>
            <w:left w:w="0" w:type="dxa"/>
            <w:right w:w="0" w:type="dxa"/>
          </w:tcMar>
          <w:vAlign w:val="bottom"/>
        </w:tcPr>
        <w:p w14:paraId="652DC68A" w14:textId="77777777" w:rsidR="009D22F0" w:rsidRPr="00EE1A85" w:rsidRDefault="009D22F0" w:rsidP="00D94EF5">
          <w:pPr>
            <w:pStyle w:val="HeaderRight"/>
          </w:pPr>
        </w:p>
      </w:tc>
    </w:tr>
  </w:tbl>
  <w:p w14:paraId="6801322F" w14:textId="77777777" w:rsidR="009D22F0" w:rsidRDefault="009D22F0" w:rsidP="006C288E">
    <w:pPr>
      <w:pStyle w:val="Between"/>
    </w:pPr>
  </w:p>
  <w:p w14:paraId="10EF320F" w14:textId="77777777" w:rsidR="009D22F0" w:rsidRPr="00830CFF" w:rsidRDefault="009D22F0" w:rsidP="006C288E">
    <w:pPr>
      <w:pStyle w:val="Betwee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94C4" w14:textId="30A15BB8" w:rsidR="00462D65" w:rsidRDefault="00462D65">
    <w:pPr>
      <w:pStyle w:val="Header"/>
    </w:pPr>
    <w:r w:rsidRPr="009F37C3">
      <w:drawing>
        <wp:inline distT="0" distB="0" distL="0" distR="0" wp14:anchorId="073DBB2B" wp14:editId="1719E14A">
          <wp:extent cx="1364400" cy="388800"/>
          <wp:effectExtent l="0" t="0" r="0" b="5080"/>
          <wp:docPr id="2" name="Graphic 43"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43" descr="A picture containing food,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400" cy="388800"/>
                  </a:xfrm>
                  <a:prstGeom prst="rect">
                    <a:avLst/>
                  </a:prstGeom>
                  <a:noFill/>
                  <a:ln>
                    <a:noFill/>
                  </a:ln>
                </pic:spPr>
              </pic:pic>
            </a:graphicData>
          </a:graphic>
        </wp:inline>
      </w:drawing>
    </w:r>
    <w:r>
      <w:drawing>
        <wp:anchor distT="0" distB="0" distL="114300" distR="114300" simplePos="0" relativeHeight="251694080" behindDoc="1" locked="1" layoutInCell="1" allowOverlap="1" wp14:anchorId="0F8B5A73" wp14:editId="49EF67AC">
          <wp:simplePos x="0" y="0"/>
          <wp:positionH relativeFrom="margin">
            <wp:posOffset>-652780</wp:posOffset>
          </wp:positionH>
          <wp:positionV relativeFrom="page">
            <wp:posOffset>6985</wp:posOffset>
          </wp:positionV>
          <wp:extent cx="7588800" cy="10728000"/>
          <wp:effectExtent l="0" t="0" r="6350" b="3810"/>
          <wp:wrapNone/>
          <wp:docPr id="6" name="Picture 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close up of a logo&#10;&#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88800" cy="10728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1E8"/>
    <w:multiLevelType w:val="hybridMultilevel"/>
    <w:tmpl w:val="20F4947E"/>
    <w:lvl w:ilvl="0" w:tplc="F3E8AD44">
      <w:start w:val="1"/>
      <w:numFmt w:val="bullet"/>
      <w:lvlText w:val="•"/>
      <w:lvlJc w:val="left"/>
      <w:pPr>
        <w:ind w:left="720" w:hanging="360"/>
      </w:pPr>
      <w:rPr>
        <w:rFonts w:ascii="Arial" w:hAnsi="Arial" w:hint="default"/>
      </w:rPr>
    </w:lvl>
    <w:lvl w:ilvl="1" w:tplc="2710E5A6">
      <w:start w:val="1"/>
      <w:numFmt w:val="bullet"/>
      <w:lvlText w:val="•"/>
      <w:lvlJc w:val="left"/>
      <w:pPr>
        <w:ind w:left="340" w:hanging="170"/>
      </w:pPr>
      <w:rPr>
        <w:rFonts w:ascii="Arial" w:hAnsi="Arial" w:hint="default"/>
        <w:color w:val="021D44" w:themeColor="text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3DA"/>
    <w:multiLevelType w:val="hybridMultilevel"/>
    <w:tmpl w:val="749E5928"/>
    <w:lvl w:ilvl="0" w:tplc="ECFE5A92">
      <w:start w:val="1"/>
      <w:numFmt w:val="bullet"/>
      <w:pStyle w:val="DisclaimerBullet1"/>
      <w:lvlText w:val=""/>
      <w:lvlJc w:val="left"/>
      <w:pPr>
        <w:ind w:left="720" w:hanging="360"/>
      </w:pPr>
      <w:rPr>
        <w:rFonts w:ascii="Wingdings 2" w:hAnsi="Wingdings 2" w:hint="default"/>
        <w:color w:val="021D44" w:themeColor="text2"/>
        <w:u w:color="00AECF" w:themeColor="accent1"/>
      </w:rPr>
    </w:lvl>
    <w:lvl w:ilvl="1" w:tplc="5D6EABC0">
      <w:start w:val="1"/>
      <w:numFmt w:val="bullet"/>
      <w:lvlText w:val="–"/>
      <w:lvlJc w:val="left"/>
      <w:pPr>
        <w:ind w:left="340" w:hanging="170"/>
      </w:pPr>
      <w:rPr>
        <w:rFonts w:ascii="Arial Nova Light" w:hAnsi="Arial Nova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F3A62"/>
    <w:multiLevelType w:val="hybridMultilevel"/>
    <w:tmpl w:val="8AA44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55B83"/>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94A7250"/>
    <w:multiLevelType w:val="hybridMultilevel"/>
    <w:tmpl w:val="AAC8464A"/>
    <w:lvl w:ilvl="0" w:tplc="F22C1538">
      <w:start w:val="1"/>
      <w:numFmt w:val="bullet"/>
      <w:lvlText w:val=""/>
      <w:lvlJc w:val="left"/>
      <w:pPr>
        <w:ind w:left="568" w:hanging="284"/>
      </w:pPr>
      <w:rPr>
        <w:rFonts w:ascii="Wingdings 3" w:hAnsi="Wingdings 3" w:hint="default"/>
        <w:color w:val="00AECF" w:themeColor="accent1"/>
      </w:rPr>
    </w:lvl>
    <w:lvl w:ilvl="1" w:tplc="B132663C">
      <w:start w:val="1"/>
      <w:numFmt w:val="bullet"/>
      <w:pStyle w:val="BodyBullet2"/>
      <w:lvlText w:val=""/>
      <w:lvlJc w:val="left"/>
      <w:pPr>
        <w:ind w:left="567" w:hanging="283"/>
      </w:pPr>
      <w:rPr>
        <w:rFonts w:ascii="Wingdings 3" w:hAnsi="Wingdings 3" w:hint="default"/>
        <w:color w:val="FF555F" w:themeColor="accent3"/>
      </w:rPr>
    </w:lvl>
    <w:lvl w:ilvl="2" w:tplc="D910C8DA">
      <w:start w:val="1"/>
      <w:numFmt w:val="bullet"/>
      <w:lvlText w:val="–"/>
      <w:lvlJc w:val="left"/>
      <w:pPr>
        <w:ind w:left="1135" w:hanging="284"/>
      </w:pPr>
      <w:rPr>
        <w:rFonts w:ascii="Arial Nova Light" w:hAnsi="Arial Nova Light" w:hint="default"/>
      </w:rPr>
    </w:lvl>
    <w:lvl w:ilvl="3" w:tplc="0809000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1F4376F"/>
    <w:multiLevelType w:val="multilevel"/>
    <w:tmpl w:val="FC168F88"/>
    <w:lvl w:ilvl="0">
      <w:start w:val="1"/>
      <w:numFmt w:val="decimal"/>
      <w:pStyle w:val="BodyNumberedParagraph1"/>
      <w:lvlText w:val="%1."/>
      <w:lvlJc w:val="left"/>
      <w:pPr>
        <w:ind w:left="284" w:hanging="284"/>
      </w:pPr>
      <w:rPr>
        <w:rFonts w:hint="default"/>
      </w:rPr>
    </w:lvl>
    <w:lvl w:ilvl="1">
      <w:start w:val="1"/>
      <w:numFmt w:val="lowerLetter"/>
      <w:pStyle w:val="BodyNumberedParagraph2"/>
      <w:lvlText w:val="(%2)"/>
      <w:lvlJc w:val="left"/>
      <w:pPr>
        <w:ind w:left="567" w:hanging="283"/>
      </w:pPr>
      <w:rPr>
        <w:rFonts w:hint="default"/>
      </w:rPr>
    </w:lvl>
    <w:lvl w:ilvl="2">
      <w:start w:val="1"/>
      <w:numFmt w:val="lowerRoman"/>
      <w:pStyle w:val="BodyNumberedParagraph3"/>
      <w:lvlText w:val="(%3)"/>
      <w:lvlJc w:val="left"/>
      <w:pPr>
        <w:ind w:left="851" w:hanging="284"/>
      </w:pPr>
      <w:rPr>
        <w:rFonts w:hint="default"/>
      </w:rPr>
    </w:lvl>
    <w:lvl w:ilvl="3">
      <w:start w:val="1"/>
      <w:numFmt w:val="bullet"/>
      <w:lvlText w:val=""/>
      <w:lvlJc w:val="left"/>
      <w:pPr>
        <w:tabs>
          <w:tab w:val="num" w:pos="1843"/>
        </w:tabs>
        <w:ind w:left="1843" w:hanging="425"/>
      </w:pPr>
      <w:rPr>
        <w:rFonts w:ascii="Symbol" w:hAnsi="Symbol" w:hint="default"/>
        <w:sz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4D53C77"/>
    <w:multiLevelType w:val="hybridMultilevel"/>
    <w:tmpl w:val="C916E9BE"/>
    <w:lvl w:ilvl="0" w:tplc="A970A3AE">
      <w:start w:val="1"/>
      <w:numFmt w:val="bullet"/>
      <w:pStyle w:val="BodyBullet1"/>
      <w:lvlText w:val=""/>
      <w:lvlJc w:val="left"/>
      <w:pPr>
        <w:ind w:left="284" w:hanging="284"/>
      </w:pPr>
      <w:rPr>
        <w:rFonts w:ascii="Wingdings 2" w:hAnsi="Wingdings 2" w:hint="default"/>
        <w:color w:val="FF555F" w:themeColor="accent3"/>
      </w:rPr>
    </w:lvl>
    <w:lvl w:ilvl="1" w:tplc="304A0962">
      <w:start w:val="1"/>
      <w:numFmt w:val="bullet"/>
      <w:lvlText w:val="–"/>
      <w:lvlJc w:val="left"/>
      <w:pPr>
        <w:ind w:left="567" w:hanging="283"/>
      </w:pPr>
      <w:rPr>
        <w:rFonts w:ascii="Arial Nova Light" w:hAnsi="Arial Nova Light" w:hint="default"/>
      </w:rPr>
    </w:lvl>
    <w:lvl w:ilvl="2" w:tplc="D910C8DA">
      <w:start w:val="1"/>
      <w:numFmt w:val="bullet"/>
      <w:lvlText w:val="–"/>
      <w:lvlJc w:val="left"/>
      <w:pPr>
        <w:ind w:left="851" w:hanging="284"/>
      </w:pPr>
      <w:rPr>
        <w:rFonts w:ascii="Arial Nova Light" w:hAnsi="Arial Nova Light"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E1186"/>
    <w:multiLevelType w:val="hybridMultilevel"/>
    <w:tmpl w:val="9B06AF44"/>
    <w:lvl w:ilvl="0" w:tplc="F22C1538">
      <w:start w:val="1"/>
      <w:numFmt w:val="bullet"/>
      <w:lvlText w:val=""/>
      <w:lvlJc w:val="left"/>
      <w:pPr>
        <w:ind w:left="284" w:hanging="284"/>
      </w:pPr>
      <w:rPr>
        <w:rFonts w:ascii="Wingdings 3" w:hAnsi="Wingdings 3" w:hint="default"/>
        <w:color w:val="00AECF" w:themeColor="accent1"/>
      </w:rPr>
    </w:lvl>
    <w:lvl w:ilvl="1" w:tplc="304A0962">
      <w:start w:val="1"/>
      <w:numFmt w:val="bullet"/>
      <w:lvlText w:val="–"/>
      <w:lvlJc w:val="left"/>
      <w:pPr>
        <w:ind w:left="567" w:hanging="283"/>
      </w:pPr>
      <w:rPr>
        <w:rFonts w:ascii="Arial Nova Light" w:hAnsi="Arial Nova Light" w:hint="default"/>
      </w:rPr>
    </w:lvl>
    <w:lvl w:ilvl="2" w:tplc="BC824CEE">
      <w:start w:val="1"/>
      <w:numFmt w:val="bullet"/>
      <w:pStyle w:val="BodyBullet3"/>
      <w:lvlText w:val=""/>
      <w:lvlJc w:val="left"/>
      <w:pPr>
        <w:ind w:left="851" w:hanging="284"/>
      </w:pPr>
      <w:rPr>
        <w:rFonts w:ascii="Symbol" w:hAnsi="Symbol" w:hint="default"/>
        <w:color w:val="FF555F" w:themeColor="accent3"/>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ED4BB7"/>
    <w:multiLevelType w:val="hybridMultilevel"/>
    <w:tmpl w:val="104C8B26"/>
    <w:lvl w:ilvl="0" w:tplc="F22C1538">
      <w:start w:val="1"/>
      <w:numFmt w:val="bullet"/>
      <w:lvlText w:val=""/>
      <w:lvlJc w:val="left"/>
      <w:pPr>
        <w:ind w:left="284" w:hanging="284"/>
      </w:pPr>
      <w:rPr>
        <w:rFonts w:ascii="Wingdings 3" w:hAnsi="Wingdings 3" w:hint="default"/>
        <w:color w:val="00AECF" w:themeColor="accent1"/>
      </w:rPr>
    </w:lvl>
    <w:lvl w:ilvl="1" w:tplc="304A0962">
      <w:start w:val="1"/>
      <w:numFmt w:val="bullet"/>
      <w:lvlText w:val="–"/>
      <w:lvlJc w:val="left"/>
      <w:pPr>
        <w:ind w:left="567" w:hanging="283"/>
      </w:pPr>
      <w:rPr>
        <w:rFonts w:ascii="Arial Nova Light" w:hAnsi="Arial Nova Light" w:hint="default"/>
      </w:rPr>
    </w:lvl>
    <w:lvl w:ilvl="2" w:tplc="D910C8DA">
      <w:start w:val="1"/>
      <w:numFmt w:val="bullet"/>
      <w:lvlText w:val="–"/>
      <w:lvlJc w:val="left"/>
      <w:pPr>
        <w:ind w:left="851" w:hanging="284"/>
      </w:pPr>
      <w:rPr>
        <w:rFonts w:ascii="Arial Nova Light" w:hAnsi="Arial Nova Light"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B05E9"/>
    <w:multiLevelType w:val="hybridMultilevel"/>
    <w:tmpl w:val="B9E4E948"/>
    <w:lvl w:ilvl="0" w:tplc="F22C1538">
      <w:start w:val="1"/>
      <w:numFmt w:val="bullet"/>
      <w:lvlText w:val=""/>
      <w:lvlJc w:val="left"/>
      <w:pPr>
        <w:ind w:left="284" w:hanging="284"/>
      </w:pPr>
      <w:rPr>
        <w:rFonts w:ascii="Wingdings 3" w:hAnsi="Wingdings 3" w:hint="default"/>
        <w:color w:val="00AECF" w:themeColor="accent1"/>
      </w:rPr>
    </w:lvl>
    <w:lvl w:ilvl="1" w:tplc="304A0962">
      <w:start w:val="1"/>
      <w:numFmt w:val="bullet"/>
      <w:lvlText w:val="–"/>
      <w:lvlJc w:val="left"/>
      <w:pPr>
        <w:ind w:left="567" w:hanging="283"/>
      </w:pPr>
      <w:rPr>
        <w:rFonts w:ascii="Arial Nova Light" w:hAnsi="Arial Nova Light" w:hint="default"/>
      </w:rPr>
    </w:lvl>
    <w:lvl w:ilvl="2" w:tplc="FC28405C">
      <w:start w:val="1"/>
      <w:numFmt w:val="bullet"/>
      <w:lvlText w:val=""/>
      <w:lvlJc w:val="left"/>
      <w:pPr>
        <w:ind w:left="851" w:hanging="284"/>
      </w:pPr>
      <w:rPr>
        <w:rFonts w:ascii="Wingdings" w:hAnsi="Wingdings" w:hint="default"/>
        <w:color w:val="00AECF" w:themeColor="accent1"/>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C21ACF"/>
    <w:multiLevelType w:val="hybridMultilevel"/>
    <w:tmpl w:val="C9FEC5AA"/>
    <w:lvl w:ilvl="0" w:tplc="DEE21CB0">
      <w:start w:val="1"/>
      <w:numFmt w:val="bullet"/>
      <w:lvlText w:val=""/>
      <w:lvlJc w:val="left"/>
      <w:pPr>
        <w:ind w:left="720" w:hanging="360"/>
      </w:pPr>
      <w:rPr>
        <w:rFonts w:ascii="Wingdings 3" w:hAnsi="Wingdings 3" w:hint="default"/>
        <w:color w:val="00AECF"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750EB0"/>
    <w:multiLevelType w:val="hybridMultilevel"/>
    <w:tmpl w:val="984E8F78"/>
    <w:lvl w:ilvl="0" w:tplc="F3E8AD44">
      <w:start w:val="1"/>
      <w:numFmt w:val="bullet"/>
      <w:lvlText w:val="•"/>
      <w:lvlJc w:val="left"/>
      <w:pPr>
        <w:ind w:left="720" w:hanging="360"/>
      </w:pPr>
      <w:rPr>
        <w:rFonts w:ascii="Arial" w:hAnsi="Arial" w:hint="default"/>
      </w:rPr>
    </w:lvl>
    <w:lvl w:ilvl="1" w:tplc="5D6EABC0">
      <w:start w:val="1"/>
      <w:numFmt w:val="bullet"/>
      <w:lvlText w:val="–"/>
      <w:lvlJc w:val="left"/>
      <w:pPr>
        <w:ind w:left="340" w:hanging="170"/>
      </w:pPr>
      <w:rPr>
        <w:rFonts w:ascii="Arial Nova Light" w:hAnsi="Arial Nova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4F4F07"/>
    <w:multiLevelType w:val="hybridMultilevel"/>
    <w:tmpl w:val="1B923AAA"/>
    <w:lvl w:ilvl="0" w:tplc="F3E8AD44">
      <w:start w:val="1"/>
      <w:numFmt w:val="bullet"/>
      <w:lvlText w:val="•"/>
      <w:lvlJc w:val="left"/>
      <w:pPr>
        <w:ind w:left="720" w:hanging="360"/>
      </w:pPr>
      <w:rPr>
        <w:rFonts w:ascii="Arial" w:hAnsi="Arial" w:hint="default"/>
      </w:rPr>
    </w:lvl>
    <w:lvl w:ilvl="1" w:tplc="D6A87F3C">
      <w:start w:val="1"/>
      <w:numFmt w:val="bullet"/>
      <w:pStyle w:val="DisclaimerBullet2"/>
      <w:lvlText w:val=""/>
      <w:lvlJc w:val="left"/>
      <w:pPr>
        <w:ind w:left="340" w:hanging="170"/>
      </w:pPr>
      <w:rPr>
        <w:rFonts w:ascii="Symbol" w:hAnsi="Symbol" w:hint="default"/>
        <w:color w:val="021D44" w:themeColor="text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327C8"/>
    <w:multiLevelType w:val="hybridMultilevel"/>
    <w:tmpl w:val="178A74FC"/>
    <w:lvl w:ilvl="0" w:tplc="9E9A20DC">
      <w:start w:val="1"/>
      <w:numFmt w:val="bullet"/>
      <w:lvlText w:val=""/>
      <w:lvlJc w:val="left"/>
      <w:pPr>
        <w:ind w:left="198" w:hanging="198"/>
      </w:pPr>
      <w:rPr>
        <w:rFonts w:ascii="Wingdings 3" w:hAnsi="Wingdings 3" w:hint="default"/>
        <w:color w:val="00AECF" w:themeColor="accent1"/>
      </w:rPr>
    </w:lvl>
    <w:lvl w:ilvl="1" w:tplc="3D98401C">
      <w:start w:val="1"/>
      <w:numFmt w:val="bullet"/>
      <w:lvlText w:val="–"/>
      <w:lvlJc w:val="left"/>
      <w:pPr>
        <w:ind w:left="397" w:hanging="199"/>
      </w:pPr>
      <w:rPr>
        <w:rFonts w:ascii="Arial Nova Light" w:hAnsi="Arial Nova Light" w:hint="default"/>
      </w:rPr>
    </w:lvl>
    <w:lvl w:ilvl="2" w:tplc="765ADF02">
      <w:start w:val="1"/>
      <w:numFmt w:val="bullet"/>
      <w:lvlText w:val="–"/>
      <w:lvlJc w:val="left"/>
      <w:pPr>
        <w:ind w:left="595" w:hanging="198"/>
      </w:pPr>
      <w:rPr>
        <w:rFonts w:ascii="Arial Nova Light" w:hAnsi="Arial Nova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431CFD"/>
    <w:multiLevelType w:val="hybridMultilevel"/>
    <w:tmpl w:val="C81A2A2C"/>
    <w:lvl w:ilvl="0" w:tplc="2710E5A6">
      <w:start w:val="1"/>
      <w:numFmt w:val="bullet"/>
      <w:lvlText w:val="•"/>
      <w:lvlJc w:val="left"/>
      <w:pPr>
        <w:ind w:left="720" w:hanging="360"/>
      </w:pPr>
      <w:rPr>
        <w:rFonts w:ascii="Arial" w:hAnsi="Arial" w:hint="default"/>
        <w:color w:val="021D44" w:themeColor="text2"/>
      </w:rPr>
    </w:lvl>
    <w:lvl w:ilvl="1" w:tplc="5D6EABC0">
      <w:start w:val="1"/>
      <w:numFmt w:val="bullet"/>
      <w:lvlText w:val="–"/>
      <w:lvlJc w:val="left"/>
      <w:pPr>
        <w:ind w:left="340" w:hanging="170"/>
      </w:pPr>
      <w:rPr>
        <w:rFonts w:ascii="Arial Nova Light" w:hAnsi="Arial Nova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AF023E"/>
    <w:multiLevelType w:val="hybridMultilevel"/>
    <w:tmpl w:val="63B6BCCE"/>
    <w:lvl w:ilvl="0" w:tplc="F3E8AD44">
      <w:start w:val="1"/>
      <w:numFmt w:val="bullet"/>
      <w:lvlText w:val="•"/>
      <w:lvlJc w:val="left"/>
      <w:pPr>
        <w:ind w:left="720" w:hanging="360"/>
      </w:pPr>
      <w:rPr>
        <w:rFonts w:ascii="Arial" w:hAnsi="Arial" w:hint="default"/>
      </w:rPr>
    </w:lvl>
    <w:lvl w:ilvl="1" w:tplc="08090001">
      <w:start w:val="1"/>
      <w:numFmt w:val="bullet"/>
      <w:lvlText w:val=""/>
      <w:lvlJc w:val="left"/>
      <w:pPr>
        <w:ind w:left="340" w:hanging="170"/>
      </w:pPr>
      <w:rPr>
        <w:rFonts w:ascii="Symbol" w:hAnsi="Symbol" w:hint="default"/>
        <w:color w:val="021D44" w:themeColor="text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5C4E3A"/>
    <w:multiLevelType w:val="singleLevel"/>
    <w:tmpl w:val="B024C9DA"/>
    <w:lvl w:ilvl="0">
      <w:start w:val="1"/>
      <w:numFmt w:val="decimal"/>
      <w:lvlText w:val="%1."/>
      <w:legacy w:legacy="1" w:legacySpace="0" w:legacyIndent="360"/>
      <w:lvlJc w:val="left"/>
      <w:pPr>
        <w:ind w:left="360" w:hanging="360"/>
      </w:pPr>
    </w:lvl>
  </w:abstractNum>
  <w:abstractNum w:abstractNumId="17" w15:restartNumberingAfterBreak="0">
    <w:nsid w:val="711631B5"/>
    <w:multiLevelType w:val="hybridMultilevel"/>
    <w:tmpl w:val="0FDA9F52"/>
    <w:lvl w:ilvl="0" w:tplc="AB58D918">
      <w:start w:val="1"/>
      <w:numFmt w:val="bullet"/>
      <w:lvlText w:val="-"/>
      <w:lvlJc w:val="left"/>
      <w:pPr>
        <w:ind w:left="720" w:hanging="360"/>
      </w:pPr>
      <w:rPr>
        <w:rFonts w:ascii="Arial" w:eastAsiaTheme="minorHAnsi" w:hAnsi="Arial" w:cs="Aria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F63E07"/>
    <w:multiLevelType w:val="multilevel"/>
    <w:tmpl w:val="E2AC886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0" w:firstLine="0"/>
      </w:pPr>
      <w:rPr>
        <w:rFonts w:hint="default"/>
      </w:rPr>
    </w:lvl>
    <w:lvl w:ilvl="4">
      <w:start w:val="1"/>
      <w:numFmt w:val="none"/>
      <w:pStyle w:val="Heading5"/>
      <w:lvlText w:val=""/>
      <w:lvlJc w:val="left"/>
      <w:pPr>
        <w:ind w:left="0" w:firstLine="0"/>
      </w:pPr>
      <w:rPr>
        <w:rFonts w:hint="default"/>
      </w:rPr>
    </w:lvl>
    <w:lvl w:ilvl="5">
      <w:start w:val="1"/>
      <w:numFmt w:val="none"/>
      <w:pStyle w:val="Heading6"/>
      <w:lvlText w:val=""/>
      <w:lvlJc w:val="left"/>
      <w:pPr>
        <w:ind w:left="0" w:firstLine="0"/>
      </w:pPr>
      <w:rPr>
        <w:rFonts w:hint="default"/>
      </w:rPr>
    </w:lvl>
    <w:lvl w:ilvl="6">
      <w:start w:val="1"/>
      <w:numFmt w:val="upperLetter"/>
      <w:pStyle w:val="Heading7"/>
      <w:lvlText w:val="Appendix %7."/>
      <w:lvlJc w:val="left"/>
      <w:pPr>
        <w:ind w:left="1985" w:hanging="198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 %8."/>
      <w:lvlJc w:val="left"/>
      <w:pPr>
        <w:ind w:left="567" w:hanging="567"/>
      </w:pPr>
      <w:rPr>
        <w:rFonts w:hint="default"/>
      </w:rPr>
    </w:lvl>
    <w:lvl w:ilvl="8">
      <w:start w:val="1"/>
      <w:numFmt w:val="lowerRoman"/>
      <w:pStyle w:val="Heading9"/>
      <w:lvlText w:val="(%9)"/>
      <w:lvlJc w:val="left"/>
      <w:pPr>
        <w:ind w:left="284" w:hanging="284"/>
      </w:pPr>
      <w:rPr>
        <w:rFonts w:hint="default"/>
      </w:rPr>
    </w:lvl>
  </w:abstractNum>
  <w:num w:numId="1">
    <w:abstractNumId w:val="5"/>
  </w:num>
  <w:num w:numId="2">
    <w:abstractNumId w:val="10"/>
  </w:num>
  <w:num w:numId="3">
    <w:abstractNumId w:val="8"/>
  </w:num>
  <w:num w:numId="4">
    <w:abstractNumId w:val="8"/>
    <w:lvlOverride w:ilvl="0">
      <w:startOverride w:val="1"/>
    </w:lvlOverride>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13"/>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8"/>
  </w:num>
  <w:num w:numId="16">
    <w:abstractNumId w:val="11"/>
  </w:num>
  <w:num w:numId="17">
    <w:abstractNumId w:val="11"/>
    <w:lvlOverride w:ilvl="0">
      <w:startOverride w:val="1"/>
    </w:lvlOverride>
  </w:num>
  <w:num w:numId="18">
    <w:abstractNumId w:val="18"/>
  </w:num>
  <w:num w:numId="19">
    <w:abstractNumId w:val="13"/>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6"/>
  </w:num>
  <w:num w:numId="24">
    <w:abstractNumId w:val="4"/>
  </w:num>
  <w:num w:numId="25">
    <w:abstractNumId w:val="9"/>
  </w:num>
  <w:num w:numId="26">
    <w:abstractNumId w:val="7"/>
  </w:num>
  <w:num w:numId="27">
    <w:abstractNumId w:val="6"/>
  </w:num>
  <w:num w:numId="28">
    <w:abstractNumId w:val="4"/>
  </w:num>
  <w:num w:numId="29">
    <w:abstractNumId w:val="7"/>
  </w:num>
  <w:num w:numId="30">
    <w:abstractNumId w:val="14"/>
  </w:num>
  <w:num w:numId="31">
    <w:abstractNumId w:val="1"/>
  </w:num>
  <w:num w:numId="32">
    <w:abstractNumId w:val="0"/>
  </w:num>
  <w:num w:numId="33">
    <w:abstractNumId w:val="15"/>
  </w:num>
  <w:num w:numId="34">
    <w:abstractNumId w:val="12"/>
  </w:num>
  <w:num w:numId="35">
    <w:abstractNumId w:val="4"/>
    <w:lvlOverride w:ilvl="0">
      <w:startOverride w:val="1"/>
    </w:lvlOverride>
  </w:num>
  <w:num w:numId="36">
    <w:abstractNumId w:val="6"/>
    <w:lvlOverride w:ilvl="0">
      <w:startOverride w:val="1"/>
    </w:lvlOverride>
  </w:num>
  <w:num w:numId="37">
    <w:abstractNumId w:val="4"/>
    <w:lvlOverride w:ilvl="0">
      <w:startOverride w:val="1"/>
    </w:lvlOverride>
  </w:num>
  <w:num w:numId="38">
    <w:abstractNumId w:val="7"/>
    <w:lvlOverride w:ilvl="0">
      <w:startOverride w:val="1"/>
    </w:lvlOverride>
  </w:num>
  <w:num w:numId="39">
    <w:abstractNumId w:val="17"/>
  </w:num>
  <w:num w:numId="40">
    <w:abstractNumId w:val="16"/>
  </w:num>
  <w:num w:numId="41">
    <w:abstractNumId w:val="3"/>
  </w:num>
  <w:num w:numId="42">
    <w:abstractNumId w:val="2"/>
  </w:num>
  <w:num w:numId="4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yal, Sundeep">
    <w15:presenceInfo w15:providerId="AD" w15:userId="S::400219006@genpact.com::f9b9b5a1-d7ad-4419-a89c-175a8bddf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D65"/>
    <w:rsid w:val="00005CF1"/>
    <w:rsid w:val="00012698"/>
    <w:rsid w:val="00015228"/>
    <w:rsid w:val="000161B6"/>
    <w:rsid w:val="000217F5"/>
    <w:rsid w:val="000319A0"/>
    <w:rsid w:val="0003363E"/>
    <w:rsid w:val="00035B85"/>
    <w:rsid w:val="000441F4"/>
    <w:rsid w:val="0006119E"/>
    <w:rsid w:val="0006404D"/>
    <w:rsid w:val="00076DE0"/>
    <w:rsid w:val="0007755A"/>
    <w:rsid w:val="0008053E"/>
    <w:rsid w:val="00080C6E"/>
    <w:rsid w:val="00081AAB"/>
    <w:rsid w:val="00081BB7"/>
    <w:rsid w:val="00085EEC"/>
    <w:rsid w:val="000947FD"/>
    <w:rsid w:val="000949BC"/>
    <w:rsid w:val="000A2C8D"/>
    <w:rsid w:val="000C4AC0"/>
    <w:rsid w:val="000D0C99"/>
    <w:rsid w:val="000D1690"/>
    <w:rsid w:val="000D1E7B"/>
    <w:rsid w:val="00101E33"/>
    <w:rsid w:val="00104C71"/>
    <w:rsid w:val="00113DD9"/>
    <w:rsid w:val="00116FC1"/>
    <w:rsid w:val="00131CE5"/>
    <w:rsid w:val="00136469"/>
    <w:rsid w:val="00144698"/>
    <w:rsid w:val="00144761"/>
    <w:rsid w:val="00165141"/>
    <w:rsid w:val="00174115"/>
    <w:rsid w:val="0018080A"/>
    <w:rsid w:val="001A1919"/>
    <w:rsid w:val="001A6BE1"/>
    <w:rsid w:val="001B4918"/>
    <w:rsid w:val="001C0C0A"/>
    <w:rsid w:val="001C4F97"/>
    <w:rsid w:val="001C625C"/>
    <w:rsid w:val="001D4F3F"/>
    <w:rsid w:val="001E27C1"/>
    <w:rsid w:val="001E3D76"/>
    <w:rsid w:val="001E6B4F"/>
    <w:rsid w:val="001F03E1"/>
    <w:rsid w:val="001F1518"/>
    <w:rsid w:val="0020018E"/>
    <w:rsid w:val="00210630"/>
    <w:rsid w:val="00215D4E"/>
    <w:rsid w:val="0021755F"/>
    <w:rsid w:val="00223369"/>
    <w:rsid w:val="00235E33"/>
    <w:rsid w:val="00236A6C"/>
    <w:rsid w:val="00241E89"/>
    <w:rsid w:val="00247BFB"/>
    <w:rsid w:val="00253B0B"/>
    <w:rsid w:val="00256A17"/>
    <w:rsid w:val="00270115"/>
    <w:rsid w:val="00277C25"/>
    <w:rsid w:val="00282EF0"/>
    <w:rsid w:val="0028607B"/>
    <w:rsid w:val="00292535"/>
    <w:rsid w:val="002A031D"/>
    <w:rsid w:val="002C23A1"/>
    <w:rsid w:val="002C49C1"/>
    <w:rsid w:val="002D4562"/>
    <w:rsid w:val="002D6DBE"/>
    <w:rsid w:val="002D7EDD"/>
    <w:rsid w:val="002F4FE2"/>
    <w:rsid w:val="002F59C4"/>
    <w:rsid w:val="003045B4"/>
    <w:rsid w:val="0031394D"/>
    <w:rsid w:val="0031525C"/>
    <w:rsid w:val="00316E3D"/>
    <w:rsid w:val="00323B19"/>
    <w:rsid w:val="003267D2"/>
    <w:rsid w:val="00342C8E"/>
    <w:rsid w:val="00343D66"/>
    <w:rsid w:val="0034453A"/>
    <w:rsid w:val="0035076B"/>
    <w:rsid w:val="003563E2"/>
    <w:rsid w:val="0036643D"/>
    <w:rsid w:val="00372BFE"/>
    <w:rsid w:val="00383964"/>
    <w:rsid w:val="00386442"/>
    <w:rsid w:val="00390B2D"/>
    <w:rsid w:val="003927E3"/>
    <w:rsid w:val="00394E9A"/>
    <w:rsid w:val="00395727"/>
    <w:rsid w:val="0039573D"/>
    <w:rsid w:val="003B7B25"/>
    <w:rsid w:val="003C36D7"/>
    <w:rsid w:val="003D2884"/>
    <w:rsid w:val="003D5698"/>
    <w:rsid w:val="003E2CE4"/>
    <w:rsid w:val="003E4A38"/>
    <w:rsid w:val="003E4ACD"/>
    <w:rsid w:val="003F1063"/>
    <w:rsid w:val="003F39AF"/>
    <w:rsid w:val="003F7D25"/>
    <w:rsid w:val="00402D94"/>
    <w:rsid w:val="00403BEE"/>
    <w:rsid w:val="00413906"/>
    <w:rsid w:val="00417D13"/>
    <w:rsid w:val="004319B5"/>
    <w:rsid w:val="004341F8"/>
    <w:rsid w:val="00441AE2"/>
    <w:rsid w:val="0045069D"/>
    <w:rsid w:val="00452081"/>
    <w:rsid w:val="00461853"/>
    <w:rsid w:val="00462D65"/>
    <w:rsid w:val="0047299D"/>
    <w:rsid w:val="004732CC"/>
    <w:rsid w:val="00483763"/>
    <w:rsid w:val="00487897"/>
    <w:rsid w:val="00490C86"/>
    <w:rsid w:val="004A35AC"/>
    <w:rsid w:val="004B0361"/>
    <w:rsid w:val="004B134F"/>
    <w:rsid w:val="004B6DEE"/>
    <w:rsid w:val="004C117D"/>
    <w:rsid w:val="004D1E23"/>
    <w:rsid w:val="004D3686"/>
    <w:rsid w:val="004D3987"/>
    <w:rsid w:val="004D6370"/>
    <w:rsid w:val="004E3686"/>
    <w:rsid w:val="004F0144"/>
    <w:rsid w:val="004F5AEF"/>
    <w:rsid w:val="0050003B"/>
    <w:rsid w:val="00524C93"/>
    <w:rsid w:val="00532244"/>
    <w:rsid w:val="00535811"/>
    <w:rsid w:val="0053663E"/>
    <w:rsid w:val="0055645E"/>
    <w:rsid w:val="005641E9"/>
    <w:rsid w:val="0056523D"/>
    <w:rsid w:val="005761FD"/>
    <w:rsid w:val="005819FD"/>
    <w:rsid w:val="005B1CDF"/>
    <w:rsid w:val="005B3640"/>
    <w:rsid w:val="005B74FB"/>
    <w:rsid w:val="005D37F0"/>
    <w:rsid w:val="005E0F7C"/>
    <w:rsid w:val="005E1177"/>
    <w:rsid w:val="005E3CEB"/>
    <w:rsid w:val="005F5EA5"/>
    <w:rsid w:val="00601567"/>
    <w:rsid w:val="006017D4"/>
    <w:rsid w:val="00615530"/>
    <w:rsid w:val="006252FF"/>
    <w:rsid w:val="00635522"/>
    <w:rsid w:val="0063594C"/>
    <w:rsid w:val="00637F8A"/>
    <w:rsid w:val="00655E39"/>
    <w:rsid w:val="00656135"/>
    <w:rsid w:val="00656305"/>
    <w:rsid w:val="00660646"/>
    <w:rsid w:val="0066136C"/>
    <w:rsid w:val="006818FC"/>
    <w:rsid w:val="006833DC"/>
    <w:rsid w:val="006869E3"/>
    <w:rsid w:val="00687B7A"/>
    <w:rsid w:val="00692C59"/>
    <w:rsid w:val="0069433E"/>
    <w:rsid w:val="00695DF7"/>
    <w:rsid w:val="006961B4"/>
    <w:rsid w:val="006A51E9"/>
    <w:rsid w:val="006A75DF"/>
    <w:rsid w:val="006B0DD4"/>
    <w:rsid w:val="006C1ABD"/>
    <w:rsid w:val="006C288E"/>
    <w:rsid w:val="006C3D84"/>
    <w:rsid w:val="006E03A8"/>
    <w:rsid w:val="006F2152"/>
    <w:rsid w:val="006F230E"/>
    <w:rsid w:val="006F6E08"/>
    <w:rsid w:val="006F780F"/>
    <w:rsid w:val="00702FDE"/>
    <w:rsid w:val="0071004C"/>
    <w:rsid w:val="007136C8"/>
    <w:rsid w:val="00717590"/>
    <w:rsid w:val="00725D79"/>
    <w:rsid w:val="00730A37"/>
    <w:rsid w:val="007333AC"/>
    <w:rsid w:val="007623F6"/>
    <w:rsid w:val="007758F9"/>
    <w:rsid w:val="00776245"/>
    <w:rsid w:val="007A20B4"/>
    <w:rsid w:val="007A3809"/>
    <w:rsid w:val="007A5F1E"/>
    <w:rsid w:val="007B36AA"/>
    <w:rsid w:val="007B5206"/>
    <w:rsid w:val="007C1B02"/>
    <w:rsid w:val="007C474D"/>
    <w:rsid w:val="007D6630"/>
    <w:rsid w:val="007E68C5"/>
    <w:rsid w:val="007F2003"/>
    <w:rsid w:val="007F24AC"/>
    <w:rsid w:val="007F6E9C"/>
    <w:rsid w:val="008064E9"/>
    <w:rsid w:val="0081213F"/>
    <w:rsid w:val="0081519C"/>
    <w:rsid w:val="00815EFA"/>
    <w:rsid w:val="00822CA4"/>
    <w:rsid w:val="00826AC9"/>
    <w:rsid w:val="00830CFF"/>
    <w:rsid w:val="00833E3E"/>
    <w:rsid w:val="00841553"/>
    <w:rsid w:val="0084432F"/>
    <w:rsid w:val="0084623D"/>
    <w:rsid w:val="00867C34"/>
    <w:rsid w:val="00870395"/>
    <w:rsid w:val="0088374F"/>
    <w:rsid w:val="00890813"/>
    <w:rsid w:val="00890920"/>
    <w:rsid w:val="00895893"/>
    <w:rsid w:val="00895DC8"/>
    <w:rsid w:val="00897380"/>
    <w:rsid w:val="008A0230"/>
    <w:rsid w:val="008A48C9"/>
    <w:rsid w:val="008B6601"/>
    <w:rsid w:val="008C55ED"/>
    <w:rsid w:val="008C57C7"/>
    <w:rsid w:val="008D035C"/>
    <w:rsid w:val="008D562D"/>
    <w:rsid w:val="008D6E2B"/>
    <w:rsid w:val="008E0249"/>
    <w:rsid w:val="009055FA"/>
    <w:rsid w:val="00907858"/>
    <w:rsid w:val="0091135E"/>
    <w:rsid w:val="009123AD"/>
    <w:rsid w:val="00914F03"/>
    <w:rsid w:val="00932C8F"/>
    <w:rsid w:val="00942A03"/>
    <w:rsid w:val="00945537"/>
    <w:rsid w:val="00945ABD"/>
    <w:rsid w:val="0094617C"/>
    <w:rsid w:val="009462F0"/>
    <w:rsid w:val="009473C7"/>
    <w:rsid w:val="00947E08"/>
    <w:rsid w:val="009621BA"/>
    <w:rsid w:val="0096294E"/>
    <w:rsid w:val="009733CE"/>
    <w:rsid w:val="00981E95"/>
    <w:rsid w:val="009839CE"/>
    <w:rsid w:val="00985A3F"/>
    <w:rsid w:val="00985D2A"/>
    <w:rsid w:val="00991022"/>
    <w:rsid w:val="009910C5"/>
    <w:rsid w:val="009966E3"/>
    <w:rsid w:val="00996EE7"/>
    <w:rsid w:val="00997A75"/>
    <w:rsid w:val="009A478D"/>
    <w:rsid w:val="009C1BE3"/>
    <w:rsid w:val="009C25B9"/>
    <w:rsid w:val="009C2CCD"/>
    <w:rsid w:val="009C42B5"/>
    <w:rsid w:val="009C4843"/>
    <w:rsid w:val="009C5481"/>
    <w:rsid w:val="009D1DB1"/>
    <w:rsid w:val="009D1EF2"/>
    <w:rsid w:val="009D22F0"/>
    <w:rsid w:val="009E62DE"/>
    <w:rsid w:val="00A00A8F"/>
    <w:rsid w:val="00A06DAF"/>
    <w:rsid w:val="00A118DC"/>
    <w:rsid w:val="00A156BF"/>
    <w:rsid w:val="00A215AA"/>
    <w:rsid w:val="00A24C2D"/>
    <w:rsid w:val="00A2726E"/>
    <w:rsid w:val="00A333FB"/>
    <w:rsid w:val="00A358FA"/>
    <w:rsid w:val="00A513A8"/>
    <w:rsid w:val="00A5617C"/>
    <w:rsid w:val="00A5673F"/>
    <w:rsid w:val="00A567B0"/>
    <w:rsid w:val="00A70EB4"/>
    <w:rsid w:val="00A73157"/>
    <w:rsid w:val="00A76717"/>
    <w:rsid w:val="00A81F9B"/>
    <w:rsid w:val="00A90AA6"/>
    <w:rsid w:val="00AA1C91"/>
    <w:rsid w:val="00AA6947"/>
    <w:rsid w:val="00AC1A40"/>
    <w:rsid w:val="00AC416D"/>
    <w:rsid w:val="00AD5E4A"/>
    <w:rsid w:val="00AE2F52"/>
    <w:rsid w:val="00AE31FD"/>
    <w:rsid w:val="00AE6653"/>
    <w:rsid w:val="00AF1BDF"/>
    <w:rsid w:val="00AF6C65"/>
    <w:rsid w:val="00B003EA"/>
    <w:rsid w:val="00B15346"/>
    <w:rsid w:val="00B2308A"/>
    <w:rsid w:val="00B27B1A"/>
    <w:rsid w:val="00B324B3"/>
    <w:rsid w:val="00B44266"/>
    <w:rsid w:val="00B46624"/>
    <w:rsid w:val="00B524B3"/>
    <w:rsid w:val="00B614F2"/>
    <w:rsid w:val="00B67CB1"/>
    <w:rsid w:val="00B7099D"/>
    <w:rsid w:val="00B74037"/>
    <w:rsid w:val="00B82436"/>
    <w:rsid w:val="00B90A86"/>
    <w:rsid w:val="00BB7B38"/>
    <w:rsid w:val="00BC268D"/>
    <w:rsid w:val="00BC3BA7"/>
    <w:rsid w:val="00BD05F7"/>
    <w:rsid w:val="00BF0EBE"/>
    <w:rsid w:val="00C1133F"/>
    <w:rsid w:val="00C13E56"/>
    <w:rsid w:val="00C14500"/>
    <w:rsid w:val="00C2069D"/>
    <w:rsid w:val="00C23D62"/>
    <w:rsid w:val="00C32645"/>
    <w:rsid w:val="00C37884"/>
    <w:rsid w:val="00C5021F"/>
    <w:rsid w:val="00C55795"/>
    <w:rsid w:val="00C57CB3"/>
    <w:rsid w:val="00C6176D"/>
    <w:rsid w:val="00C627D9"/>
    <w:rsid w:val="00C6387D"/>
    <w:rsid w:val="00C736E2"/>
    <w:rsid w:val="00C86331"/>
    <w:rsid w:val="00CA531E"/>
    <w:rsid w:val="00CA6F6D"/>
    <w:rsid w:val="00CB5F5B"/>
    <w:rsid w:val="00CE2EFE"/>
    <w:rsid w:val="00CE4524"/>
    <w:rsid w:val="00CE47DC"/>
    <w:rsid w:val="00CF3E93"/>
    <w:rsid w:val="00D17661"/>
    <w:rsid w:val="00D26944"/>
    <w:rsid w:val="00D32582"/>
    <w:rsid w:val="00D32DF7"/>
    <w:rsid w:val="00D53BDC"/>
    <w:rsid w:val="00D674C5"/>
    <w:rsid w:val="00D83853"/>
    <w:rsid w:val="00D86CF5"/>
    <w:rsid w:val="00D872E8"/>
    <w:rsid w:val="00D8788D"/>
    <w:rsid w:val="00D914BC"/>
    <w:rsid w:val="00D93318"/>
    <w:rsid w:val="00D94EF5"/>
    <w:rsid w:val="00DA0B74"/>
    <w:rsid w:val="00DA1182"/>
    <w:rsid w:val="00DB28D8"/>
    <w:rsid w:val="00DB3770"/>
    <w:rsid w:val="00DB3810"/>
    <w:rsid w:val="00DB714F"/>
    <w:rsid w:val="00DC674B"/>
    <w:rsid w:val="00DD7FDD"/>
    <w:rsid w:val="00DE1433"/>
    <w:rsid w:val="00DF0EFB"/>
    <w:rsid w:val="00E00E4E"/>
    <w:rsid w:val="00E07348"/>
    <w:rsid w:val="00E14001"/>
    <w:rsid w:val="00E257CC"/>
    <w:rsid w:val="00E27573"/>
    <w:rsid w:val="00E5457A"/>
    <w:rsid w:val="00E57BD1"/>
    <w:rsid w:val="00E6101C"/>
    <w:rsid w:val="00E62572"/>
    <w:rsid w:val="00E70982"/>
    <w:rsid w:val="00E710C4"/>
    <w:rsid w:val="00E737A4"/>
    <w:rsid w:val="00E74DE1"/>
    <w:rsid w:val="00E75E9E"/>
    <w:rsid w:val="00E802D6"/>
    <w:rsid w:val="00E84DAB"/>
    <w:rsid w:val="00E90B7F"/>
    <w:rsid w:val="00E9100E"/>
    <w:rsid w:val="00E937CE"/>
    <w:rsid w:val="00EA01BF"/>
    <w:rsid w:val="00EA65F8"/>
    <w:rsid w:val="00EB21F3"/>
    <w:rsid w:val="00EB52B6"/>
    <w:rsid w:val="00EC004B"/>
    <w:rsid w:val="00EC2190"/>
    <w:rsid w:val="00ED6C5D"/>
    <w:rsid w:val="00ED7909"/>
    <w:rsid w:val="00EE11B4"/>
    <w:rsid w:val="00EE1A85"/>
    <w:rsid w:val="00EE284A"/>
    <w:rsid w:val="00EE512C"/>
    <w:rsid w:val="00EF1250"/>
    <w:rsid w:val="00EF510B"/>
    <w:rsid w:val="00EF5E8B"/>
    <w:rsid w:val="00F04504"/>
    <w:rsid w:val="00F056E2"/>
    <w:rsid w:val="00F05E33"/>
    <w:rsid w:val="00F148FD"/>
    <w:rsid w:val="00F14B05"/>
    <w:rsid w:val="00F3595D"/>
    <w:rsid w:val="00F507D5"/>
    <w:rsid w:val="00F602C3"/>
    <w:rsid w:val="00F61BCE"/>
    <w:rsid w:val="00F70350"/>
    <w:rsid w:val="00F76305"/>
    <w:rsid w:val="00F80251"/>
    <w:rsid w:val="00F84749"/>
    <w:rsid w:val="00F91F98"/>
    <w:rsid w:val="00F920EB"/>
    <w:rsid w:val="00FA0A70"/>
    <w:rsid w:val="00FA1850"/>
    <w:rsid w:val="00FA2DD8"/>
    <w:rsid w:val="00FA7FC7"/>
    <w:rsid w:val="00FB72B5"/>
    <w:rsid w:val="00FB790A"/>
    <w:rsid w:val="00FC05F8"/>
    <w:rsid w:val="00FD7E84"/>
    <w:rsid w:val="00FE1083"/>
    <w:rsid w:val="00FE15C4"/>
    <w:rsid w:val="00FE36FE"/>
    <w:rsid w:val="00FE61EA"/>
    <w:rsid w:val="00FF3538"/>
    <w:rsid w:val="00FF50CC"/>
    <w:rsid w:val="00FF6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57C1DF"/>
  <w14:defaultImageDpi w14:val="32767"/>
  <w15:chartTrackingRefBased/>
  <w15:docId w15:val="{D4D50662-84C1-8644-89DB-70BF3F46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5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5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59" w:qFormat="1"/>
    <w:lsdException w:name="Intense Emphasis" w:semiHidden="1" w:uiPriority="59"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9"/>
    <w:qFormat/>
    <w:rsid w:val="00EE1A85"/>
    <w:pPr>
      <w:spacing w:before="120" w:after="120" w:line="264" w:lineRule="auto"/>
    </w:pPr>
    <w:rPr>
      <w:color w:val="000000" w:themeColor="text1"/>
      <w:sz w:val="20"/>
      <w:szCs w:val="20"/>
    </w:rPr>
  </w:style>
  <w:style w:type="paragraph" w:styleId="Heading1">
    <w:name w:val="heading 1"/>
    <w:basedOn w:val="Normal"/>
    <w:next w:val="BodyText"/>
    <w:link w:val="Heading1Char"/>
    <w:uiPriority w:val="9"/>
    <w:qFormat/>
    <w:rsid w:val="007A5F1E"/>
    <w:pPr>
      <w:keepNext/>
      <w:keepLines/>
      <w:pageBreakBefore/>
      <w:numPr>
        <w:numId w:val="15"/>
      </w:numPr>
      <w:spacing w:before="480" w:after="240"/>
      <w:ind w:left="680" w:hanging="680"/>
      <w:outlineLvl w:val="0"/>
    </w:pPr>
    <w:rPr>
      <w:rFonts w:asciiTheme="majorHAnsi" w:eastAsiaTheme="majorEastAsia" w:hAnsiTheme="majorHAnsi" w:cstheme="majorBidi"/>
      <w:b/>
      <w:color w:val="00AECF" w:themeColor="accent1"/>
      <w:sz w:val="40"/>
      <w:szCs w:val="32"/>
    </w:rPr>
  </w:style>
  <w:style w:type="paragraph" w:styleId="Heading2">
    <w:name w:val="heading 2"/>
    <w:basedOn w:val="Normal"/>
    <w:next w:val="BodyText"/>
    <w:link w:val="Heading2Char"/>
    <w:uiPriority w:val="9"/>
    <w:qFormat/>
    <w:rsid w:val="00EB52B6"/>
    <w:pPr>
      <w:keepNext/>
      <w:keepLines/>
      <w:numPr>
        <w:ilvl w:val="1"/>
        <w:numId w:val="15"/>
      </w:numPr>
      <w:spacing w:before="360"/>
      <w:ind w:left="680" w:hanging="680"/>
      <w:outlineLvl w:val="1"/>
    </w:pPr>
    <w:rPr>
      <w:rFonts w:asciiTheme="majorHAnsi" w:eastAsiaTheme="majorEastAsia" w:hAnsiTheme="majorHAnsi" w:cstheme="majorBidi"/>
      <w:b/>
      <w:color w:val="021D44" w:themeColor="text2"/>
      <w:sz w:val="28"/>
      <w:szCs w:val="28"/>
      <w:lang w:val="en-US"/>
    </w:rPr>
  </w:style>
  <w:style w:type="paragraph" w:styleId="Heading3">
    <w:name w:val="heading 3"/>
    <w:basedOn w:val="Normal"/>
    <w:next w:val="BodyText"/>
    <w:link w:val="Heading3Char"/>
    <w:uiPriority w:val="9"/>
    <w:qFormat/>
    <w:rsid w:val="00316E3D"/>
    <w:pPr>
      <w:keepNext/>
      <w:keepLines/>
      <w:numPr>
        <w:ilvl w:val="2"/>
        <w:numId w:val="15"/>
      </w:numPr>
      <w:spacing w:before="240" w:after="0"/>
      <w:outlineLvl w:val="2"/>
    </w:pPr>
    <w:rPr>
      <w:rFonts w:asciiTheme="majorHAnsi" w:eastAsiaTheme="majorEastAsia" w:hAnsiTheme="majorHAnsi" w:cstheme="majorBidi"/>
      <w:b/>
      <w:color w:val="021D44" w:themeColor="text2"/>
      <w:sz w:val="24"/>
      <w:szCs w:val="24"/>
      <w:lang w:val="en-US"/>
    </w:rPr>
  </w:style>
  <w:style w:type="paragraph" w:styleId="Heading4">
    <w:name w:val="heading 4"/>
    <w:basedOn w:val="BodyHeading1nonumber"/>
    <w:next w:val="BodyText"/>
    <w:link w:val="Heading4Char"/>
    <w:uiPriority w:val="9"/>
    <w:qFormat/>
    <w:rsid w:val="007A5F1E"/>
    <w:pPr>
      <w:numPr>
        <w:ilvl w:val="3"/>
        <w:numId w:val="15"/>
      </w:numPr>
      <w:outlineLvl w:val="3"/>
    </w:pPr>
  </w:style>
  <w:style w:type="paragraph" w:styleId="Heading5">
    <w:name w:val="heading 5"/>
    <w:basedOn w:val="BodyHeading2nonumber"/>
    <w:next w:val="BodyText"/>
    <w:link w:val="Heading5Char"/>
    <w:uiPriority w:val="9"/>
    <w:qFormat/>
    <w:rsid w:val="007A5F1E"/>
    <w:pPr>
      <w:numPr>
        <w:ilvl w:val="4"/>
        <w:numId w:val="15"/>
      </w:numPr>
      <w:outlineLvl w:val="4"/>
    </w:pPr>
  </w:style>
  <w:style w:type="paragraph" w:styleId="Heading6">
    <w:name w:val="heading 6"/>
    <w:basedOn w:val="BodyHeading3nonumber"/>
    <w:next w:val="BodyText"/>
    <w:link w:val="Heading6Char"/>
    <w:uiPriority w:val="9"/>
    <w:qFormat/>
    <w:rsid w:val="00316E3D"/>
    <w:pPr>
      <w:numPr>
        <w:ilvl w:val="5"/>
        <w:numId w:val="15"/>
      </w:numPr>
      <w:outlineLvl w:val="5"/>
    </w:pPr>
    <w:rPr>
      <w:color w:val="10548C" w:themeColor="accent6"/>
      <w:lang w:val="en-US"/>
    </w:rPr>
  </w:style>
  <w:style w:type="paragraph" w:styleId="Heading7">
    <w:name w:val="heading 7"/>
    <w:basedOn w:val="Normal"/>
    <w:next w:val="Heading8"/>
    <w:link w:val="Heading7Char"/>
    <w:uiPriority w:val="9"/>
    <w:qFormat/>
    <w:rsid w:val="004319B5"/>
    <w:pPr>
      <w:keepNext/>
      <w:keepLines/>
      <w:pageBreakBefore/>
      <w:numPr>
        <w:ilvl w:val="6"/>
        <w:numId w:val="15"/>
      </w:numPr>
      <w:spacing w:before="360"/>
      <w:outlineLvl w:val="6"/>
    </w:pPr>
    <w:rPr>
      <w:rFonts w:asciiTheme="majorHAnsi" w:eastAsiaTheme="majorEastAsia" w:hAnsiTheme="majorHAnsi" w:cstheme="majorBidi"/>
      <w:b/>
      <w:bCs/>
      <w:color w:val="FF555F" w:themeColor="accent3"/>
      <w:sz w:val="40"/>
      <w:szCs w:val="32"/>
      <w:lang w:val="en-US"/>
    </w:rPr>
  </w:style>
  <w:style w:type="paragraph" w:styleId="Heading8">
    <w:name w:val="heading 8"/>
    <w:basedOn w:val="Normal"/>
    <w:next w:val="BodyText"/>
    <w:link w:val="Heading8Char"/>
    <w:uiPriority w:val="9"/>
    <w:qFormat/>
    <w:rsid w:val="004319B5"/>
    <w:pPr>
      <w:keepNext/>
      <w:keepLines/>
      <w:numPr>
        <w:ilvl w:val="7"/>
        <w:numId w:val="15"/>
      </w:numPr>
      <w:spacing w:before="240" w:after="240"/>
      <w:outlineLvl w:val="7"/>
    </w:pPr>
    <w:rPr>
      <w:rFonts w:asciiTheme="majorHAnsi" w:eastAsiaTheme="majorEastAsia" w:hAnsiTheme="majorHAnsi" w:cstheme="majorBidi"/>
      <w:b/>
      <w:bCs/>
      <w:color w:val="00AECF" w:themeColor="accent1"/>
      <w:sz w:val="28"/>
      <w:szCs w:val="28"/>
      <w:lang w:val="en-US"/>
    </w:rPr>
  </w:style>
  <w:style w:type="paragraph" w:styleId="Heading9">
    <w:name w:val="heading 9"/>
    <w:basedOn w:val="Normal"/>
    <w:next w:val="BodyText"/>
    <w:link w:val="Heading9Char"/>
    <w:uiPriority w:val="9"/>
    <w:qFormat/>
    <w:rsid w:val="009A478D"/>
    <w:pPr>
      <w:keepNext/>
      <w:keepLines/>
      <w:numPr>
        <w:ilvl w:val="8"/>
        <w:numId w:val="15"/>
      </w:numPr>
      <w:outlineLvl w:val="8"/>
    </w:pPr>
    <w:rPr>
      <w:rFonts w:asciiTheme="majorHAnsi" w:eastAsiaTheme="majorEastAsia" w:hAnsiTheme="majorHAnsi" w:cstheme="majorBidi"/>
      <w:color w:val="021D44"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2B6"/>
    <w:rPr>
      <w:rFonts w:asciiTheme="majorHAnsi" w:eastAsiaTheme="majorEastAsia" w:hAnsiTheme="majorHAnsi" w:cstheme="majorBidi"/>
      <w:b/>
      <w:color w:val="021D44" w:themeColor="text2"/>
      <w:sz w:val="28"/>
      <w:szCs w:val="28"/>
      <w:lang w:val="en-US"/>
    </w:rPr>
  </w:style>
  <w:style w:type="character" w:customStyle="1" w:styleId="Heading3Char">
    <w:name w:val="Heading 3 Char"/>
    <w:basedOn w:val="DefaultParagraphFont"/>
    <w:link w:val="Heading3"/>
    <w:uiPriority w:val="9"/>
    <w:rsid w:val="00316E3D"/>
    <w:rPr>
      <w:rFonts w:asciiTheme="majorHAnsi" w:eastAsiaTheme="majorEastAsia" w:hAnsiTheme="majorHAnsi" w:cstheme="majorBidi"/>
      <w:b/>
      <w:color w:val="021D44" w:themeColor="text2"/>
      <w:sz w:val="24"/>
      <w:szCs w:val="24"/>
      <w:lang w:val="en-US"/>
    </w:rPr>
  </w:style>
  <w:style w:type="character" w:customStyle="1" w:styleId="Heading4Char">
    <w:name w:val="Heading 4 Char"/>
    <w:basedOn w:val="DefaultParagraphFont"/>
    <w:link w:val="Heading4"/>
    <w:uiPriority w:val="9"/>
    <w:rsid w:val="007A5F1E"/>
    <w:rPr>
      <w:rFonts w:asciiTheme="majorHAnsi" w:hAnsiTheme="majorHAnsi"/>
      <w:color w:val="00AECF" w:themeColor="accent1"/>
      <w:sz w:val="24"/>
      <w:szCs w:val="24"/>
      <w:lang w:val="en-US"/>
    </w:rPr>
  </w:style>
  <w:style w:type="character" w:customStyle="1" w:styleId="Heading5Char">
    <w:name w:val="Heading 5 Char"/>
    <w:basedOn w:val="DefaultParagraphFont"/>
    <w:link w:val="Heading5"/>
    <w:uiPriority w:val="9"/>
    <w:rsid w:val="007A5F1E"/>
    <w:rPr>
      <w:color w:val="FF555F" w:themeColor="accent3"/>
      <w:sz w:val="24"/>
      <w:szCs w:val="24"/>
      <w:lang w:val="en-US"/>
    </w:rPr>
  </w:style>
  <w:style w:type="character" w:customStyle="1" w:styleId="Heading6Char">
    <w:name w:val="Heading 6 Char"/>
    <w:basedOn w:val="DefaultParagraphFont"/>
    <w:link w:val="Heading6"/>
    <w:uiPriority w:val="9"/>
    <w:rsid w:val="00316E3D"/>
    <w:rPr>
      <w:rFonts w:asciiTheme="majorHAnsi" w:hAnsiTheme="majorHAnsi"/>
      <w:color w:val="10548C" w:themeColor="accent6"/>
      <w:sz w:val="20"/>
      <w:szCs w:val="20"/>
      <w:lang w:val="en-US"/>
    </w:rPr>
  </w:style>
  <w:style w:type="character" w:customStyle="1" w:styleId="Heading7Char">
    <w:name w:val="Heading 7 Char"/>
    <w:basedOn w:val="DefaultParagraphFont"/>
    <w:link w:val="Heading7"/>
    <w:uiPriority w:val="9"/>
    <w:rsid w:val="004319B5"/>
    <w:rPr>
      <w:rFonts w:asciiTheme="majorHAnsi" w:eastAsiaTheme="majorEastAsia" w:hAnsiTheme="majorHAnsi" w:cstheme="majorBidi"/>
      <w:b/>
      <w:bCs/>
      <w:color w:val="FF555F" w:themeColor="accent3"/>
      <w:sz w:val="40"/>
      <w:szCs w:val="32"/>
      <w:lang w:val="en-US"/>
    </w:rPr>
  </w:style>
  <w:style w:type="character" w:customStyle="1" w:styleId="Heading8Char">
    <w:name w:val="Heading 8 Char"/>
    <w:basedOn w:val="DefaultParagraphFont"/>
    <w:link w:val="Heading8"/>
    <w:uiPriority w:val="9"/>
    <w:rsid w:val="004319B5"/>
    <w:rPr>
      <w:rFonts w:asciiTheme="majorHAnsi" w:eastAsiaTheme="majorEastAsia" w:hAnsiTheme="majorHAnsi" w:cstheme="majorBidi"/>
      <w:b/>
      <w:bCs/>
      <w:color w:val="00AECF" w:themeColor="accent1"/>
      <w:sz w:val="28"/>
      <w:szCs w:val="28"/>
      <w:lang w:val="en-US"/>
    </w:rPr>
  </w:style>
  <w:style w:type="character" w:customStyle="1" w:styleId="Heading9Char">
    <w:name w:val="Heading 9 Char"/>
    <w:basedOn w:val="DefaultParagraphFont"/>
    <w:link w:val="Heading9"/>
    <w:uiPriority w:val="9"/>
    <w:rsid w:val="009A478D"/>
    <w:rPr>
      <w:rFonts w:asciiTheme="majorHAnsi" w:eastAsiaTheme="majorEastAsia" w:hAnsiTheme="majorHAnsi" w:cstheme="majorBidi"/>
      <w:color w:val="021D44" w:themeColor="text2"/>
      <w:sz w:val="24"/>
      <w:szCs w:val="24"/>
    </w:rPr>
  </w:style>
  <w:style w:type="character" w:customStyle="1" w:styleId="Heading1Char">
    <w:name w:val="Heading 1 Char"/>
    <w:basedOn w:val="DefaultParagraphFont"/>
    <w:link w:val="Heading1"/>
    <w:uiPriority w:val="9"/>
    <w:rsid w:val="007A5F1E"/>
    <w:rPr>
      <w:rFonts w:asciiTheme="majorHAnsi" w:eastAsiaTheme="majorEastAsia" w:hAnsiTheme="majorHAnsi" w:cstheme="majorBidi"/>
      <w:b/>
      <w:color w:val="00AECF" w:themeColor="accent1"/>
      <w:sz w:val="40"/>
      <w:szCs w:val="32"/>
    </w:rPr>
  </w:style>
  <w:style w:type="paragraph" w:styleId="BalloonText">
    <w:name w:val="Balloon Text"/>
    <w:basedOn w:val="Normal"/>
    <w:link w:val="BalloonTextChar"/>
    <w:uiPriority w:val="99"/>
    <w:semiHidden/>
    <w:unhideWhenUsed/>
    <w:rsid w:val="00883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74F"/>
    <w:rPr>
      <w:rFonts w:ascii="Segoe UI" w:hAnsi="Segoe UI" w:cs="Segoe UI"/>
      <w:sz w:val="18"/>
      <w:szCs w:val="18"/>
    </w:rPr>
  </w:style>
  <w:style w:type="table" w:styleId="TableGrid">
    <w:name w:val="Table Grid"/>
    <w:basedOn w:val="TableNormal"/>
    <w:uiPriority w:val="39"/>
    <w:rsid w:val="007F6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35"/>
    <w:unhideWhenUsed/>
    <w:rsid w:val="00EE1A85"/>
    <w:pPr>
      <w:tabs>
        <w:tab w:val="center" w:pos="4513"/>
        <w:tab w:val="right" w:pos="9026"/>
      </w:tabs>
      <w:spacing w:before="0" w:line="240" w:lineRule="auto"/>
    </w:pPr>
    <w:rPr>
      <w:rFonts w:cs="Arial"/>
      <w:b/>
      <w:bCs/>
      <w:noProof/>
      <w:color w:val="798399" w:themeColor="background2"/>
      <w:sz w:val="18"/>
      <w:szCs w:val="14"/>
      <w:lang w:val="en-US"/>
    </w:rPr>
  </w:style>
  <w:style w:type="character" w:customStyle="1" w:styleId="HeaderChar">
    <w:name w:val="Header Char"/>
    <w:basedOn w:val="DefaultParagraphFont"/>
    <w:link w:val="Header"/>
    <w:uiPriority w:val="35"/>
    <w:rsid w:val="00EE1A85"/>
    <w:rPr>
      <w:rFonts w:cs="Arial"/>
      <w:b/>
      <w:bCs/>
      <w:noProof/>
      <w:color w:val="798399" w:themeColor="background2"/>
      <w:sz w:val="18"/>
      <w:szCs w:val="14"/>
      <w:lang w:val="en-US"/>
    </w:rPr>
  </w:style>
  <w:style w:type="paragraph" w:styleId="Footer">
    <w:name w:val="footer"/>
    <w:basedOn w:val="Normal"/>
    <w:link w:val="FooterChar"/>
    <w:uiPriority w:val="99"/>
    <w:unhideWhenUsed/>
    <w:rsid w:val="00EE1A85"/>
    <w:pPr>
      <w:tabs>
        <w:tab w:val="center" w:pos="4513"/>
        <w:tab w:val="right" w:pos="9026"/>
      </w:tabs>
      <w:spacing w:before="0" w:after="0" w:line="240" w:lineRule="auto"/>
    </w:pPr>
    <w:rPr>
      <w:rFonts w:cs="Arial"/>
      <w:color w:val="798399" w:themeColor="background2"/>
      <w:sz w:val="14"/>
      <w:szCs w:val="10"/>
    </w:rPr>
  </w:style>
  <w:style w:type="character" w:customStyle="1" w:styleId="FooterChar">
    <w:name w:val="Footer Char"/>
    <w:basedOn w:val="DefaultParagraphFont"/>
    <w:link w:val="Footer"/>
    <w:uiPriority w:val="99"/>
    <w:rsid w:val="00EE1A85"/>
    <w:rPr>
      <w:rFonts w:cs="Arial"/>
      <w:color w:val="798399" w:themeColor="background2"/>
      <w:sz w:val="14"/>
      <w:szCs w:val="10"/>
    </w:rPr>
  </w:style>
  <w:style w:type="paragraph" w:customStyle="1" w:styleId="HeaderRight">
    <w:name w:val="Header Right"/>
    <w:basedOn w:val="Header"/>
    <w:uiPriority w:val="35"/>
    <w:qFormat/>
    <w:rsid w:val="00830CFF"/>
    <w:pPr>
      <w:jc w:val="right"/>
    </w:pPr>
  </w:style>
  <w:style w:type="paragraph" w:customStyle="1" w:styleId="FooterRight">
    <w:name w:val="Footer Right"/>
    <w:basedOn w:val="Footer"/>
    <w:uiPriority w:val="34"/>
    <w:qFormat/>
    <w:rsid w:val="00342C8E"/>
    <w:pPr>
      <w:jc w:val="right"/>
    </w:pPr>
    <w:rPr>
      <w:noProof/>
    </w:rPr>
  </w:style>
  <w:style w:type="paragraph" w:customStyle="1" w:styleId="Between">
    <w:name w:val="_Between"/>
    <w:basedOn w:val="Normal"/>
    <w:next w:val="BodyText"/>
    <w:uiPriority w:val="17"/>
    <w:qFormat/>
    <w:rsid w:val="00012698"/>
    <w:pPr>
      <w:spacing w:before="0" w:after="0" w:line="240" w:lineRule="auto"/>
    </w:pPr>
    <w:rPr>
      <w:color w:val="021D44" w:themeColor="text2"/>
      <w:sz w:val="12"/>
      <w:szCs w:val="12"/>
    </w:rPr>
  </w:style>
  <w:style w:type="paragraph" w:styleId="FootnoteText">
    <w:name w:val="footnote text"/>
    <w:basedOn w:val="Normal"/>
    <w:link w:val="FootnoteTextChar"/>
    <w:uiPriority w:val="33"/>
    <w:rsid w:val="00012698"/>
    <w:pPr>
      <w:spacing w:before="0" w:after="0" w:line="240" w:lineRule="auto"/>
    </w:pPr>
    <w:rPr>
      <w:color w:val="021D44" w:themeColor="text2"/>
      <w:sz w:val="14"/>
      <w:szCs w:val="14"/>
    </w:rPr>
  </w:style>
  <w:style w:type="character" w:customStyle="1" w:styleId="FootnoteTextChar">
    <w:name w:val="Footnote Text Char"/>
    <w:basedOn w:val="DefaultParagraphFont"/>
    <w:link w:val="FootnoteText"/>
    <w:uiPriority w:val="33"/>
    <w:rsid w:val="00236A6C"/>
    <w:rPr>
      <w:color w:val="021D44" w:themeColor="text2"/>
      <w:sz w:val="14"/>
      <w:szCs w:val="14"/>
    </w:rPr>
  </w:style>
  <w:style w:type="character" w:styleId="FootnoteReference">
    <w:name w:val="footnote reference"/>
    <w:basedOn w:val="DefaultParagraphFont"/>
    <w:uiPriority w:val="99"/>
    <w:semiHidden/>
    <w:unhideWhenUsed/>
    <w:rsid w:val="00D32DF7"/>
    <w:rPr>
      <w:vertAlign w:val="superscript"/>
    </w:rPr>
  </w:style>
  <w:style w:type="paragraph" w:customStyle="1" w:styleId="BodyText">
    <w:name w:val="_Body Text"/>
    <w:basedOn w:val="Normal"/>
    <w:uiPriority w:val="1"/>
    <w:qFormat/>
    <w:rsid w:val="00AF1BDF"/>
    <w:pPr>
      <w:spacing w:line="252" w:lineRule="auto"/>
    </w:pPr>
    <w:rPr>
      <w:color w:val="021D44" w:themeColor="text2"/>
    </w:rPr>
  </w:style>
  <w:style w:type="paragraph" w:customStyle="1" w:styleId="BodyIndent">
    <w:name w:val="_Body Indent"/>
    <w:basedOn w:val="BodyText"/>
    <w:uiPriority w:val="4"/>
    <w:qFormat/>
    <w:rsid w:val="00AF1BDF"/>
    <w:pPr>
      <w:ind w:left="284"/>
    </w:pPr>
  </w:style>
  <w:style w:type="paragraph" w:customStyle="1" w:styleId="BodyBold">
    <w:name w:val="_Body Bold"/>
    <w:basedOn w:val="BodyText"/>
    <w:next w:val="BodyText"/>
    <w:uiPriority w:val="3"/>
    <w:qFormat/>
    <w:rsid w:val="00AF1BDF"/>
    <w:rPr>
      <w:b/>
      <w:bCs/>
    </w:rPr>
  </w:style>
  <w:style w:type="paragraph" w:customStyle="1" w:styleId="BodyNumberedParagraph1">
    <w:name w:val="_Body Numbered Paragraph 1"/>
    <w:basedOn w:val="BodyText"/>
    <w:uiPriority w:val="4"/>
    <w:qFormat/>
    <w:rsid w:val="00AF1BDF"/>
    <w:pPr>
      <w:numPr>
        <w:numId w:val="1"/>
      </w:numPr>
    </w:pPr>
  </w:style>
  <w:style w:type="paragraph" w:customStyle="1" w:styleId="BodyHeading1nonumber">
    <w:name w:val="_Body Heading 1 (no number)"/>
    <w:basedOn w:val="BodyText"/>
    <w:next w:val="BodyText"/>
    <w:qFormat/>
    <w:rsid w:val="007A5F1E"/>
    <w:pPr>
      <w:keepNext/>
      <w:keepLines/>
      <w:spacing w:before="240"/>
    </w:pPr>
    <w:rPr>
      <w:rFonts w:asciiTheme="majorHAnsi" w:hAnsiTheme="majorHAnsi"/>
      <w:color w:val="00AECF" w:themeColor="accent1"/>
      <w:sz w:val="24"/>
      <w:szCs w:val="24"/>
      <w:lang w:val="en-US"/>
    </w:rPr>
  </w:style>
  <w:style w:type="paragraph" w:customStyle="1" w:styleId="BodyHeading2nonumber">
    <w:name w:val="_Body Heading 2 (no number)"/>
    <w:basedOn w:val="BodyText"/>
    <w:next w:val="BodyText"/>
    <w:qFormat/>
    <w:rsid w:val="007A5F1E"/>
    <w:pPr>
      <w:keepNext/>
      <w:keepLines/>
    </w:pPr>
    <w:rPr>
      <w:color w:val="FF555F" w:themeColor="accent3"/>
      <w:sz w:val="24"/>
      <w:szCs w:val="24"/>
      <w:lang w:val="en-US"/>
    </w:rPr>
  </w:style>
  <w:style w:type="paragraph" w:customStyle="1" w:styleId="BodyHeading3nonumber">
    <w:name w:val="_Body Heading 3 (no number)"/>
    <w:basedOn w:val="BodyText"/>
    <w:next w:val="BodyText"/>
    <w:qFormat/>
    <w:rsid w:val="007A5F1E"/>
    <w:rPr>
      <w:rFonts w:asciiTheme="majorHAnsi" w:hAnsiTheme="majorHAnsi"/>
      <w:color w:val="073262" w:themeColor="accent2"/>
    </w:rPr>
  </w:style>
  <w:style w:type="paragraph" w:customStyle="1" w:styleId="BodyNumberedParagraph2">
    <w:name w:val="_Body Numbered Paragraph 2"/>
    <w:basedOn w:val="BodyNumberedParagraph1"/>
    <w:uiPriority w:val="4"/>
    <w:qFormat/>
    <w:rsid w:val="00AF1BDF"/>
    <w:pPr>
      <w:numPr>
        <w:ilvl w:val="1"/>
      </w:numPr>
      <w:spacing w:before="0"/>
    </w:pPr>
  </w:style>
  <w:style w:type="paragraph" w:customStyle="1" w:styleId="BodyNumberedParagraph3">
    <w:name w:val="_Body Numbered Paragraph 3"/>
    <w:basedOn w:val="BodyNumberedParagraph1"/>
    <w:uiPriority w:val="4"/>
    <w:qFormat/>
    <w:rsid w:val="00AF1BDF"/>
    <w:pPr>
      <w:numPr>
        <w:ilvl w:val="2"/>
      </w:numPr>
      <w:spacing w:before="0"/>
    </w:pPr>
  </w:style>
  <w:style w:type="paragraph" w:customStyle="1" w:styleId="BodyBullet1">
    <w:name w:val="_Body Bullet 1"/>
    <w:basedOn w:val="BodyText"/>
    <w:uiPriority w:val="2"/>
    <w:qFormat/>
    <w:rsid w:val="00AF1BDF"/>
    <w:pPr>
      <w:numPr>
        <w:numId w:val="23"/>
      </w:numPr>
      <w:spacing w:before="60"/>
    </w:pPr>
  </w:style>
  <w:style w:type="paragraph" w:customStyle="1" w:styleId="BodyBullet2">
    <w:name w:val="_Body Bullet 2"/>
    <w:basedOn w:val="BodyBullet1"/>
    <w:uiPriority w:val="2"/>
    <w:qFormat/>
    <w:rsid w:val="00AF1BDF"/>
    <w:pPr>
      <w:numPr>
        <w:ilvl w:val="1"/>
        <w:numId w:val="24"/>
      </w:numPr>
      <w:spacing w:before="0"/>
    </w:pPr>
  </w:style>
  <w:style w:type="paragraph" w:customStyle="1" w:styleId="BodyBullet3">
    <w:name w:val="_Body Bullet 3"/>
    <w:basedOn w:val="BodyBullet2"/>
    <w:uiPriority w:val="2"/>
    <w:qFormat/>
    <w:rsid w:val="00AF1BDF"/>
    <w:pPr>
      <w:numPr>
        <w:ilvl w:val="2"/>
        <w:numId w:val="26"/>
      </w:numPr>
    </w:pPr>
  </w:style>
  <w:style w:type="paragraph" w:customStyle="1" w:styleId="TableText">
    <w:name w:val="_Table Text"/>
    <w:basedOn w:val="BodyText"/>
    <w:uiPriority w:val="4"/>
    <w:qFormat/>
    <w:rsid w:val="00AF1BDF"/>
    <w:pPr>
      <w:spacing w:before="40" w:after="40" w:line="240" w:lineRule="auto"/>
    </w:pPr>
  </w:style>
  <w:style w:type="paragraph" w:customStyle="1" w:styleId="TableBold">
    <w:name w:val="_Table Bold"/>
    <w:basedOn w:val="TableText"/>
    <w:next w:val="TableText"/>
    <w:uiPriority w:val="5"/>
    <w:qFormat/>
    <w:rsid w:val="00AF1BDF"/>
    <w:rPr>
      <w:b/>
      <w:bCs/>
    </w:rPr>
  </w:style>
  <w:style w:type="paragraph" w:customStyle="1" w:styleId="TableBullet1">
    <w:name w:val="_Table Bullet 1"/>
    <w:basedOn w:val="BodyBullet1"/>
    <w:uiPriority w:val="5"/>
    <w:qFormat/>
    <w:rsid w:val="00AF1BDF"/>
    <w:pPr>
      <w:spacing w:before="40" w:after="40"/>
    </w:pPr>
  </w:style>
  <w:style w:type="paragraph" w:customStyle="1" w:styleId="TableBullet2">
    <w:name w:val="_Table Bullet 2"/>
    <w:basedOn w:val="BodyBullet2"/>
    <w:uiPriority w:val="5"/>
    <w:qFormat/>
    <w:rsid w:val="00C2069D"/>
    <w:pPr>
      <w:spacing w:before="40" w:after="40"/>
      <w:ind w:left="568" w:hanging="284"/>
    </w:pPr>
    <w:rPr>
      <w:lang w:val="en-US"/>
    </w:rPr>
  </w:style>
  <w:style w:type="paragraph" w:customStyle="1" w:styleId="TableBullet3">
    <w:name w:val="_Table Bullet 3"/>
    <w:basedOn w:val="BodyBullet3"/>
    <w:uiPriority w:val="5"/>
    <w:qFormat/>
    <w:rsid w:val="00AF1BDF"/>
    <w:pPr>
      <w:spacing w:before="40" w:after="40"/>
    </w:pPr>
  </w:style>
  <w:style w:type="paragraph" w:customStyle="1" w:styleId="TableTotal">
    <w:name w:val="_Table Total"/>
    <w:basedOn w:val="TableText"/>
    <w:uiPriority w:val="5"/>
    <w:qFormat/>
    <w:rsid w:val="00316E3D"/>
    <w:pPr>
      <w:spacing w:before="60" w:after="60"/>
    </w:pPr>
    <w:rPr>
      <w:rFonts w:asciiTheme="majorHAnsi" w:hAnsiTheme="majorHAnsi"/>
      <w:b/>
      <w:bCs/>
    </w:rPr>
  </w:style>
  <w:style w:type="paragraph" w:customStyle="1" w:styleId="TableEmphasis">
    <w:name w:val="_Table Emphasis"/>
    <w:basedOn w:val="TableText"/>
    <w:uiPriority w:val="5"/>
    <w:qFormat/>
    <w:rsid w:val="007A5F1E"/>
    <w:rPr>
      <w:color w:val="00AECF" w:themeColor="accent1"/>
      <w:lang w:val="en-US"/>
    </w:rPr>
  </w:style>
  <w:style w:type="paragraph" w:customStyle="1" w:styleId="DisclaimerTitle">
    <w:name w:val="_Disclaimer Title"/>
    <w:basedOn w:val="Normal"/>
    <w:next w:val="DisclaimerText"/>
    <w:uiPriority w:val="22"/>
    <w:qFormat/>
    <w:rsid w:val="003F7D25"/>
    <w:pPr>
      <w:pageBreakBefore/>
      <w:spacing w:before="0"/>
    </w:pPr>
    <w:rPr>
      <w:rFonts w:asciiTheme="majorHAnsi" w:hAnsiTheme="majorHAnsi"/>
      <w:color w:val="073262" w:themeColor="accent2"/>
      <w:sz w:val="32"/>
      <w:szCs w:val="32"/>
      <w:lang w:val="en-US"/>
    </w:rPr>
  </w:style>
  <w:style w:type="paragraph" w:customStyle="1" w:styleId="DisclaimerText">
    <w:name w:val="_Disclaimer Text"/>
    <w:basedOn w:val="Normal"/>
    <w:uiPriority w:val="23"/>
    <w:qFormat/>
    <w:rsid w:val="00F76305"/>
    <w:pPr>
      <w:spacing w:after="40"/>
    </w:pPr>
    <w:rPr>
      <w:color w:val="021D44" w:themeColor="text2"/>
      <w:sz w:val="18"/>
      <w:szCs w:val="18"/>
    </w:rPr>
  </w:style>
  <w:style w:type="paragraph" w:customStyle="1" w:styleId="DisclaimerHeading">
    <w:name w:val="_Disclaimer Heading"/>
    <w:basedOn w:val="DisclaimerTitle"/>
    <w:next w:val="DisclaimerText"/>
    <w:uiPriority w:val="24"/>
    <w:qFormat/>
    <w:rsid w:val="00F76305"/>
    <w:pPr>
      <w:pageBreakBefore w:val="0"/>
      <w:spacing w:before="240" w:after="0"/>
    </w:pPr>
    <w:rPr>
      <w:rFonts w:asciiTheme="minorHAnsi" w:hAnsiTheme="minorHAnsi"/>
      <w:color w:val="00AECF" w:themeColor="accent1"/>
      <w:sz w:val="20"/>
      <w:szCs w:val="20"/>
      <w14:textFill>
        <w14:solidFill>
          <w14:schemeClr w14:val="accent1">
            <w14:lumMod w14:val="50000"/>
            <w14:lumMod w14:val="60000"/>
            <w14:lumOff w14:val="40000"/>
          </w14:schemeClr>
        </w14:solidFill>
      </w14:textFill>
    </w:rPr>
  </w:style>
  <w:style w:type="paragraph" w:customStyle="1" w:styleId="DisclaimerBullet1">
    <w:name w:val="_Disclaimer Bullet 1"/>
    <w:basedOn w:val="DisclaimerText"/>
    <w:uiPriority w:val="24"/>
    <w:qFormat/>
    <w:rsid w:val="00413906"/>
    <w:pPr>
      <w:numPr>
        <w:numId w:val="31"/>
      </w:numPr>
      <w:spacing w:before="0"/>
      <w:ind w:left="284" w:hanging="284"/>
    </w:pPr>
  </w:style>
  <w:style w:type="paragraph" w:customStyle="1" w:styleId="DisclaimerBullet2">
    <w:name w:val="_Disclaimer Bullet 2"/>
    <w:basedOn w:val="DisclaimerBullet1"/>
    <w:uiPriority w:val="24"/>
    <w:qFormat/>
    <w:rsid w:val="00413906"/>
    <w:pPr>
      <w:numPr>
        <w:ilvl w:val="1"/>
        <w:numId w:val="34"/>
      </w:numPr>
      <w:ind w:left="568" w:hanging="284"/>
    </w:pPr>
  </w:style>
  <w:style w:type="paragraph" w:styleId="TOCHeading">
    <w:name w:val="TOC Heading"/>
    <w:basedOn w:val="Heading1"/>
    <w:next w:val="BodyText"/>
    <w:uiPriority w:val="30"/>
    <w:qFormat/>
    <w:rsid w:val="007A5F1E"/>
    <w:pPr>
      <w:numPr>
        <w:numId w:val="0"/>
      </w:numPr>
      <w:spacing w:before="240"/>
      <w:outlineLvl w:val="9"/>
    </w:pPr>
    <w:rPr>
      <w:szCs w:val="40"/>
    </w:rPr>
  </w:style>
  <w:style w:type="paragraph" w:styleId="TOC1">
    <w:name w:val="toc 1"/>
    <w:basedOn w:val="Normal"/>
    <w:next w:val="BodyText"/>
    <w:autoRedefine/>
    <w:uiPriority w:val="39"/>
    <w:rsid w:val="00CA531E"/>
    <w:pPr>
      <w:tabs>
        <w:tab w:val="right" w:leader="dot" w:pos="9561"/>
      </w:tabs>
      <w:spacing w:after="0"/>
      <w:ind w:left="284" w:hanging="284"/>
    </w:pPr>
    <w:rPr>
      <w:rFonts w:asciiTheme="majorHAnsi" w:hAnsiTheme="majorHAnsi"/>
      <w:noProof/>
      <w:color w:val="021D44" w:themeColor="text2"/>
    </w:rPr>
  </w:style>
  <w:style w:type="paragraph" w:styleId="TOC2">
    <w:name w:val="toc 2"/>
    <w:basedOn w:val="Normal"/>
    <w:next w:val="BodyText"/>
    <w:autoRedefine/>
    <w:uiPriority w:val="39"/>
    <w:rsid w:val="00CA531E"/>
    <w:pPr>
      <w:tabs>
        <w:tab w:val="left" w:pos="709"/>
        <w:tab w:val="right" w:leader="dot" w:pos="9561"/>
      </w:tabs>
      <w:spacing w:before="60" w:after="0"/>
      <w:ind w:left="709" w:hanging="425"/>
    </w:pPr>
    <w:rPr>
      <w:noProof/>
      <w:color w:val="021D44" w:themeColor="text2"/>
      <w:sz w:val="18"/>
      <w:szCs w:val="18"/>
      <w:lang w:val="en-US"/>
    </w:rPr>
  </w:style>
  <w:style w:type="paragraph" w:styleId="TOC3">
    <w:name w:val="toc 3"/>
    <w:basedOn w:val="Normal"/>
    <w:next w:val="BodyText"/>
    <w:autoRedefine/>
    <w:uiPriority w:val="39"/>
    <w:rsid w:val="00CA531E"/>
    <w:pPr>
      <w:tabs>
        <w:tab w:val="left" w:pos="1418"/>
        <w:tab w:val="right" w:leader="dot" w:pos="9575"/>
      </w:tabs>
      <w:spacing w:before="0" w:after="0"/>
      <w:ind w:left="1418" w:hanging="709"/>
    </w:pPr>
    <w:rPr>
      <w:noProof/>
      <w:color w:val="021D44" w:themeColor="text2"/>
      <w:sz w:val="18"/>
      <w:szCs w:val="18"/>
    </w:rPr>
  </w:style>
  <w:style w:type="character" w:styleId="Hyperlink">
    <w:name w:val="Hyperlink"/>
    <w:basedOn w:val="DefaultParagraphFont"/>
    <w:uiPriority w:val="99"/>
    <w:unhideWhenUsed/>
    <w:rsid w:val="003E4ACD"/>
    <w:rPr>
      <w:color w:val="00AECF" w:themeColor="hyperlink"/>
      <w:u w:val="single"/>
    </w:rPr>
  </w:style>
  <w:style w:type="paragraph" w:customStyle="1" w:styleId="ChartTitle">
    <w:name w:val="_Chart Title"/>
    <w:basedOn w:val="TableText"/>
    <w:next w:val="BodyText"/>
    <w:uiPriority w:val="14"/>
    <w:qFormat/>
    <w:rsid w:val="007A5F1E"/>
    <w:pPr>
      <w:keepNext/>
      <w:spacing w:before="120"/>
    </w:pPr>
    <w:rPr>
      <w:color w:val="00AECF" w:themeColor="accent1"/>
      <w:lang w:val="en-US"/>
    </w:rPr>
  </w:style>
  <w:style w:type="paragraph" w:customStyle="1" w:styleId="ChartSource">
    <w:name w:val="_Chart Source"/>
    <w:basedOn w:val="Normal"/>
    <w:next w:val="BodyText"/>
    <w:uiPriority w:val="15"/>
    <w:qFormat/>
    <w:rsid w:val="00C2069D"/>
    <w:pPr>
      <w:spacing w:before="60" w:after="360"/>
    </w:pPr>
    <w:rPr>
      <w:color w:val="021D44" w:themeColor="text2"/>
      <w:sz w:val="14"/>
      <w:szCs w:val="14"/>
    </w:rPr>
  </w:style>
  <w:style w:type="paragraph" w:styleId="Caption">
    <w:name w:val="caption"/>
    <w:basedOn w:val="BodyText"/>
    <w:next w:val="BodyText"/>
    <w:uiPriority w:val="13"/>
    <w:qFormat/>
    <w:rsid w:val="00EB52B6"/>
    <w:pPr>
      <w:keepNext/>
      <w:spacing w:before="240"/>
    </w:pPr>
    <w:rPr>
      <w:color w:val="798399" w:themeColor="background2"/>
      <w:szCs w:val="24"/>
      <w:lang w:val="en-US"/>
    </w:rPr>
  </w:style>
  <w:style w:type="paragraph" w:styleId="TableofFigures">
    <w:name w:val="table of figures"/>
    <w:basedOn w:val="Normal"/>
    <w:next w:val="BodyText"/>
    <w:uiPriority w:val="99"/>
    <w:rsid w:val="00F76305"/>
    <w:pPr>
      <w:tabs>
        <w:tab w:val="right" w:leader="dot" w:pos="9575"/>
      </w:tabs>
      <w:spacing w:before="40" w:after="40"/>
    </w:pPr>
    <w:rPr>
      <w:noProof/>
      <w:color w:val="021D44" w:themeColor="text2"/>
    </w:rPr>
  </w:style>
  <w:style w:type="paragraph" w:customStyle="1" w:styleId="CoverPageSpace">
    <w:name w:val="_Cover Page Space"/>
    <w:basedOn w:val="Normal"/>
    <w:next w:val="CoverPageTitle"/>
    <w:uiPriority w:val="26"/>
    <w:qFormat/>
    <w:rsid w:val="00E00E4E"/>
    <w:pPr>
      <w:spacing w:before="8280"/>
    </w:pPr>
  </w:style>
  <w:style w:type="paragraph" w:customStyle="1" w:styleId="CoverPageTitle">
    <w:name w:val="_Cover Page Title"/>
    <w:basedOn w:val="Normal"/>
    <w:next w:val="CoverPageSubtitle"/>
    <w:uiPriority w:val="27"/>
    <w:qFormat/>
    <w:rsid w:val="00A567B0"/>
    <w:pPr>
      <w:spacing w:before="240" w:line="240" w:lineRule="auto"/>
    </w:pPr>
    <w:rPr>
      <w:color w:val="FFFFFF" w:themeColor="background1"/>
      <w:sz w:val="48"/>
      <w:szCs w:val="48"/>
      <w:lang w:val="en-US"/>
    </w:rPr>
  </w:style>
  <w:style w:type="paragraph" w:customStyle="1" w:styleId="CoverPageSubtitle">
    <w:name w:val="_Cover Page Subtitle"/>
    <w:basedOn w:val="Normal"/>
    <w:next w:val="Normal"/>
    <w:uiPriority w:val="28"/>
    <w:qFormat/>
    <w:rsid w:val="007A5F1E"/>
    <w:pPr>
      <w:spacing w:after="60"/>
    </w:pPr>
    <w:rPr>
      <w:rFonts w:asciiTheme="majorHAnsi" w:hAnsiTheme="majorHAnsi"/>
      <w:color w:val="FF555F" w:themeColor="accent3"/>
      <w:sz w:val="32"/>
      <w:szCs w:val="32"/>
      <w:lang w:val="en-US"/>
    </w:rPr>
  </w:style>
  <w:style w:type="paragraph" w:customStyle="1" w:styleId="Heading1NoNumber">
    <w:name w:val="_Heading 1 No Number"/>
    <w:basedOn w:val="Heading1"/>
    <w:next w:val="BodyText"/>
    <w:uiPriority w:val="49"/>
    <w:qFormat/>
    <w:rsid w:val="00005CF1"/>
    <w:pPr>
      <w:numPr>
        <w:numId w:val="0"/>
      </w:numPr>
    </w:pPr>
  </w:style>
  <w:style w:type="paragraph" w:customStyle="1" w:styleId="CoverPageDate">
    <w:name w:val="_Cover Page Date"/>
    <w:basedOn w:val="Normal"/>
    <w:next w:val="BodyText"/>
    <w:uiPriority w:val="29"/>
    <w:qFormat/>
    <w:rsid w:val="00A567B0"/>
    <w:pPr>
      <w:spacing w:before="40" w:after="240"/>
    </w:pPr>
    <w:rPr>
      <w:color w:val="FFFFFF" w:themeColor="background1"/>
      <w:sz w:val="24"/>
      <w:szCs w:val="24"/>
      <w:lang w:val="en-US"/>
    </w:rPr>
  </w:style>
  <w:style w:type="paragraph" w:customStyle="1" w:styleId="SectionPageSpace">
    <w:name w:val="_Section Page Space"/>
    <w:basedOn w:val="CoverPageSpace"/>
    <w:next w:val="SectionPageNumber"/>
    <w:uiPriority w:val="18"/>
    <w:qFormat/>
    <w:rsid w:val="0018080A"/>
    <w:pPr>
      <w:pageBreakBefore/>
      <w:spacing w:before="4080"/>
    </w:pPr>
    <w:rPr>
      <w:noProof/>
    </w:rPr>
  </w:style>
  <w:style w:type="paragraph" w:customStyle="1" w:styleId="SectionPageNumber">
    <w:name w:val="_Section Page Number"/>
    <w:basedOn w:val="Normal"/>
    <w:next w:val="SectionPageTitle"/>
    <w:uiPriority w:val="19"/>
    <w:qFormat/>
    <w:rsid w:val="00655E39"/>
    <w:pPr>
      <w:spacing w:before="240" w:after="240"/>
    </w:pPr>
    <w:rPr>
      <w:rFonts w:asciiTheme="majorHAnsi" w:hAnsiTheme="majorHAnsi"/>
      <w:color w:val="auto"/>
      <w:sz w:val="144"/>
      <w:szCs w:val="144"/>
    </w:rPr>
  </w:style>
  <w:style w:type="paragraph" w:customStyle="1" w:styleId="SectionPageTitle">
    <w:name w:val="_Section Page Title"/>
    <w:basedOn w:val="CoverPageTitle"/>
    <w:next w:val="SectionPageSubtitle"/>
    <w:uiPriority w:val="20"/>
    <w:qFormat/>
    <w:rsid w:val="00655E39"/>
    <w:pPr>
      <w:spacing w:after="240"/>
    </w:pPr>
    <w:rPr>
      <w:noProof/>
      <w:color w:val="auto"/>
    </w:rPr>
  </w:style>
  <w:style w:type="character" w:styleId="CommentReference">
    <w:name w:val="annotation reference"/>
    <w:basedOn w:val="DefaultParagraphFont"/>
    <w:uiPriority w:val="99"/>
    <w:semiHidden/>
    <w:unhideWhenUsed/>
    <w:rsid w:val="0018080A"/>
    <w:rPr>
      <w:sz w:val="16"/>
      <w:szCs w:val="16"/>
    </w:rPr>
  </w:style>
  <w:style w:type="paragraph" w:styleId="CommentText">
    <w:name w:val="annotation text"/>
    <w:basedOn w:val="Normal"/>
    <w:link w:val="CommentTextChar"/>
    <w:uiPriority w:val="99"/>
    <w:semiHidden/>
    <w:unhideWhenUsed/>
    <w:rsid w:val="0018080A"/>
    <w:pPr>
      <w:spacing w:line="240" w:lineRule="auto"/>
    </w:pPr>
  </w:style>
  <w:style w:type="character" w:customStyle="1" w:styleId="CommentTextChar">
    <w:name w:val="Comment Text Char"/>
    <w:basedOn w:val="DefaultParagraphFont"/>
    <w:link w:val="CommentText"/>
    <w:uiPriority w:val="99"/>
    <w:semiHidden/>
    <w:rsid w:val="0018080A"/>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8080A"/>
    <w:rPr>
      <w:b/>
      <w:bCs/>
    </w:rPr>
  </w:style>
  <w:style w:type="character" w:customStyle="1" w:styleId="CommentSubjectChar">
    <w:name w:val="Comment Subject Char"/>
    <w:basedOn w:val="CommentTextChar"/>
    <w:link w:val="CommentSubject"/>
    <w:uiPriority w:val="99"/>
    <w:semiHidden/>
    <w:rsid w:val="0018080A"/>
    <w:rPr>
      <w:b/>
      <w:bCs/>
      <w:color w:val="000000" w:themeColor="text1"/>
      <w:sz w:val="20"/>
      <w:szCs w:val="20"/>
    </w:rPr>
  </w:style>
  <w:style w:type="paragraph" w:customStyle="1" w:styleId="Hiddentext">
    <w:name w:val="_Hidden text"/>
    <w:basedOn w:val="Normal"/>
    <w:next w:val="BodyText"/>
    <w:uiPriority w:val="33"/>
    <w:qFormat/>
    <w:rsid w:val="006B0DD4"/>
    <w:rPr>
      <w:vanish/>
      <w:color w:val="798399" w:themeColor="background2"/>
    </w:rPr>
  </w:style>
  <w:style w:type="paragraph" w:customStyle="1" w:styleId="SectionPageSubtitle">
    <w:name w:val="_Section Page Subtitle"/>
    <w:basedOn w:val="SectionPageTitle"/>
    <w:next w:val="BodyText"/>
    <w:uiPriority w:val="21"/>
    <w:qFormat/>
    <w:rsid w:val="00655E39"/>
    <w:pPr>
      <w:spacing w:before="0"/>
    </w:pPr>
    <w:rPr>
      <w:sz w:val="44"/>
      <w:szCs w:val="44"/>
    </w:rPr>
  </w:style>
  <w:style w:type="table" w:styleId="ListTable1Light">
    <w:name w:val="List Table 1 Light"/>
    <w:basedOn w:val="TableNormal"/>
    <w:uiPriority w:val="46"/>
    <w:rsid w:val="00B524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ing">
    <w:name w:val="_Table Heading"/>
    <w:basedOn w:val="TableText"/>
    <w:next w:val="TableText"/>
    <w:uiPriority w:val="4"/>
    <w:qFormat/>
    <w:rsid w:val="00316E3D"/>
    <w:pPr>
      <w:keepNext/>
      <w:spacing w:before="120"/>
    </w:pPr>
    <w:rPr>
      <w:rFonts w:asciiTheme="majorHAnsi" w:hAnsiTheme="majorHAnsi"/>
      <w:b/>
      <w:color w:val="FFFFFF" w:themeColor="background1"/>
    </w:rPr>
  </w:style>
  <w:style w:type="paragraph" w:customStyle="1" w:styleId="TableRowHead">
    <w:name w:val="_Table Row Head"/>
    <w:basedOn w:val="TableText"/>
    <w:next w:val="TableText"/>
    <w:uiPriority w:val="4"/>
    <w:qFormat/>
    <w:rsid w:val="00316E3D"/>
    <w:pPr>
      <w:keepNext/>
    </w:pPr>
    <w:rPr>
      <w:rFonts w:asciiTheme="majorHAnsi" w:hAnsiTheme="majorHAnsi"/>
      <w:b/>
      <w:lang w:val="en-US"/>
    </w:rPr>
  </w:style>
  <w:style w:type="paragraph" w:customStyle="1" w:styleId="TableItalic">
    <w:name w:val="_Table Italic"/>
    <w:basedOn w:val="TableText"/>
    <w:uiPriority w:val="5"/>
    <w:qFormat/>
    <w:rsid w:val="00D86CF5"/>
    <w:rPr>
      <w:i/>
      <w:iCs/>
    </w:rPr>
  </w:style>
  <w:style w:type="paragraph" w:customStyle="1" w:styleId="Default">
    <w:name w:val="Default"/>
    <w:uiPriority w:val="59"/>
    <w:semiHidden/>
    <w:rsid w:val="000441F4"/>
    <w:pPr>
      <w:autoSpaceDE w:val="0"/>
      <w:autoSpaceDN w:val="0"/>
      <w:adjustRightInd w:val="0"/>
      <w:spacing w:after="0" w:line="240" w:lineRule="auto"/>
    </w:pPr>
    <w:rPr>
      <w:rFonts w:ascii="Verdana" w:eastAsia="Times New Roman" w:hAnsi="Verdana" w:cs="Verdana"/>
      <w:color w:val="000000"/>
      <w:sz w:val="24"/>
      <w:szCs w:val="24"/>
      <w:lang w:eastAsia="es-ES"/>
    </w:rPr>
  </w:style>
  <w:style w:type="paragraph" w:customStyle="1" w:styleId="ChartContent">
    <w:name w:val="_Chart Content"/>
    <w:basedOn w:val="TableText"/>
    <w:uiPriority w:val="15"/>
    <w:qFormat/>
    <w:rsid w:val="00815EFA"/>
    <w:pPr>
      <w:jc w:val="center"/>
    </w:pPr>
  </w:style>
  <w:style w:type="table" w:styleId="ListTable3-Accent1">
    <w:name w:val="List Table 3 Accent 1"/>
    <w:basedOn w:val="TableNormal"/>
    <w:uiPriority w:val="48"/>
    <w:rsid w:val="00413906"/>
    <w:pPr>
      <w:spacing w:after="0" w:line="240" w:lineRule="auto"/>
    </w:pPr>
    <w:tblPr>
      <w:tblStyleRowBandSize w:val="1"/>
      <w:tblStyleColBandSize w:val="1"/>
      <w:tblBorders>
        <w:top w:val="single" w:sz="4" w:space="0" w:color="00AECF" w:themeColor="accent1"/>
        <w:left w:val="single" w:sz="4" w:space="0" w:color="00AECF" w:themeColor="accent1"/>
        <w:bottom w:val="single" w:sz="4" w:space="0" w:color="00AECF" w:themeColor="accent1"/>
        <w:right w:val="single" w:sz="4" w:space="0" w:color="00AECF" w:themeColor="accent1"/>
      </w:tblBorders>
    </w:tblPr>
    <w:tblStylePr w:type="firstRow">
      <w:rPr>
        <w:b/>
        <w:bCs/>
        <w:color w:val="FFFFFF" w:themeColor="background1"/>
      </w:rPr>
      <w:tblPr/>
      <w:tcPr>
        <w:shd w:val="clear" w:color="auto" w:fill="00AECF" w:themeFill="accent1"/>
      </w:tcPr>
    </w:tblStylePr>
    <w:tblStylePr w:type="lastRow">
      <w:rPr>
        <w:b/>
        <w:bCs/>
      </w:rPr>
      <w:tblPr/>
      <w:tcPr>
        <w:tcBorders>
          <w:top w:val="double" w:sz="4" w:space="0" w:color="00AEC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ECF" w:themeColor="accent1"/>
          <w:right w:val="single" w:sz="4" w:space="0" w:color="00AECF" w:themeColor="accent1"/>
        </w:tcBorders>
      </w:tcPr>
    </w:tblStylePr>
    <w:tblStylePr w:type="band1Horz">
      <w:tblPr/>
      <w:tcPr>
        <w:tcBorders>
          <w:top w:val="single" w:sz="4" w:space="0" w:color="00AECF" w:themeColor="accent1"/>
          <w:bottom w:val="single" w:sz="4" w:space="0" w:color="00AEC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ECF" w:themeColor="accent1"/>
          <w:left w:val="nil"/>
        </w:tcBorders>
      </w:tcPr>
    </w:tblStylePr>
    <w:tblStylePr w:type="swCell">
      <w:tblPr/>
      <w:tcPr>
        <w:tcBorders>
          <w:top w:val="double" w:sz="4" w:space="0" w:color="00AECF" w:themeColor="accent1"/>
          <w:right w:val="nil"/>
        </w:tcBorders>
      </w:tcPr>
    </w:tblStylePr>
  </w:style>
  <w:style w:type="table" w:styleId="ListTable3-Accent3">
    <w:name w:val="List Table 3 Accent 3"/>
    <w:basedOn w:val="TableNormal"/>
    <w:uiPriority w:val="48"/>
    <w:rsid w:val="00413906"/>
    <w:pPr>
      <w:spacing w:after="0" w:line="240" w:lineRule="auto"/>
    </w:pPr>
    <w:tblPr>
      <w:tblStyleRowBandSize w:val="1"/>
      <w:tblStyleColBandSize w:val="1"/>
      <w:tblBorders>
        <w:top w:val="single" w:sz="4" w:space="0" w:color="FF555F" w:themeColor="accent3"/>
        <w:left w:val="single" w:sz="4" w:space="0" w:color="FF555F" w:themeColor="accent3"/>
        <w:bottom w:val="single" w:sz="4" w:space="0" w:color="FF555F" w:themeColor="accent3"/>
        <w:right w:val="single" w:sz="4" w:space="0" w:color="FF555F" w:themeColor="accent3"/>
      </w:tblBorders>
    </w:tblPr>
    <w:tblStylePr w:type="firstRow">
      <w:rPr>
        <w:b/>
        <w:bCs/>
        <w:color w:val="FFFFFF" w:themeColor="background1"/>
      </w:rPr>
      <w:tblPr/>
      <w:tcPr>
        <w:shd w:val="clear" w:color="auto" w:fill="FF555F" w:themeFill="accent3"/>
      </w:tcPr>
    </w:tblStylePr>
    <w:tblStylePr w:type="lastRow">
      <w:rPr>
        <w:b/>
        <w:bCs/>
      </w:rPr>
      <w:tblPr/>
      <w:tcPr>
        <w:tcBorders>
          <w:top w:val="double" w:sz="4" w:space="0" w:color="FF55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55F" w:themeColor="accent3"/>
          <w:right w:val="single" w:sz="4" w:space="0" w:color="FF555F" w:themeColor="accent3"/>
        </w:tcBorders>
      </w:tcPr>
    </w:tblStylePr>
    <w:tblStylePr w:type="band1Horz">
      <w:tblPr/>
      <w:tcPr>
        <w:tcBorders>
          <w:top w:val="single" w:sz="4" w:space="0" w:color="FF555F" w:themeColor="accent3"/>
          <w:bottom w:val="single" w:sz="4" w:space="0" w:color="FF55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55F" w:themeColor="accent3"/>
          <w:left w:val="nil"/>
        </w:tcBorders>
      </w:tcPr>
    </w:tblStylePr>
    <w:tblStylePr w:type="swCell">
      <w:tblPr/>
      <w:tcPr>
        <w:tcBorders>
          <w:top w:val="double" w:sz="4" w:space="0" w:color="FF555F" w:themeColor="accent3"/>
          <w:right w:val="nil"/>
        </w:tcBorders>
      </w:tcPr>
    </w:tblStylePr>
  </w:style>
  <w:style w:type="table" w:customStyle="1" w:styleId="Genpact">
    <w:name w:val="Genpact"/>
    <w:basedOn w:val="TableNormal"/>
    <w:uiPriority w:val="99"/>
    <w:rsid w:val="00BF0EBE"/>
    <w:pPr>
      <w:spacing w:after="0" w:line="240" w:lineRule="auto"/>
    </w:pPr>
    <w:rPr>
      <w:color w:val="021D44" w:themeColor="text2"/>
      <w:sz w:val="20"/>
    </w:rPr>
    <w:tblPr/>
    <w:tblStylePr w:type="firstRow">
      <w:rPr>
        <w:rFonts w:asciiTheme="majorHAnsi" w:hAnsiTheme="majorHAnsi"/>
        <w:b/>
        <w:color w:val="798399" w:themeColor="background2"/>
        <w:sz w:val="20"/>
      </w:rPr>
      <w:tblPr/>
      <w:tcPr>
        <w:tcBorders>
          <w:top w:val="nil"/>
          <w:left w:val="nil"/>
          <w:bottom w:val="nil"/>
          <w:right w:val="nil"/>
          <w:insideH w:val="nil"/>
          <w:insideV w:val="nil"/>
          <w:tl2br w:val="nil"/>
          <w:tr2bl w:val="nil"/>
        </w:tcBorders>
        <w:shd w:val="clear" w:color="auto" w:fill="021D44" w:themeFill="text2"/>
      </w:tcPr>
    </w:tblStylePr>
    <w:tblStylePr w:type="lastRow">
      <w:rPr>
        <w:rFonts w:asciiTheme="minorHAnsi" w:hAnsiTheme="minorHAnsi"/>
        <w:b/>
        <w:color w:val="021D44" w:themeColor="text2"/>
        <w:sz w:val="20"/>
      </w:rPr>
      <w:tblPr/>
      <w:tcPr>
        <w:shd w:val="clear" w:color="auto" w:fill="C2F5FF" w:themeFill="accent1" w:themeFillTint="33"/>
      </w:tcPr>
    </w:tblStylePr>
    <w:tblStylePr w:type="firstCol">
      <w:rPr>
        <w:rFonts w:asciiTheme="minorHAnsi" w:hAnsiTheme="minorHAnsi"/>
        <w:color w:val="00AECF" w:themeColor="accent1"/>
        <w:sz w:val="20"/>
      </w:rPr>
      <w:tblPr/>
      <w:tcPr>
        <w:tcBorders>
          <w:top w:val="nil"/>
          <w:left w:val="nil"/>
          <w:bottom w:val="nil"/>
          <w:right w:val="nil"/>
          <w:insideH w:val="nil"/>
          <w:insideV w:val="nil"/>
          <w:tl2br w:val="nil"/>
          <w:tr2bl w:val="nil"/>
        </w:tcBorders>
      </w:tcPr>
    </w:tblStylePr>
  </w:style>
  <w:style w:type="paragraph" w:customStyle="1" w:styleId="Heading2NoNumber">
    <w:name w:val="_Heading 2 No Number"/>
    <w:basedOn w:val="Heading2"/>
    <w:next w:val="BodyText"/>
    <w:uiPriority w:val="49"/>
    <w:qFormat/>
    <w:rsid w:val="00005CF1"/>
    <w:pPr>
      <w:numPr>
        <w:ilvl w:val="0"/>
        <w:numId w:val="0"/>
      </w:numPr>
    </w:pPr>
  </w:style>
  <w:style w:type="paragraph" w:customStyle="1" w:styleId="Heading3NoNumber">
    <w:name w:val="_Heading 3 No Number"/>
    <w:basedOn w:val="Heading3"/>
    <w:next w:val="BodyText"/>
    <w:uiPriority w:val="49"/>
    <w:qFormat/>
    <w:rsid w:val="00005CF1"/>
    <w:pPr>
      <w:numPr>
        <w:ilvl w:val="0"/>
        <w:numId w:val="0"/>
      </w:numPr>
    </w:pPr>
  </w:style>
  <w:style w:type="paragraph" w:customStyle="1" w:styleId="ThankYou">
    <w:name w:val="_Thank You"/>
    <w:basedOn w:val="CoverPageTitle"/>
    <w:uiPriority w:val="49"/>
    <w:qFormat/>
    <w:rsid w:val="00E257CC"/>
    <w:rPr>
      <w:color w:val="00AECF" w:themeColor="accent1"/>
      <w:sz w:val="72"/>
      <w:szCs w:val="72"/>
    </w:rPr>
  </w:style>
  <w:style w:type="character" w:customStyle="1" w:styleId="BodyTextWhite">
    <w:name w:val="_Body Text White"/>
    <w:basedOn w:val="DefaultParagraphFont"/>
    <w:uiPriority w:val="1"/>
    <w:qFormat/>
    <w:rsid w:val="00005CF1"/>
    <w:rPr>
      <w:color w:val="FFFFFF" w:themeColor="background1"/>
    </w:rPr>
  </w:style>
  <w:style w:type="character" w:customStyle="1" w:styleId="BodyTextPink">
    <w:name w:val="_Body Text Pink"/>
    <w:basedOn w:val="BodyTextWhite"/>
    <w:uiPriority w:val="1"/>
    <w:qFormat/>
    <w:rsid w:val="007A5F1E"/>
    <w:rPr>
      <w:color w:val="FF555F" w:themeColor="accent3"/>
    </w:rPr>
  </w:style>
  <w:style w:type="character" w:styleId="Strong">
    <w:name w:val="Strong"/>
    <w:basedOn w:val="DefaultParagraphFont"/>
    <w:uiPriority w:val="22"/>
    <w:qFormat/>
    <w:rsid w:val="00656305"/>
    <w:rPr>
      <w:b/>
      <w:bCs/>
    </w:rPr>
  </w:style>
  <w:style w:type="paragraph" w:customStyle="1" w:styleId="FooterCentre">
    <w:name w:val="Footer Centre"/>
    <w:basedOn w:val="FooterRight"/>
    <w:uiPriority w:val="34"/>
    <w:qFormat/>
    <w:rsid w:val="00EE1A85"/>
    <w:pPr>
      <w:jc w:val="center"/>
    </w:pPr>
    <w:rPr>
      <w:noProof w:val="0"/>
      <w:sz w:val="18"/>
      <w:szCs w:val="14"/>
    </w:rPr>
  </w:style>
  <w:style w:type="paragraph" w:customStyle="1" w:styleId="LetterInfo">
    <w:name w:val="_Letter Info"/>
    <w:basedOn w:val="BodyText"/>
    <w:uiPriority w:val="49"/>
    <w:qFormat/>
    <w:rsid w:val="00174115"/>
    <w:pPr>
      <w:spacing w:before="0" w:after="0"/>
    </w:pPr>
    <w:rPr>
      <w:sz w:val="16"/>
      <w:szCs w:val="16"/>
      <w:lang w:val="en-US"/>
    </w:rPr>
  </w:style>
  <w:style w:type="paragraph" w:customStyle="1" w:styleId="LetterInfoRight">
    <w:name w:val="_Letter Info Right"/>
    <w:basedOn w:val="LetterInfo"/>
    <w:uiPriority w:val="49"/>
    <w:qFormat/>
    <w:rsid w:val="00174115"/>
    <w:pPr>
      <w:jc w:val="right"/>
    </w:pPr>
  </w:style>
  <w:style w:type="paragraph" w:customStyle="1" w:styleId="LetterHeadline">
    <w:name w:val="_Letter Headline"/>
    <w:basedOn w:val="Normal"/>
    <w:uiPriority w:val="49"/>
    <w:qFormat/>
    <w:rsid w:val="00174115"/>
    <w:pPr>
      <w:spacing w:before="240" w:after="240" w:line="259" w:lineRule="auto"/>
    </w:pPr>
    <w:rPr>
      <w:b/>
      <w:bCs/>
      <w:color w:val="00AECF" w:themeColor="accent1"/>
      <w:lang w:val="en-US"/>
    </w:rPr>
  </w:style>
  <w:style w:type="paragraph" w:customStyle="1" w:styleId="Lettersignoff">
    <w:name w:val="_Letter sign off"/>
    <w:basedOn w:val="BodyText"/>
    <w:uiPriority w:val="49"/>
    <w:qFormat/>
    <w:rsid w:val="00174115"/>
    <w:rPr>
      <w:color w:val="00AECF" w:themeColor="accent1"/>
    </w:rPr>
  </w:style>
  <w:style w:type="paragraph" w:styleId="ListParagraph">
    <w:name w:val="List Paragraph"/>
    <w:basedOn w:val="Normal"/>
    <w:uiPriority w:val="34"/>
    <w:qFormat/>
    <w:rsid w:val="00942A03"/>
    <w:pPr>
      <w:spacing w:before="0" w:after="0" w:line="240" w:lineRule="auto"/>
      <w:ind w:left="720"/>
      <w:contextualSpacing/>
    </w:pPr>
    <w:rPr>
      <w:rFonts w:ascii="Times New Roman" w:eastAsia="Times New Roman" w:hAnsi="Times New Roman"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5543">
      <w:bodyDiv w:val="1"/>
      <w:marLeft w:val="0"/>
      <w:marRight w:val="0"/>
      <w:marTop w:val="0"/>
      <w:marBottom w:val="0"/>
      <w:divBdr>
        <w:top w:val="none" w:sz="0" w:space="0" w:color="auto"/>
        <w:left w:val="none" w:sz="0" w:space="0" w:color="auto"/>
        <w:bottom w:val="none" w:sz="0" w:space="0" w:color="auto"/>
        <w:right w:val="none" w:sz="0" w:space="0" w:color="auto"/>
      </w:divBdr>
    </w:div>
    <w:div w:id="136433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Genpact">
  <a:themeElements>
    <a:clrScheme name="Genpact colours">
      <a:dk1>
        <a:srgbClr val="000000"/>
      </a:dk1>
      <a:lt1>
        <a:srgbClr val="FFFFFF"/>
      </a:lt1>
      <a:dk2>
        <a:srgbClr val="021D44"/>
      </a:dk2>
      <a:lt2>
        <a:srgbClr val="798399"/>
      </a:lt2>
      <a:accent1>
        <a:srgbClr val="00AECF"/>
      </a:accent1>
      <a:accent2>
        <a:srgbClr val="073262"/>
      </a:accent2>
      <a:accent3>
        <a:srgbClr val="FF555F"/>
      </a:accent3>
      <a:accent4>
        <a:srgbClr val="007199"/>
      </a:accent4>
      <a:accent5>
        <a:srgbClr val="894560"/>
      </a:accent5>
      <a:accent6>
        <a:srgbClr val="10548C"/>
      </a:accent6>
      <a:hlink>
        <a:srgbClr val="00AECF"/>
      </a:hlink>
      <a:folHlink>
        <a:srgbClr val="007199"/>
      </a:folHlink>
    </a:clrScheme>
    <a:fontScheme name="Custom 1">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sz="1200"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1200" dirty="0" smtClean="0"/>
        </a:defPPr>
      </a:lstStyle>
    </a:txDef>
  </a:objectDefaults>
  <a:extraClrSchemeLst/>
  <a:extLst>
    <a:ext uri="{05A4C25C-085E-4340-85A3-A5531E510DB2}">
      <thm15:themeFamily xmlns:thm15="http://schemas.microsoft.com/office/thememl/2012/main" name="Genpact" id="{516D8D7F-91AD-4F65-AF02-D2C2ECE8406A}" vid="{1EEB375E-0D32-4B54-80D4-3AA3D14563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03E4DE956A5F45BA5158B46175C362" ma:contentTypeVersion="13" ma:contentTypeDescription="Create a new document." ma:contentTypeScope="" ma:versionID="f6399a44cbe8f7018a47b39c6d7ddc20">
  <xsd:schema xmlns:xsd="http://www.w3.org/2001/XMLSchema" xmlns:xs="http://www.w3.org/2001/XMLSchema" xmlns:p="http://schemas.microsoft.com/office/2006/metadata/properties" xmlns:ns3="625733a1-df16-4758-8ec0-f7b63e6588db" xmlns:ns4="8b3fb99f-1ba3-490d-8b0a-72237c7f8a47" targetNamespace="http://schemas.microsoft.com/office/2006/metadata/properties" ma:root="true" ma:fieldsID="f4376478751045fecd06425ac3989528" ns3:_="" ns4:_="">
    <xsd:import namespace="625733a1-df16-4758-8ec0-f7b63e6588db"/>
    <xsd:import namespace="8b3fb99f-1ba3-490d-8b0a-72237c7f8a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5733a1-df16-4758-8ec0-f7b63e658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fb99f-1ba3-490d-8b0a-72237c7f8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1FAC0F-67D1-4E50-93DF-352068023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5733a1-df16-4758-8ec0-f7b63e6588db"/>
    <ds:schemaRef ds:uri="8b3fb99f-1ba3-490d-8b0a-72237c7f8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5156D1-BAE2-4907-977C-0A97A43808E2}">
  <ds:schemaRefs>
    <ds:schemaRef ds:uri="http://schemas.microsoft.com/sharepoint/v3/contenttype/forms"/>
  </ds:schemaRefs>
</ds:datastoreItem>
</file>

<file path=customXml/itemProps3.xml><?xml version="1.0" encoding="utf-8"?>
<ds:datastoreItem xmlns:ds="http://schemas.openxmlformats.org/officeDocument/2006/customXml" ds:itemID="{11ABEED0-5E6A-4349-BBE7-7314F70709D7}">
  <ds:schemaRefs>
    <ds:schemaRef ds:uri="http://schemas.openxmlformats.org/officeDocument/2006/bibliography"/>
  </ds:schemaRefs>
</ds:datastoreItem>
</file>

<file path=customXml/itemProps4.xml><?xml version="1.0" encoding="utf-8"?>
<ds:datastoreItem xmlns:ds="http://schemas.openxmlformats.org/officeDocument/2006/customXml" ds:itemID="{AE5A23EC-D611-4656-A7CB-CBB647018E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Bhattacharya, Subhabrata</dc:creator>
  <cp:keywords/>
  <dc:description/>
  <cp:lastModifiedBy>Khan, Mahmood</cp:lastModifiedBy>
  <cp:revision>7</cp:revision>
  <cp:lastPrinted>2020-06-11T19:23:00Z</cp:lastPrinted>
  <dcterms:created xsi:type="dcterms:W3CDTF">2022-05-10T17:40:00Z</dcterms:created>
  <dcterms:modified xsi:type="dcterms:W3CDTF">2022-05-11T17:57:00Z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0x010100EA03E4DE956A5F45BA5158B46175C362</vt:lpwstr>
  </property>
</Properties>
</file>