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2E3D"/>
          <w:sz w:val="52"/>
          <w:szCs w:val="52"/>
        </w:rPr>
        <w:t xml:space="preserve">RATAL GROUP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A32D4"/>
          <w:sz w:val="38"/>
          <w:szCs w:val="38"/>
        </w:rPr>
        <w:t xml:space="preserve">ACCSYS ERP — System Reference Document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55A64"/>
          <w:sz w:val="24"/>
          <w:szCs w:val="24"/>
        </w:rPr>
        <w:t xml:space="preserve">Module Workflows  ·  Form Reflections  ·  Data Flows  ·  Identified Gaps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455A64"/>
          <w:sz w:val="20"/>
          <w:szCs w:val="20"/>
        </w:rPr>
        <w:t xml:space="preserve">Draft for Review — September 2026</w:t>
      </w:r>
    </w:p>
    <w:p>
      <w:pPr>
        <w:shd w:fill="F57F17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1A2E3D"/>
          <w:sz w:val="19"/>
          <w:szCs w:val="19"/>
        </w:rPr>
        <w:t xml:space="preserve">  ⚠  DRAFT — Please annotate and return with your corrections and additions  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1.  System Overview</w:t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ACCSYS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is the internal ERP for Ratal Group, covering three entities — </w:t>
      </w: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ACCSYS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RAT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GWT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.  It runs in the browser (React + Supabase) and is used by Admin staff on desktop and by field staff on mobile via shareable forms.  All generated documents (invoices, POs, certificates) are saved as PDFs to Google Drive.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The most important linking key across the entire system is the </w:t>
      </w: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Internal Project Number (Job No)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.  Every financial transaction, manpower assignment, purchase order and expense claim references this number.  Creating it correctly in the Projects / Site Master is the most critical single action in the workflow.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1.1  Entity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ACCSYS</w:t>
            </w:r>
          </w:p>
        </w:tc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Parent / shared-services entity.  Handles corporate POs, suppliers, admin.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RAT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Ratal Advanced Technologies — primary operating entity for field projects.</w:t>
            </w:r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GWT</w:t>
            </w:r>
          </w:p>
        </w:tc>
        <w:tc>
          <w:tcPr>
            <w:tcW w:type="dxa" w:w="7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Gulf Wireless Technologies — second operating entity.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1.2  Core Master Data  (referenced by almost every form)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Job No / Project Number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— generated once in Projects / Site Master.  Flows into: Money Requests, Daily Expenses, Food Allowance, Overtime, Site Assignments, Invoices, Incoming POs, Outgoing POs, Expense Claims, Field Payment Notifications.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Employees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— created in HR / Employees.  Referenced in: Site Assignments, Daily Expenses, Food Allowance, Overtime, Money Requests, Expense Claims, Payroll, Petty Cash, Fleet Assignment, Penalty Notifications.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Departments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— attached to every employee and project.  Used for cost-centre reporting and dropdown filtering.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Parties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(Contractors, Sub-Contractors, Suppliers, Vendors, Local Suppliers, Equipment Rentals) — created in Masters → Parties.  Referenced in: Incoming POs, Outgoing POs, Invoices, Money Requests, AP/AR Aging.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Bank Accounts / IBANs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— stored per Party and Employee.  Auto-populated in Payment Notifications and Money Request transfer lines.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2.  Operations Module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LOI Register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Records the Letter of Intent / Quote sent to a client before a formal project is created.  The LOI is the starting point of every revenue engagement.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Workflow Steps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1: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Prepare and send a quote to the Contractor (Nokia, SBM, ZTE, Cisco, Solutions etc.).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2: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Client agrees.  Create an LOI record capturing the agreed value, scope and entity.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3: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Once confirmed, proceed to create the </w:t>
      </w: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Project (Job No)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in Projects / Site Master.  The Internal Project Number is generated at this point.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4: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Link the LOI record to the new Project Number to complete the chain.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Inputs into LOI Register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Client / Contractor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Masters → Parties (Contractor type)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Entity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ACCSYS / RAT / GWT selector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Agreed Value (SAR)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Manual entry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Scope of Work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Manual text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 No (linked)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Assigned after Project is created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Reflections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LOI Register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 / Site Master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LOI reference noted.  On approval, Project No created and linked back.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LOI Register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Client name and agreed PO value pre-fill the invoice header.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LOI Register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Contractor name can pre-fill on POs raised for this project.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565C0" w:sz="4"/>
        </w:pBdr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 Projects / Site Master</w:t>
      </w:r>
    </w:p>
    <w:p>
      <w:pPr>
        <w:shd w:fill="5A32D4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The Internal Job No is the master cost-centre key.  Every downstream transaction references it. 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Creates and manages internal project records.  Each project has a unique Job No (e.g. TISU-2026-001) used as the cost centre for all transactions.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Key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Job No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System-generated or manual.  Format: {UNIT}-{YEAR}-{SEQ}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Site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Descriptive name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Entity Code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RAT / GWT / ACCSYS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Service Unit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TISU, NISU, CISU, ITSU — determines managing department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Client / Contractor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Parties master (Contractor type)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PM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 Manager — must be active employee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Start / End Dates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Planning and compliance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Budget Columns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Team Expenses, Supplier POs, SubCon POs, Food, Overtime, Petty Cash, Misc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PENDING → MOBILISED → IN_PROGRESS → COMPLETED → HANDED_OVER → INVOICED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Reflections — Job No is read by every module listed below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Job No dropdown on every request.  Budget utilisation tracked per project.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Daily Expenses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staff select Job No for each daily log entry.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claims attributed to Job No for budget tracking.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Overtime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OT hours costed to Job No.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Site Assignments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Employees assigned to specific Job No for a date range.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 header references Job No → PO references + budget checks.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Each incoming PO linked to one Job No.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Each outgoing PO references Job No.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Claims allocated against Job No.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SubCon Payment Certificate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Certificate header references Project No and Contractor PO No.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Payment Notifications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Each payment line references Job No.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E65100" w:sz="4"/>
        </w:pBdr>
        <w:spacing w:after="120" w:before="28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2.3  Fleet / Vehicles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Manages the company vehicle fleet — registration, employee assignment, maintenance tracking, accident logging and penalty notification.  Fleet is independent of the Project Number but links to Employees, and penalties feed into payroll deductions.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Tab A — Register Vehicle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Master list of all company vehicles.  Shows: Plate Number, Make/Model, Assigned Driver, document expiry dates, status.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Entity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Entity selector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Plate Number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Manual — unique per entity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Make / Model / Year / Colour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SUV | Sedan | Pickup | Van | Bus | Truck | Motorcycle | Heavy Equipment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Fuel Type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Petrol | Diesel | Electric | Hybrid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Assigned Driver (Employee)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Dropdown from Employees master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Assigned Department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Dropdown from Departments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Insurance / MVPI / Reg / Saher Expiry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Date fields — drive compliance alerts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ACTIVE | INACTIVE | SCRAPPED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Tab B — Maintenance Log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Records all maintenance events.  Populated by Admin directly or by field drivers via the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Vehicle Report Shareable Form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(mobile URL / QR code).  Driver submissions create pending records for Admin to approve.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Vehicle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Dropdown from fleet register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Maintenance Type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OIL_CHANGE | TYRE_CHANGE | BRAKE_SERVICE | AC_SERVICE | BATTERY | ACCIDENT_REPAIR | PERIODIC_SERVICE | MAJOR_REPAIR | OTHER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Cost (SAR)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Manual — can link to Money Request for workshop payment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Odometer at Service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Service Date / Next Service Date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Date fields — trigger service reminders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Workshop Name / Invoice Ref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Tab C — Accident Log  ⚠  [TO BE ADDED — NOT IN APP YET]</w:t>
      </w:r>
    </w:p>
    <w:p>
      <w:pPr>
        <w:shd w:fill="B71C1C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This tab does not exist in the current app and must be built.  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Proposed fields: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Date of Accident, Location, Description of incident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Damage photos (uploaded to Google Drive via phone camera)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Police report number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Third-party involved: Yes/No — third-party details if Yes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Estimated repair cost → links to Money Request for workshop payment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Insurance claim reference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Fault: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Employee Fault | Third-Party Fault | Act of God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If Employee Fault →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creates Penalty Record → feeds Salary Deduction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Vehicle Report — Shareable Form (Mobile, Driver-Facing)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 mobile-optimised form accessible via QR code or URL, given to the driver of each assigned company vehicle.  The driver can: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Log a maintenance request (populates Maintenance Log — Tab B)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Report an accident (populates Accident Log — Tab C)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Upload photos directly from phone camera → Google Drive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View their own vehicle and upcoming service dates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Fleet Penalty / Salary Deduction  ⚠  [PARTIALLY MISSING]</w:t>
      </w:r>
    </w:p>
    <w:p>
      <w:pPr>
        <w:shd w:fill="B71C1C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No mechanism currently exists for Admin to notify an employee of a penalty and trigger a salary deduction.  This needs to be built.  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Proposed workflow: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Admin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reviews accident log or receives a traffic fine → creates a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Penalty Record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against the assigned driver.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Penalty specifies: amount, reason (accident / fine / damage), deduction month.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Driver receives in-app notification of the penalty amount and reason.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On payroll run, penalty is </w:t>
      </w: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automatically deducted from net salary.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Driver can view penalty history in their profile.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Fleet — Reflections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Fleet Register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Assigned Driver reads from Employees master.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Fleet Register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Compliance Dashboard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Insurance/MVPI/Reg/Saher expiry dates feed compliance alerts.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Accident Log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Penalty Records [TO BUILD]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Employee-fault accidents create a penalty record.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Penalty Records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Payroll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Penalty amount deducted from monthly net salary.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Maintenance Log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Repair costs can generate a linked money request.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Vehicle Report Form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Maintenance Log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Driver submissions create pending maintenance entries.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Vehicle Report Form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Accident Log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Driver accident reports create pending accident entries.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00695C" w:sz="4"/>
        </w:pBdr>
        <w:spacing w:after="120" w:before="28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2.4  Purchase Orders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Purchase Orders exist in two fundamentally different directions and must be understood separately.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2.4.1  Incoming Purchase Orders (Contractor → ACCSYS)</w:t>
      </w:r>
    </w:p>
    <w:p>
      <w:pPr>
        <w:shd w:fill="1565C0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An Incoming PO is a work order from the client/contractor authorising ACCSYS to execute work and defining the billing ceiling. 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Records the formal PO received from the contractor (Nokia, SBM, ZTE etc.).  This authorises billing against specified line items.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Binding Rules — [REVIEW NEEDED: Confirm these with Mahmood]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Rule 1: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Each Incoming PO from a contractor is linked to </w:t>
      </w: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ONE internal Job No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.  One contractor PO cannot be split across multiple internal jobs.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Rule 2: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Multiple Incoming POs from </w:t>
      </w: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different contractors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CAN reference the same internal Job No (e.g. a site can have both a Nokia PO and an SBM PO simultaneously).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[OPEN QUESTION]: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Can a single internal Job No accept POs from multiple contractors at the same time, or only sequentially?  Please confirm.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Contractor PO Format Handling (via Import PO)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Contractor</w:t>
            </w:r>
          </w:p>
        </w:tc>
        <w:tc>
          <w:tcPr>
            <w:tcW w:type="dxa" w:w="6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Parser Notes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SBM / IBM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Tabular format; has section-header rows (is_header flag).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ZTE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Different PO number format and field layout.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Mobi Serve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Different approach.  [Need sample PDF to confirm.]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Cisco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Different approach.  [Need sample PDF.]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Solutions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Different field layout.  [Need sample PDF.]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Others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Generic fallback — may need manual field correction post-import.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Key Fields — Incoming PO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Contractor PO Number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contractor document — imported via PDF parser or typed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Contractor / Client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Dropdown from Parties master (Contractor type)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Internal Job No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Dropdown from Projects master — the binding link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PO Date / Expiry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contractor document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Total PO Value / Currency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SAR or USD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Line Items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Description, qty, unit price — parsed from PDF or typed manually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DRAFT → ACTIVE → PARTIALLY_INVOICED → FULLY_INVOICED → CLOSED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Reflections — Incoming PO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Linked via Job No.  PO value contributes to project revenue ceiling.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 lines reference PO line items.  Billed balance is tracked.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AR Aging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Outstanding billed vs. collected amounts tracked per PO.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Dashboard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PO utilisation widget: billed vs. PO total per client.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2.4.2  Outgoing Purchase Orders (ACCSYS → Supplier/SubCon/Vendor)</w:t>
      </w:r>
    </w:p>
    <w:p>
      <w:pPr>
        <w:shd w:fill="00695C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An Outgoing PO is a commitment from ACCSYS to a supplier, vendor, sub-contractor, local supplier or equipment rental company. 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Two Entry Points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Desktop (Admin):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Full PO form in the app.  Used for planned, valued engagements.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Mobile Shareable Form (Field):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Used for instant material or local supplier purchases where the price is not known at order time.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Critical Rule — Outgoing PO → Money Request</w:t>
      </w:r>
    </w:p>
    <w:p>
      <w:pPr>
        <w:shd w:fill="B71C1C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A Money Request for a Vendor, Supplier or Sub-Contractor can ONLY be processed if there is a valid Outgoing PO with remaining balance.  No PO = no payment.  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For Sub-Contractors with multiple active POs: 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FIFO method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— the oldest PO with an outstanding balance is consumed first.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Local Supplier / Instant Purchase Workflow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For small, unplanned purchases where the price is unknown at order time: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1: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Field supervisor raises a Shareable PO Form (mobile) listing items needed — no price yet.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2: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Items purchased.  Receipt collected.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3: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Purchaser fills actual prices on mobile and submits.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4: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Amount adjusted against </w:t>
      </w: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the purchasing employee's account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by default.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5 — Special Case: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If Employee A purchases but Employee B's account should be charged — the form needs a separate "Charge To Employee" field. 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[REVIEW NEEDED: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confirm how this cross-employee adjustment works in payroll.]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Key Fields — Outgoing PO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ACCSYS PO Number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Auto-generated (next_po_sequence RPC)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Supplier / Party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Dropdown from Parties master — filtered by party type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Party Type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CONTRACTOR | SUB_CONTRACTOR | VENDOR | SUPPLIER | LOCAL_SUPPLIER | RENTAL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Internal Job No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Dropdown from Projects master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Total PO Value / Currency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SAR / USD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Line Items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Description, qty, unit, rate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DRAFT → APPROVED → ACTIVE → PARTIALLY_PAID → FULLY_PAID → CLOSED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Remaining Balance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PO Value minus all money request payments allocated to this PO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4"/>
        <w:spacing w:after="60" w:before="160"/>
      </w:pPr>
      <w:r>
        <w:rPr>
          <w:rFonts w:ascii="Arial" w:cs="Arial" w:eastAsia="Arial" w:hAnsi="Arial"/>
          <w:b/>
          <w:bCs/>
          <w:color w:val="455A64"/>
          <w:sz w:val="20"/>
          <w:szCs w:val="20"/>
        </w:rPr>
        <w:t xml:space="preserve">Reflections — Outgoing PO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Required reference for vendor/subcon payments.  Outstanding balance is the payment ceiling.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 Aging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Unpaid PO balances feed AP Aging.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SubCon Payment Certificate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Certificate references the Outgoing PO No; tracks cumulative claimed and retained amounts.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PDF generated from template on Print and saved to Drive.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FIFO Allocation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Oldest PO with balance consumed first when payment is requested.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565C0" w:sz="4"/>
        </w:pBdr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 Import PO — PDF Parser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Reduces manual data entry when receiving contractor POs.  Upload the contractor's PDF → parser extracts line items, header and PO number automatically.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Three-Step Flow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1 — Upload PDF: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User uploads the contractor's PO PDF.  System extracts text via browser-side rendering.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2 — Parse &amp; Map: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Parser identifies contractor format and maps text to ACCSYS fields.  Section-header rows are flagged is_header=true.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3 — Review &amp; Import: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User reviews parsed data in a table, corrects any errors, selects the internal Job No, and confirms.  Incoming PO record is created with all line items.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Known Contractor Parser Notes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SBM / IBM: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Tabular format with section headers.  is_header flag grouping is functional.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ZTE: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Different PO number prefix and column layout.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Mobi Serve / Cisco / Solutions: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Each needs a custom parser.  </w:t>
      </w: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[Sample PDFs needed from Mahmood to configure parsers.]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5A32D4" w:sz="4"/>
        </w:pBdr>
        <w:spacing w:after="120" w:before="280"/>
      </w:pPr>
      <w:r>
        <w:rPr>
          <w:rFonts w:ascii="Arial" w:cs="Arial" w:eastAsia="Arial" w:hAnsi="Arial"/>
          <w:b/>
          <w:bCs/>
          <w:color w:val="5A32D4"/>
          <w:sz w:val="26"/>
          <w:szCs w:val="26"/>
        </w:rPr>
        <w:t xml:space="preserve">2.6  Template Library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Central management of all HTML document templates used to generate PDFs.  Every printable document in the system uses a template from this library.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Template Categories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Templates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 (4+)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Standard Invoice, Credit Note, Debit Note, Retention Release Invoice.  [REVIEW: up to 10 invoice types needed — list to be provided by Mahmood.]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Business Events (5)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Request, Outgoing Purchase Order, Payment Notification, New Vehicle Request, New Project Form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Operations (4)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SubCon Payment Certificate, Expense Claim, Sub-Contractor Claim Invoice, Daily Expense Form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How Templates Work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Each template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is an HTML file stored in Supabase (document_templates table) with </w:t>
      </w: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{{placeholder}}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tokens for dynamic data.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When a user clicks Print, the system fetches the template, replaces placeholders with live data, renders in a hidden browser window, and prints to PDF.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PDF is automatically saved to Google Drive in the designated folder for that document type.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Invoice Template Picker  [REVIEW NEEDED]</w:t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[REVIEW NEEDED]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With up to 10 invoice types, a template picker modal is needed: when the user clicks Print on an invoice, a modal lists all available invoice templates.  User selects the type, system fills it with invoice data and generates the PDF.  Confirm whether this picker is built or still required.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Reflections — Template Library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 Print → template picker → template + invoice data → PDF → Drive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Print PO → Outgoing PO template → PDF → Drive (business-events/pos folder)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Print instruction → Money Request template → PDF → Drive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Notifications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Notification template → PDF → Drive (payment-notifications folder)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SubCon Certificate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SubCon Payment Certificate template → PDF → Drive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 template → PDF → Drive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1B5E20" w:sz="4"/>
        </w:pBdr>
        <w:spacing w:after="120" w:before="28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2.7  Money Requests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The core financial workflow for all project expenditure.  A Money Request authorises a cash disbursement or bank transfer for a specific project and purpose.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Structure: Session → Lines</w:t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Session: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The overall request batch (e.g. "Week 2 payments, TISU-2026-001").</w:t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Lines: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Individual payment items within the session.  Each line can have a different payment method: Bank Transfer, Cash or POS.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Line Types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Bank Transfer: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Requires IBAN.  System looks up the IBAN against Employees and Contractors master.  Party type auto-identifies (green badge=Employee, blue badge=Contractor).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Cash: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Requires a Custodian (employee dropdown — no free-text).  This prevents journal errors.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POS: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Similar to Cash — requires a Custodian.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Receipt Scan Workflow (Bank Transfer Lines)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📷 Scan Receipt: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Tesseract.js (free, browser-side OCR) reads the receipt photo.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Auto-fill: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Extracts IBAN, Amount (SAR), Bank Fee, Transfer Reference No, Date, Beneficiary Name.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IBAN Lookup: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Queried against Employees + Contractors master.  On match: party badge auto-fills.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Not Found: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Amber warning + manual dropdown to select Party Type then specific party.  Beneficiary name from receipt shown as hint.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FIFO Pool Allocation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On submission, the system allocates the payment against open pool balances for the project (oldest pool consumed first).  Remaining pool balance is shown before submission.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Reflections — Money Requests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Tagged to Job No.  Project budget utilisation updated.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Vendor/SubCon lines must reference a valid Outgoing PO.  PO remaining balance debited.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Employees (IBAN)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IBAN lookup resolves employee identity for Transfer lines.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Contractors (IBAN)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IBAN lookup resolves contractor identity for Transfer lines.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On approval: JE auto-posted — DR Project Expense / CR Bank or Cash.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Print → Payment Notification PDF → Drive.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Payment Notifications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payments submitted via mobile create linked notification records.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E65100" w:sz="4"/>
        </w:pBdr>
        <w:spacing w:after="120" w:before="28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2.8  Field Payment Notifications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Records and validates payments made directly in the field by Department Heads or Project Managers (bank transfers made from personal phones on-site).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1: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DH/PM opens Field Payment Form on mobile (no login required — session token via QR or URL).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2: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Scans recipient bank receipt.  OCR auto-fills: amount, IBAN, reference, date, beneficiary name.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3: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IBAN looked up in DB.  Party type identified.  If not found → manual selection.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4: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Selects Job No and purpose.  Submits.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Step 5: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Accounts Admin receives notification, reviews, and approves (posts JE) or rejects.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Reflections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Payment Notifications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Approved field payments reduce pool balance of the relevant session.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Payment Notifications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Tagged to Job No for cost tracking.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Field Payment Notifications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On approval: JE posted — DR Project Expense / CR Employee Advance Account.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3.  Finance Module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 Invoices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Purpose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Generates and tracks all revenue invoices issued by Ratal Group to clients.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Invoice Types  [REVIEW NEEDED — up to 10 types]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Type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Standard Invoice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Progress billing against Incoming PO line items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Milestone Invoice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Lump-sum billing triggered on milestone completion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Retention Release Invoice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Releases withheld retention on project handover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Credit Note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Reverses or reduces a previously issued invoice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Debit Note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Additional charges on an existing invoice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[6–10 additional types]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[REVIEW: please list all remaining invoice types you need]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Invoice Workflow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Draft: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Select Job No → Incoming PO → populate billing lines from PO line items.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Review: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Check amounts against PO balance and retention % withheld.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Approve &amp; Print: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Select invoice template from Template Library.  PDF generated and saved to Drive.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Post: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Invoice posted → JE: DR Accounts Receivable / CR Revenue.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Void: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Void generates a reversing JE automatically.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Key Fields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 Number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Client Name / Address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Parties master (Contractor record)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Internal Job No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Projects master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 Reference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Incoming PO record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Billing Lines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Incoming PO line items (header rows preserved for section grouping)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Retention %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project configuration or Incoming PO terms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Currency (SAR/USD)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From Incoming PO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VAT (15%)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Auto-calculated on applicable lines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Reflections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Lines consume PO balance.  PO status → PARTIALLY_INVOICED → FULLY_INVOICED.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AR Aging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Posted invoice appears in AR Aging until fully collected.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Receipts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Client payment allocated against the invoice.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VAT Return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VAT on invoices feeds Output Tax in VAT Return.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Auto-posted on confirmation.  Reversed on void or credit note.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picker on print.  PDF saved to Drive.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 Payment Receipts (AR)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Records cash received from clients against outstanding invoices.  FIFO allocation: oldest invoice settled first unless specific allocation is chosen.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Receipts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Reduces outstanding balance.  Invoice status → PARTIALLY_PAID / FULLY_PAID.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Receipts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AR Aging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Updates aging buckets.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Receipts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Bank Book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Receipt appears as credit in bank account ledger.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Receipts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JE auto-posted: DR Bank / CR Accounts Receivable.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1565C0" w:sz="4"/>
        </w:pBdr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 AP Aging (Accounts Payable)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Tracks outstanding balances owed to suppliers, sub-contractors and vendors.  Balances = Outgoing PO value minus all money request payments allocated against them.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 Aging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Each PO with an unpaid balance appears in AP Aging.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 Aging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Payments reduce the outstanding AP balance.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Opening Balances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 Aging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Go-live AP_OUTSTANDING entries populate aging from day one.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4.  Human Resources Module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5A32D4" w:sz="4"/>
        </w:pBdr>
        <w:spacing w:after="120" w:before="280"/>
      </w:pPr>
      <w:r>
        <w:rPr>
          <w:rFonts w:ascii="Arial" w:cs="Arial" w:eastAsia="Arial" w:hAnsi="Arial"/>
          <w:b/>
          <w:bCs/>
          <w:color w:val="5A32D4"/>
          <w:sz w:val="26"/>
          <w:szCs w:val="26"/>
        </w:rPr>
        <w:t xml:space="preserve">4.1  Employees</w:t>
      </w:r>
    </w:p>
    <w:p>
      <w:pPr>
        <w:shd w:fill="5A32D4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The Employee record is referenced by almost every module.  employee_id is the linking key. 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Referenced By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Full Name (EN / AR)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All forms, reports, certificates, ID documents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Site Assignments, Money Requests, Expense Claims, Payroll, Penalties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Entity Code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Filters employees per entity in all dropdowns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Cost allocation, form filtering, reporting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IBAN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 IBAN lookup for employee bank transfers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Type (BANK_ONLY / CASH_BANK)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 — determines valid payment methods for this employee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Bank Name / Account No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Notification templates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OT Allowed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Overtime form — submission rejected if FALSE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Loan Allowed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Payroll / Advance module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 Eligible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 module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Status (ACTIVE / INACTIVE / LEFT)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Controls visibility in all dropdowns — inactive/left employees hidden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Photo (Google Drive URL)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 cards, certificates, ID generation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5A32D4" w:sz="4"/>
        </w:pBdr>
        <w:spacing w:after="120" w:before="280"/>
      </w:pPr>
      <w:r>
        <w:rPr>
          <w:rFonts w:ascii="Arial" w:cs="Arial" w:eastAsia="Arial" w:hAnsi="Arial"/>
          <w:b/>
          <w:bCs/>
          <w:color w:val="5A32D4"/>
          <w:sz w:val="26"/>
          <w:szCs w:val="26"/>
        </w:rPr>
        <w:t xml:space="preserve">4.2  Site Assignments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Assigns employees to projects for defined date ranges.  Primary mechanism for tracking which employees are deployed where.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Site Assignments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Daily Expenses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Only assigned employees can log expenses against a project (validation).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Site Assignments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Eligibility linked to active site assignment.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Site Assignments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Overtime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OT claims validated against assignment dates.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Site Assignments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DH Dashboard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Command Centre shows headcount per site from active assignments.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5A32D4" w:sz="4"/>
        </w:pBdr>
        <w:spacing w:after="120" w:before="280"/>
      </w:pPr>
      <w:r>
        <w:rPr>
          <w:rFonts w:ascii="Arial" w:cs="Arial" w:eastAsia="Arial" w:hAnsi="Arial"/>
          <w:b/>
          <w:bCs/>
          <w:color w:val="5A32D4"/>
          <w:sz w:val="26"/>
          <w:szCs w:val="26"/>
        </w:rPr>
        <w:t xml:space="preserve">4.3  Daily Expenses (Mobile Form)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Mobile form for field staff to log daily incidental expenses (transport, tools, small materials).  Each entry tied to a Job No and an employee.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Daily Expenses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Job No tags the expense to the project cost centre.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Daily Expenses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Daily entries are bundled into a monthly Expense Claim.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Daily Expenses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JE posted on claim approval.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5A32D4" w:sz="4"/>
        </w:pBdr>
        <w:spacing w:after="120" w:before="280"/>
      </w:pPr>
      <w:r>
        <w:rPr>
          <w:rFonts w:ascii="Arial" w:cs="Arial" w:eastAsia="Arial" w:hAnsi="Arial"/>
          <w:b/>
          <w:bCs/>
          <w:color w:val="5A32D4"/>
          <w:sz w:val="26"/>
          <w:szCs w:val="26"/>
        </w:rPr>
        <w:t xml:space="preserve">4.4  Food Allowance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Tracks food allowance entitlements per employee per project.  Eligibility driven by site assignment + food_allowance_eligible flag on employee.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food_allowance_eligible flag controls qualification.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Charged against budget_food column.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Can be included in monthly expense claim.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5A32D4" w:sz="4"/>
        </w:pBdr>
        <w:spacing w:after="120" w:before="280"/>
      </w:pPr>
      <w:r>
        <w:rPr>
          <w:rFonts w:ascii="Arial" w:cs="Arial" w:eastAsia="Arial" w:hAnsi="Arial"/>
          <w:b/>
          <w:bCs/>
          <w:color w:val="5A32D4"/>
          <w:sz w:val="26"/>
          <w:szCs w:val="26"/>
        </w:rPr>
        <w:t xml:space="preserve">4.5  Overtime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Records and approves OT hours.  Only permitted for employees with ot_allowed = TRUE.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Overtime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ot_allowed flag checked before OT submission accepted.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Overtime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OT hours costed against project budget_overtime.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Overtime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Payroll / Money Requests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Approved OT generates payment component.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5A32D4" w:sz="4"/>
        </w:pBdr>
        <w:spacing w:after="120" w:before="280"/>
      </w:pPr>
      <w:r>
        <w:rPr>
          <w:rFonts w:ascii="Arial" w:cs="Arial" w:eastAsia="Arial" w:hAnsi="Arial"/>
          <w:b/>
          <w:bCs/>
          <w:color w:val="5A32D4"/>
          <w:sz w:val="26"/>
          <w:szCs w:val="26"/>
        </w:rPr>
        <w:t xml:space="preserve">4.6  Expense Claims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Monthly bundling of daily expenses, food claims and OT for a given employee and project.  Submitted after cut-off date, reviewed by Admin, approved, and paid.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000"/>
      </w:tblGrid>
      <w:tr>
        <w:tc>
          <w:tcPr>
            <w:tcW w:type="dxa" w:w="2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FROM</w:t>
            </w:r>
          </w:p>
        </w:tc>
        <w:tc>
          <w:tcPr>
            <w:tcW w:type="dxa" w:w="2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TO</w:t>
            </w:r>
          </w:p>
        </w:tc>
        <w:tc>
          <w:tcPr>
            <w:tcW w:type="dxa" w:w="5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1A2E3D"/>
                <w:sz w:val="18"/>
                <w:szCs w:val="18"/>
              </w:rPr>
              <w:t xml:space="preserve">HOW / DATA PASSED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Daily Expenses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Auto-populated from approved daily entries within the claim period.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amounts included in claim total.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Overtime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OT amounts included.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On approval, a money request auto-generated for claim payment.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Template Library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 PDF generated from template and saved to Drive.</w:t>
            </w:r>
          </w:p>
        </w:tc>
      </w:tr>
      <w:tr>
        <w:tc>
          <w:tcPr>
            <w:tcW w:type="dxa" w:w="2000"/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5000"/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JE posted on approval.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5.  Accounting Module</w:t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All accounting entries are auto-generated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 from business events.  Finance staff should not need to create manual journal entries for routine transactions.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Sub-Module</w:t>
            </w:r>
          </w:p>
        </w:tc>
        <w:tc>
          <w:tcPr>
            <w:tcW w:type="dxa" w:w="62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Auto-Trigger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Master list of ledger accounts (Assets, Liabilities, Equity, Revenue, Expense).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Journal Entries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Auto-posted from: Invoice, Payment Receipt, Money Request, Expense Claim, Payroll, VAT Payment.  Manual JE available for corrections.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Bank Book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Running ledger per bank account — all debits and credits.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General Ledger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Full transaction history per account code.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Trial Balance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Period-end debit/credit balance per account.  Source: journal_entry_lines table.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Profit &amp; Loss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Revenue minus expenses for a selected period.  Auto-generated from JEs.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Assets = Liabilities + Equity.  Auto-generated from JEs.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Cash Flow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Operating, investing, financing cash movements.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Bank Reconciliation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Matches bank statement entries to Bank Book journal lines.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VAT Return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Aggregates output tax (invoices) and input tax (purchases) per period for ZATCA filing.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VAT Payment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Records VAT payment to ZATCA.  JE: DR VAT Payable / CR Bank.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 Aging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Outstanding amounts owed to suppliers by age bucket (30/60/90/90+ days).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AR Aging</w:t>
            </w:r>
          </w:p>
        </w:tc>
        <w:tc>
          <w:tcPr>
            <w:tcW w:type="dxa" w:w="6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Outstanding amounts owed by clients by age bucket.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Opening Balances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Go-live balances uploaded via Master Template.  Posted as JEs vs. Opening Balance Equity.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6.  Reports Module  [REVIEW NEEDED]</w:t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[REVIEW NEEDED]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Please list all reports required.  Known reports include: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Project Cost Summary — budget vs. actual per Job No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Employee Deployment Report — who is on which site on which dates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Vehicle Expiry Report — Insurance / MVPI / Reg / Saher expiring within N days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Outstanding Money Request Pools — unspent project cash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AR Aging by Client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AP Aging by Supplier / Sub-Contractor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Payroll Summary by Entity and Month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Expense Claim Summary by Employee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Invoice Register — all invoices with status and outstanding balance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PO Utilisation — billed vs. PO ceiling per client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[Add any additional report requirements here]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7.  Administration Module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455A64" w:sz="4"/>
        </w:pBdr>
        <w:spacing w:after="120" w:before="280"/>
      </w:pPr>
      <w:r>
        <w:rPr>
          <w:rFonts w:ascii="Arial" w:cs="Arial" w:eastAsia="Arial" w:hAnsi="Arial"/>
          <w:b/>
          <w:bCs/>
          <w:color w:val="455A64"/>
          <w:sz w:val="26"/>
          <w:szCs w:val="26"/>
        </w:rPr>
        <w:t xml:space="preserve">7.1  Bulk Data Upload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Allows Admin/SUPERADMIN to bulk-import master data from the ACCSYS Master Upload Template (Excel v2).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6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and Logic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👥 Employees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Insert new employees.  Existing records (matched by employee_id): patch NULL/empty fields only — never overwrite existing data.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🏢 Parties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Insert new contractors/suppliers/vendors.  Same patch-null logic.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🏦 Bank Accounts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Add IBANs per party.  Duplicate IBAN for same party is skipped.  Multiple IBANs per Sub-Contractor are fully supported.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🚗 Fleet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Insert/update vehicles by plate_number per entity.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📍 Sites</w:t>
            </w:r>
          </w:p>
        </w:tc>
        <w:tc>
          <w:tcPr>
            <w:tcW w:type="dxa" w:w="6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Insert/update projects by job_no per entity.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💼 Opening Balances</w:t>
            </w:r>
          </w:p>
        </w:tc>
        <w:tc>
          <w:tcPr>
            <w:tcW w:type="dxa" w:w="6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Go-live outstanding balances.  Each row creates an opening_balances record with je_posted=false.  A "Post Opening Balances" button creates the JEs.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Auto-Generated IDs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employee_id: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Leave blank → system generates EMP-001, RAT-001 etc.  Or provide your own code.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party_code: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Leave blank → auto-generated (SUBCON-001, SUP-001 etc.).  Or provide your own code.</w:t>
      </w:r>
    </w:p>
    <w:p>
      <w:pPr>
        <w:pStyle w:val="ListParagraph"/>
        <w:numPr>
          <w:ilvl w:val="0"/>
          <w:numId w:val="1"/>
        </w:numPr>
        <w:spacing w:after="80" w:line="300" w:lineRule="auto"/>
      </w:pPr>
      <w:r>
        <w:rPr>
          <w:rFonts w:ascii="Arial" w:cs="Arial" w:eastAsia="Arial" w:hAnsi="Arial"/>
          <w:b/>
          <w:bCs/>
          <w:color w:val="1A2E3D"/>
          <w:sz w:val="20"/>
          <w:szCs w:val="20"/>
        </w:rPr>
        <w:t xml:space="preserve">plate_number, job_no: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Entered manually — no auto-generation.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Opening Balances — Go-Live Accounting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For the 1 January 2027 go-live, parties and employees may have outstanding balances.  These are loaded via the Opening Balances sheet with the following balance types: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600"/>
      </w:tblGrid>
      <w:tr>
        <w:trPr>
          <w:tblHeader/>
        </w:trPr>
        <w:tc>
          <w:tcPr>
            <w:tcW w:type="dxa" w:w="3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Type</w:t>
            </w:r>
          </w:p>
        </w:tc>
        <w:tc>
          <w:tcPr>
            <w:tcW w:type="dxa" w:w="26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Accounting Direction</w:t>
            </w:r>
          </w:p>
        </w:tc>
        <w:tc>
          <w:tcPr>
            <w:tcW w:type="dxa" w:w="36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ADVANCE_GIVEN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 Asset (company is owed this back)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SAR 3,000 given to field engineer Nov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LOAN_GIVEN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 Asset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Salary advance given to employee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PETTY_CASH_FLOAT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 Asset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Cash float with custodian, unaccounted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AR_OUTSTANDING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DR Asset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Client owes money to company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SALARY_PAYABLE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CR Liability (company owes this)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December 2026 salary not yet paid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AP_OUTSTANDING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CR Liability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Approved invoice not yet paid to supplier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RETENTION_HELD</w:t>
            </w:r>
          </w:p>
        </w:tc>
        <w:tc>
          <w:tcPr>
            <w:tcW w:type="dxa" w:w="2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CR Liability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5% retention withheld from sub-contractor payment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pStyle w:val="Heading2"/>
        <w:pBdr>
          <w:bottom w:val="single" w:color="455A64" w:sz="4"/>
        </w:pBdr>
        <w:spacing w:after="120" w:before="280"/>
      </w:pPr>
      <w:r>
        <w:rPr>
          <w:rFonts w:ascii="Arial" w:cs="Arial" w:eastAsia="Arial" w:hAnsi="Arial"/>
          <w:b/>
          <w:bCs/>
          <w:color w:val="455A64"/>
          <w:sz w:val="26"/>
          <w:szCs w:val="26"/>
        </w:rPr>
        <w:t xml:space="preserve">7.2  Template Library Management</w:t>
      </w:r>
    </w:p>
    <w:p>
      <w:pPr>
        <w:spacing w:after="120" w:line="320" w:lineRule="auto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Accessible to SUPERADMIN and ADMIN.  Templates stored in Supabase (document_templates table).  The "Edit HTML" button in Template Library opens the raw HTML editor.  Templates can be previewed with live data before publishing.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8.  Identified Gaps and Items for Review</w:t>
      </w:r>
    </w:p>
    <w:p>
      <w:pPr>
        <w:shd w:fill="B71C1C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Items below are missing features or decisions that must be confirmed before the next development sprint. 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4000"/>
      </w:tblGrid>
      <w:tr>
        <w:trPr>
          <w:tblHeader/>
        </w:trPr>
        <w:tc>
          <w:tcPr>
            <w:tcW w:type="dxa" w:w="6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0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G1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Fleet — Accident Log tab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NOT BUILT.  Needs design and development.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G2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Fleet — Penalty / Salary Deduction notification from Admin to driver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NOT BUILT.  Workflow and DB schema to be designed.</w:t>
            </w:r>
          </w:p>
        </w:tc>
      </w:tr>
      <w:tr>
        <w:tc>
          <w:tcPr>
            <w:tcW w:type="dxa" w:w="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G3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Fleet — Vehicle Report shareable form (driver-facing)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Exists in concept.  Confirm current status and required fields.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G4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 — binding rule: can one Job No accept POs from multiple contractors?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 QUESTION.  Confirm.</w:t>
            </w:r>
          </w:p>
        </w:tc>
      </w:tr>
      <w:tr>
        <w:tc>
          <w:tcPr>
            <w:tcW w:type="dxa" w:w="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G5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 — "Charge To" cross-employee adjustment for local purchases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 QUESTION.  Clarify workflow.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G6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Import PO — parsers for ZTE, Mobi Serve, Cisco, Solutions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Need sample PO PDFs from each contractor.</w:t>
            </w:r>
          </w:p>
        </w:tc>
      </w:tr>
      <w:tr>
        <w:tc>
          <w:tcPr>
            <w:tcW w:type="dxa" w:w="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G7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 — full list of 10 invoice types needed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REVIEW NEEDED.  List all types with their triggers.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G8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Opening Balances — "Post Opening Balances" batch JE button in Bulk Upload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NOT BUILT.  Needs to be added.</w:t>
            </w:r>
          </w:p>
        </w:tc>
      </w:tr>
      <w:tr>
        <w:tc>
          <w:tcPr>
            <w:tcW w:type="dxa" w:w="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G9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Penalty Records → Payroll deduction integration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 QUESTION.  Confirm deduction mechanism.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G10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Food Allowance — standalone, part of Expense Claims, or via Payroll?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 QUESTION.  Confirm payment channel.</w:t>
            </w:r>
          </w:p>
        </w:tc>
      </w:tr>
      <w:tr>
        <w:tc>
          <w:tcPr>
            <w:tcW w:type="dxa" w:w="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G11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Reports Module — full list of required reports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REVIEW NEEDED.  Enumerate all required reports.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G12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 offboarding workflow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Not documented.  Confirm: final settlement, GOSI, exit clearance, last-day processing.</w:t>
            </w:r>
          </w:p>
        </w:tc>
      </w:tr>
      <w:tr>
        <w:tc>
          <w:tcPr>
            <w:tcW w:type="dxa" w:w="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G13</w:t>
            </w:r>
          </w:p>
        </w:tc>
        <w:tc>
          <w:tcPr>
            <w:tcW w:type="dxa" w:w="4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Payroll module scope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 QUESTION.  Is a payroll module in scope or are salaries paid via Money Requests to employee IBANs?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9.  Cross-Reference Matrix  (simplified)</w:t>
      </w:r>
    </w:p>
    <w:p>
      <w:pPr>
        <w:spacing w:after="120" w:line="320" w:lineRule="auto"/>
      </w:pPr>
      <w:r>
        <w:rPr>
          <w:rFonts w:ascii="Arial" w:cs="Arial" w:eastAsia="Arial" w:hAnsi="Arial"/>
          <w:i/>
          <w:iCs/>
          <w:color w:val="455A64"/>
          <w:sz w:val="19"/>
          <w:szCs w:val="19"/>
        </w:rPr>
        <w:t xml:space="preserve">✓ = data flows FROM the row module INTO the column module.  See each section's Reflections table for full detail.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8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↓  /  TO →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Invoices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Money Req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 PO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PO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Payroll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 Aging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 Aging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Jrnl Entries</w:t>
            </w:r>
          </w:p>
        </w:tc>
        <w:tc>
          <w:tcPr>
            <w:tcW w:type="dxa" w:w="700"/>
            <w:shd w:fill="1A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LOI Register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Projects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Employees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Fleet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Incoming PO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Outgoing PO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Money Requests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Expense Claims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Invoices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Payment Receipts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Opening Balances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E3D"/>
          <w:sz w:val="32"/>
          <w:szCs w:val="32"/>
        </w:rPr>
        <w:t xml:space="preserve">10.  Questions for Mahmood — Please Answer in Track Changes</w:t>
      </w:r>
    </w:p>
    <w:p>
      <w:pPr>
        <w:shd w:fill="00695C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Read this document, add your corrections and answers using Track Changes, and return for the next refinement round.  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Q1 — Invoice Types: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List all 10 invoice types you need.  For each: what triggers it, which template, does it affect retention?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Q2 — Fleet Penalties: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Walk through the exact penalty workflow step by step: who creates it, how is the employee notified, how is it deducted from salary, who can dispute it?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Q3 — Incoming PO Binding: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Can one internal Job No be linked to incoming POs from multiple different contractors simultaneously?  Or strictly one contractor per job?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Q4 — Local Supplier "Charge To":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When Akhter purchases items and Mahmood's account should be charged — is this a Journal adjustment, an Expense Claim entry, or a separate form?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Q5 — Opening Balances Cut-Off: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Confirm the exact go-live date and cut-off for opening balances (e.g. 31 December 2026).  Which entities go live on the same date?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Q6 — Payroll Module: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Is payroll an in-scope module or are monthly salaries paid via Money Requests to employee IBANs?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Q7 — Reports Priority: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Which 3 reports are most urgent for go-live?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pacing w:after="120" w:line="320" w:lineRule="auto"/>
      </w:pPr>
      <w:r>
        <w:rPr>
          <w:rFonts w:ascii="Arial" w:cs="Arial" w:eastAsia="Arial" w:hAnsi="Arial"/>
          <w:b/>
          <w:bCs/>
          <w:color w:val="5A32D4"/>
          <w:sz w:val="20"/>
          <w:szCs w:val="20"/>
        </w:rPr>
        <w:t xml:space="preserve">Q8 — Employee Offboarding: </w:t>
      </w: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>What is the workflow when an employee leaves?  (Final settlement, GOSI, exit clearance, last-day)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2E3D"/>
          <w:sz w:val="20"/>
          <w:szCs w:val="20"/>
        </w:rPr>
        <w:t xml:space="preserve"/>
      </w:r>
    </w:p>
    <w:p>
      <w:pPr>
        <w:shd w:fill="1A2E3D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 End of ACCSYS System Reference Document — v1 Draft  |  Ratal Group  |  September 2026 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ACCSYS System Reference Document v1</dc:title>
  <dc:creator>ACCSYS ERP</dc:creator>
  <cp:lastModifiedBy>Un-named</cp:lastModifiedBy>
  <cp:revision>1</cp:revision>
  <dcterms:created xsi:type="dcterms:W3CDTF">2026-09-27T10:07:21.961Z</dcterms:created>
  <dcterms:modified xsi:type="dcterms:W3CDTF">2026-09-27T10:07:21.961Z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