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Copie</w:t>
      </w:r>
      <w:r>
        <w:t xml:space="preserve"> </w:t>
      </w:r>
      <w:r>
        <w:t xml:space="preserve">à</w:t>
      </w:r>
      <w:r>
        <w:t xml:space="preserve"> </w:t>
      </w:r>
      <w:r>
        <w:t xml:space="preserve">rendre</w:t>
      </w:r>
      <w:r>
        <w:t xml:space="preserve"> </w:t>
      </w:r>
      <w:r>
        <w:t xml:space="preserve">—</w:t>
      </w:r>
      <w:r>
        <w:t xml:space="preserve"> </w:t>
      </w:r>
      <w:r>
        <w:t xml:space="preserve">ECF</w:t>
      </w:r>
      <w:r>
        <w:t xml:space="preserve"> </w:t>
      </w:r>
      <w:r>
        <w:t xml:space="preserve">TP</w:t>
      </w:r>
      <w:r>
        <w:t xml:space="preserve"> </w:t>
      </w:r>
      <w:r>
        <w:t xml:space="preserve">Développeur</w:t>
      </w:r>
      <w:r>
        <w:t xml:space="preserve"> </w:t>
      </w:r>
      <w:r>
        <w:t xml:space="preserve">Web</w:t>
      </w:r>
      <w:r>
        <w:t xml:space="preserve"> </w:t>
      </w:r>
      <w:r>
        <w:t xml:space="preserve">et</w:t>
      </w:r>
      <w:r>
        <w:t xml:space="preserve"> </w:t>
      </w:r>
      <w:r>
        <w:t xml:space="preserve">Web</w:t>
      </w:r>
      <w:r>
        <w:t xml:space="preserve"> </w:t>
      </w:r>
      <w:r>
        <w:t xml:space="preserve">Mobile</w:t>
      </w:r>
    </w:p>
    <w:p>
      <w:pPr>
        <w:pStyle w:val="Subtitle"/>
      </w:pPr>
      <w:r>
        <w:t xml:space="preserve">Projet</w:t>
      </w:r>
      <w:r>
        <w:t xml:space="preserve"> </w:t>
      </w:r>
      <w:r>
        <w:t xml:space="preserve">«</w:t>
      </w:r>
      <w:r>
        <w:t xml:space="preserve"> </w:t>
      </w:r>
      <w:r>
        <w:t xml:space="preserve">Vite</w:t>
      </w:r>
      <w:r>
        <w:t xml:space="preserve"> </w:t>
      </w:r>
      <w:r>
        <w:t xml:space="preserve">&amp;</w:t>
      </w:r>
      <w:r>
        <w:t xml:space="preserve"> </w:t>
      </w:r>
      <w:r>
        <w:t xml:space="preserve">Gourmand</w:t>
      </w:r>
      <w:r>
        <w:t xml:space="preserve"> </w:t>
      </w:r>
      <w:r>
        <w:t xml:space="preserve">»</w:t>
      </w:r>
      <w:r>
        <w:t xml:space="preserve"> </w:t>
      </w:r>
      <w:r>
        <w:t xml:space="preserve">—</w:t>
      </w:r>
      <w:r>
        <w:t xml:space="preserve"> </w:t>
      </w:r>
      <w:r>
        <w:t xml:space="preserve">application</w:t>
      </w:r>
      <w:r>
        <w:t xml:space="preserve"> </w:t>
      </w:r>
      <w:r>
        <w:t xml:space="preserve">web</w:t>
      </w:r>
      <w:r>
        <w:t xml:space="preserve"> </w:t>
      </w:r>
      <w:r>
        <w:t xml:space="preserve">d’un</w:t>
      </w:r>
      <w:r>
        <w:t xml:space="preserve"> </w:t>
      </w:r>
      <w:r>
        <w:t xml:space="preserve">traiteur</w:t>
      </w:r>
      <w:r>
        <w:t xml:space="preserve"> </w:t>
      </w:r>
      <w:r>
        <w:t xml:space="preserve">bordelais</w:t>
      </w:r>
    </w:p>
    <w:p>
      <w:pPr>
        <w:pStyle w:val="Author"/>
      </w:pPr>
      <w:r>
        <w:t xml:space="preserve">Mahmoud</w:t>
      </w:r>
      <w:r>
        <w:t xml:space="preserve"> </w:t>
      </w:r>
      <w:r>
        <w:t xml:space="preserve">EL</w:t>
      </w:r>
      <w:r>
        <w:t xml:space="preserve"> </w:t>
      </w:r>
      <w:r>
        <w:t xml:space="preserve">BRAIKI</w:t>
      </w:r>
    </w:p>
    <w:p>
      <w:pPr>
        <w:pStyle w:val="Date"/>
      </w:pPr>
      <w:r>
        <w:t xml:space="preserve">Octobre</w:t>
      </w:r>
      <w:r>
        <w:t xml:space="preserve"> </w:t>
      </w:r>
      <w:r>
        <w:t xml:space="preserve">2026</w:t>
      </w:r>
    </w:p>
    <w:bookmarkStart w:id="20" w:name="sommaire"/>
    <w:p>
      <w:pPr>
        <w:pStyle w:val="Heading1"/>
        <w:pageBreakBefore/>
      </w:pPr>
      <w:r>
        <w:t xml:space="preserve">Sommaire</w:t>
      </w:r>
    </w:p>
    <w:p>
      <w:pPr>
        <w:numPr>
          <w:ilvl w:val="0"/>
          <w:numId w:val="1001"/>
        </w:numPr>
        <w:pStyle w:val="Compact"/>
      </w:pPr>
      <w:r>
        <w:t xml:space="preserve">Livrables</w:t>
      </w:r>
    </w:p>
    <w:p>
      <w:pPr>
        <w:numPr>
          <w:ilvl w:val="0"/>
          <w:numId w:val="1001"/>
        </w:numPr>
        <w:pStyle w:val="Compact"/>
      </w:pPr>
      <w:r>
        <w:t xml:space="preserve">Identifiants de test</w:t>
      </w:r>
    </w:p>
    <w:p>
      <w:pPr>
        <w:numPr>
          <w:ilvl w:val="0"/>
          <w:numId w:val="1001"/>
        </w:numPr>
        <w:pStyle w:val="Compact"/>
      </w:pPr>
      <w:r>
        <w:t xml:space="preserve">Analyse des besoins et couverture de l’énoncé</w:t>
      </w:r>
    </w:p>
    <w:p>
      <w:pPr>
        <w:numPr>
          <w:ilvl w:val="0"/>
          <w:numId w:val="1001"/>
        </w:numPr>
        <w:pStyle w:val="Compact"/>
      </w:pPr>
      <w:r>
        <w:t xml:space="preserve">Manuel d’utilisation</w:t>
      </w:r>
    </w:p>
    <w:p>
      <w:pPr>
        <w:numPr>
          <w:ilvl w:val="0"/>
          <w:numId w:val="1001"/>
        </w:numPr>
        <w:pStyle w:val="Compact"/>
      </w:pPr>
      <w:r>
        <w:t xml:space="preserve">Charte graphique (palette, typographie, wireframes et mockups)</w:t>
      </w:r>
    </w:p>
    <w:p>
      <w:pPr>
        <w:numPr>
          <w:ilvl w:val="0"/>
          <w:numId w:val="1001"/>
        </w:numPr>
        <w:pStyle w:val="Compact"/>
      </w:pPr>
      <w:r>
        <w:t xml:space="preserve">Documentation technique (choix techniques, environnement, MCD, diagrammes, sécurité, accessibilité, déploiement)</w:t>
      </w:r>
    </w:p>
    <w:p>
      <w:pPr>
        <w:numPr>
          <w:ilvl w:val="0"/>
          <w:numId w:val="1001"/>
        </w:numPr>
        <w:pStyle w:val="Compact"/>
      </w:pPr>
      <w:r>
        <w:t xml:space="preserve">Gestion de projet</w:t>
      </w:r>
    </w:p>
    <w:p>
      <w:pPr>
        <w:pStyle w:val="FirstParagraph"/>
      </w:pPr>
      <w:r>
        <w:t xml:space="preserve">Les documents PDF demandés (manuel d’utilisation, charte graphique, documentation technique, gestion de projet) sont également fournis séparément dans le dossier</w:t>
      </w:r>
      <w:r>
        <w:t xml:space="preserve"> </w:t>
      </w:r>
      <w:r>
        <w:rPr>
          <w:rStyle w:val="VerbatimChar"/>
        </w:rPr>
        <w:t xml:space="preserve">docs/</w:t>
      </w:r>
      <w:r>
        <w:t xml:space="preserve"> </w:t>
      </w:r>
      <w:r>
        <w:t xml:space="preserve">du dépôt Git, ainsi que fusionnés en un seul PDF.</w:t>
      </w:r>
    </w:p>
    <w:bookmarkEnd w:id="20"/>
    <w:bookmarkStart w:id="21" w:name="livrables"/>
    <w:p>
      <w:pPr>
        <w:pStyle w:val="Heading1"/>
        <w:pageBreakBefore/>
      </w:pPr>
      <w:r>
        <w:t xml:space="preserve">Livrables</w:t>
      </w:r>
    </w:p>
    <w:p>
      <w:pPr>
        <w:pStyle w:val="BlockText"/>
      </w:pPr>
      <w:r>
        <w:t xml:space="preserve">Consigne : « Les livrables de ce sujet sont les suivants : le lien du (ou des) dépôt(s) GitHub PUBLIC, le lien de votre / vos applications déployées, le lien vers votre logiciel de gestion de projet. »</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3960"/>
        <w:gridCol w:w="3960"/>
      </w:tblGrid>
      <w:tr>
        <w:trPr>
          <w:tblHeader w:val="true"/>
        </w:trPr>
        <w:tc>
          <w:tcPr>
            <w:shd w:val="clear" w:color="auto" w:fill="6B1E2E"/>
          </w:tcPr>
          <w:p>
            <w:pPr>
              <w:pStyle w:val="Compact"/>
              <w:jc w:val="left"/>
            </w:pPr>
            <w:r>
              <w:rPr>
                <w:b/>
                <w:color w:val="FFFFFF"/>
                <w:sz w:val="18"/>
              </w:rPr>
              <w:t xml:space="preserve">Livrable</w:t>
            </w:r>
          </w:p>
        </w:tc>
        <w:tc>
          <w:tcPr>
            <w:shd w:val="clear" w:color="auto" w:fill="6B1E2E"/>
          </w:tcPr>
          <w:p>
            <w:pPr>
              <w:pStyle w:val="Compact"/>
              <w:jc w:val="left"/>
            </w:pPr>
            <w:r>
              <w:rPr>
                <w:b/>
                <w:color w:val="FFFFFF"/>
                <w:sz w:val="18"/>
              </w:rPr>
              <w:t xml:space="preserve">Lien</w:t>
            </w:r>
          </w:p>
        </w:tc>
      </w:tr>
      <w:tr>
        <w:tc>
          <w:tcPr/>
          <w:p>
            <w:pPr>
              <w:pStyle w:val="Compact"/>
              <w:jc w:val="left"/>
            </w:pPr>
            <w:r>
              <w:rPr>
                <w:sz w:val="18"/>
              </w:rPr>
              <w:t xml:space="preserve">Dépôt GitHub public</w:t>
            </w:r>
          </w:p>
        </w:tc>
        <w:tc>
          <w:tcPr/>
          <w:p>
            <w:pPr>
              <w:pStyle w:val="Compact"/>
              <w:jc w:val="left"/>
            </w:pPr>
            <w:r>
              <w:rPr>
                <w:sz w:val="18"/>
              </w:rPr>
              <w:t xml:space="preserve">https://github.com/mahmoud-elbraiki-dev/vite-gourmand</w:t>
            </w:r>
          </w:p>
        </w:tc>
      </w:tr>
      <w:tr>
        <w:tc>
          <w:tcPr/>
          <w:p>
            <w:pPr>
              <w:pStyle w:val="Compact"/>
              <w:jc w:val="left"/>
            </w:pPr>
            <w:r>
              <w:rPr>
                <w:sz w:val="18"/>
              </w:rPr>
              <w:t xml:space="preserve">Application déployée</w:t>
            </w:r>
          </w:p>
        </w:tc>
        <w:tc>
          <w:tcPr/>
          <w:p>
            <w:pPr>
              <w:pStyle w:val="Compact"/>
              <w:jc w:val="left"/>
            </w:pPr>
            <w:r>
              <w:rPr>
                <w:sz w:val="18"/>
              </w:rPr>
              <w:t xml:space="preserve">https://</w:t>
            </w:r>
            <w:r>
              <w:rPr>
                <w:bCs/>
                <w:b/>
                <w:sz w:val="18"/>
              </w:rPr>
              <w:t xml:space="preserve">[à compléter]</w:t>
            </w:r>
            <w:r>
              <w:rPr>
                <w:sz w:val="18"/>
              </w:rPr>
              <w:t xml:space="preserve">.fly.dev</w:t>
            </w:r>
          </w:p>
        </w:tc>
      </w:tr>
      <w:tr>
        <w:tc>
          <w:tcPr/>
          <w:p>
            <w:pPr>
              <w:pStyle w:val="Compact"/>
              <w:jc w:val="left"/>
            </w:pPr>
            <w:r>
              <w:rPr>
                <w:sz w:val="18"/>
              </w:rPr>
              <w:t xml:space="preserve">Gestion de projet (Trello / Notion)</w:t>
            </w:r>
          </w:p>
        </w:tc>
        <w:tc>
          <w:tcPr/>
          <w:p>
            <w:pPr>
              <w:pStyle w:val="Compact"/>
              <w:jc w:val="left"/>
            </w:pPr>
            <w:r>
              <w:rPr>
                <w:bCs/>
                <w:b/>
                <w:sz w:val="18"/>
              </w:rPr>
              <w:t xml:space="preserve">[à compléter]</w:t>
            </w:r>
          </w:p>
        </w:tc>
      </w:tr>
    </w:tbl>
    <w:p>
      <w:pPr>
        <w:pStyle w:val="BodyText"/>
      </w:pPr>
      <w:r>
        <w:t xml:space="preserve">Contenu du dépôt Git, conformément à l’énoncé :</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3960"/>
        <w:gridCol w:w="3960"/>
      </w:tblGrid>
      <w:tr>
        <w:trPr>
          <w:tblHeader w:val="true"/>
        </w:trPr>
        <w:tc>
          <w:tcPr>
            <w:shd w:val="clear" w:color="auto" w:fill="6B1E2E"/>
          </w:tcPr>
          <w:p>
            <w:pPr>
              <w:pStyle w:val="Compact"/>
              <w:jc w:val="left"/>
            </w:pPr>
            <w:r>
              <w:rPr>
                <w:b/>
                <w:color w:val="FFFFFF"/>
                <w:sz w:val="18"/>
              </w:rPr>
              <w:t xml:space="preserve">Exigence</w:t>
            </w:r>
          </w:p>
        </w:tc>
        <w:tc>
          <w:tcPr>
            <w:shd w:val="clear" w:color="auto" w:fill="6B1E2E"/>
          </w:tcPr>
          <w:p>
            <w:pPr>
              <w:pStyle w:val="Compact"/>
              <w:jc w:val="left"/>
            </w:pPr>
            <w:r>
              <w:rPr>
                <w:b/>
                <w:color w:val="FFFFFF"/>
                <w:sz w:val="18"/>
              </w:rPr>
              <w:t xml:space="preserve">Emplacement dans le dépôt</w:t>
            </w:r>
          </w:p>
        </w:tc>
      </w:tr>
      <w:tr>
        <w:tc>
          <w:tcPr/>
          <w:p>
            <w:pPr>
              <w:pStyle w:val="Compact"/>
              <w:jc w:val="left"/>
            </w:pPr>
            <w:r>
              <w:rPr>
                <w:sz w:val="18"/>
              </w:rPr>
              <w:t xml:space="preserve">README.md : démarche de déploiement en local</w:t>
            </w:r>
          </w:p>
        </w:tc>
        <w:tc>
          <w:tcPr/>
          <w:p>
            <w:pPr>
              <w:pStyle w:val="Compact"/>
              <w:jc w:val="left"/>
            </w:pPr>
            <w:r>
              <w:rPr>
                <w:rStyle w:val="VerbatimChar"/>
                <w:sz w:val="18"/>
              </w:rPr>
              <w:t xml:space="preserve">README.md</w:t>
            </w:r>
          </w:p>
        </w:tc>
      </w:tr>
      <w:tr>
        <w:tc>
          <w:tcPr/>
          <w:p>
            <w:pPr>
              <w:pStyle w:val="Compact"/>
              <w:jc w:val="left"/>
            </w:pPr>
            <w:r>
              <w:rPr>
                <w:sz w:val="18"/>
              </w:rPr>
              <w:t xml:space="preserve">Bonnes pratiques Git : branche principale, branche de développement, une branche par fonctionnalité</w:t>
            </w:r>
          </w:p>
        </w:tc>
        <w:tc>
          <w:tcPr/>
          <w:p>
            <w:pPr>
              <w:pStyle w:val="Compact"/>
              <w:jc w:val="left"/>
            </w:pPr>
            <w:r>
              <w:rPr>
                <w:rStyle w:val="VerbatimChar"/>
                <w:sz w:val="18"/>
              </w:rPr>
              <w:t xml:space="preserve">main</w:t>
            </w:r>
            <w:r>
              <w:rPr>
                <w:sz w:val="18"/>
              </w:rPr>
              <w:t xml:space="preserve">,</w:t>
            </w:r>
            <w:r>
              <w:rPr>
                <w:sz w:val="18"/>
              </w:rPr>
              <w:t xml:space="preserve"> </w:t>
            </w:r>
            <w:r>
              <w:rPr>
                <w:rStyle w:val="VerbatimChar"/>
                <w:sz w:val="18"/>
              </w:rPr>
              <w:t xml:space="preserve">develop</w:t>
            </w:r>
            <w:r>
              <w:rPr>
                <w:sz w:val="18"/>
              </w:rPr>
              <w:t xml:space="preserve">,</w:t>
            </w:r>
            <w:r>
              <w:rPr>
                <w:sz w:val="18"/>
              </w:rPr>
              <w:t xml:space="preserve"> </w:t>
            </w:r>
            <w:r>
              <w:rPr>
                <w:rStyle w:val="VerbatimChar"/>
                <w:sz w:val="18"/>
              </w:rPr>
              <w:t xml:space="preserve">feature/*</w:t>
            </w:r>
            <w:r>
              <w:rPr>
                <w:sz w:val="18"/>
              </w:rPr>
              <w:t xml:space="preserve"> </w:t>
            </w:r>
            <w:r>
              <w:rPr>
                <w:sz w:val="18"/>
              </w:rPr>
              <w:t xml:space="preserve">(fusions</w:t>
            </w:r>
            <w:r>
              <w:rPr>
                <w:sz w:val="18"/>
              </w:rPr>
              <w:t xml:space="preserve"> </w:t>
            </w:r>
            <w:r>
              <w:rPr>
                <w:rStyle w:val="VerbatimChar"/>
                <w:sz w:val="18"/>
              </w:rPr>
              <w:t xml:space="preserve">--no-ff</w:t>
            </w:r>
            <w:r>
              <w:rPr>
                <w:sz w:val="18"/>
              </w:rPr>
              <w:t xml:space="preserve">, étiquette</w:t>
            </w:r>
            <w:r>
              <w:rPr>
                <w:sz w:val="18"/>
              </w:rPr>
              <w:t xml:space="preserve"> </w:t>
            </w:r>
            <w:r>
              <w:rPr>
                <w:rStyle w:val="VerbatimChar"/>
                <w:sz w:val="18"/>
              </w:rPr>
              <w:t xml:space="preserve">v1.0.0</w:t>
            </w:r>
            <w:r>
              <w:rPr>
                <w:sz w:val="18"/>
              </w:rPr>
              <w:t xml:space="preserve">)</w:t>
            </w:r>
          </w:p>
        </w:tc>
      </w:tr>
      <w:tr>
        <w:tc>
          <w:tcPr/>
          <w:p>
            <w:pPr>
              <w:pStyle w:val="Compact"/>
              <w:jc w:val="left"/>
            </w:pPr>
            <w:r>
              <w:rPr>
                <w:sz w:val="18"/>
              </w:rPr>
              <w:t xml:space="preserve">Fichiers SQL de création de la base et d’intégration des données</w:t>
            </w:r>
          </w:p>
        </w:tc>
        <w:tc>
          <w:tcPr/>
          <w:p>
            <w:pPr>
              <w:pStyle w:val="Compact"/>
              <w:jc w:val="left"/>
            </w:pPr>
            <w:r>
              <w:rPr>
                <w:rStyle w:val="VerbatimChar"/>
                <w:sz w:val="18"/>
              </w:rPr>
              <w:t xml:space="preserve">database/01_schema.sql</w:t>
            </w:r>
            <w:r>
              <w:rPr>
                <w:sz w:val="18"/>
              </w:rPr>
              <w:t xml:space="preserve">,</w:t>
            </w:r>
            <w:r>
              <w:rPr>
                <w:sz w:val="18"/>
              </w:rPr>
              <w:t xml:space="preserve"> </w:t>
            </w:r>
            <w:r>
              <w:rPr>
                <w:rStyle w:val="VerbatimChar"/>
                <w:sz w:val="18"/>
              </w:rPr>
              <w:t xml:space="preserve">database/02_data.sql</w:t>
            </w:r>
            <w:r>
              <w:rPr>
                <w:sz w:val="18"/>
              </w:rPr>
              <w:t xml:space="preserve"> </w:t>
            </w:r>
            <w:r>
              <w:rPr>
                <w:sz w:val="18"/>
              </w:rPr>
              <w:t xml:space="preserve">(+</w:t>
            </w:r>
            <w:r>
              <w:rPr>
                <w:sz w:val="18"/>
              </w:rPr>
              <w:t xml:space="preserve"> </w:t>
            </w:r>
            <w:r>
              <w:rPr>
                <w:rStyle w:val="VerbatimChar"/>
                <w:sz w:val="18"/>
              </w:rPr>
              <w:t xml:space="preserve">database/03_mongo_init.js</w:t>
            </w:r>
            <w:r>
              <w:rPr>
                <w:sz w:val="18"/>
              </w:rPr>
              <w:t xml:space="preserve"> </w:t>
            </w:r>
            <w:r>
              <w:rPr>
                <w:sz w:val="18"/>
              </w:rPr>
              <w:t xml:space="preserve">pour MongoDB)</w:t>
            </w:r>
          </w:p>
        </w:tc>
      </w:tr>
      <w:tr>
        <w:tc>
          <w:tcPr/>
          <w:p>
            <w:pPr>
              <w:pStyle w:val="Compact"/>
              <w:jc w:val="left"/>
            </w:pPr>
            <w:r>
              <w:rPr>
                <w:sz w:val="18"/>
              </w:rPr>
              <w:t xml:space="preserve">Manuel d’utilisation (PDF) avec identifiants</w:t>
            </w:r>
          </w:p>
        </w:tc>
        <w:tc>
          <w:tcPr/>
          <w:p>
            <w:pPr>
              <w:pStyle w:val="Compact"/>
              <w:jc w:val="left"/>
            </w:pPr>
            <w:r>
              <w:rPr>
                <w:rStyle w:val="VerbatimChar"/>
                <w:sz w:val="18"/>
              </w:rPr>
              <w:t xml:space="preserve">docs/Manuel_utilisation.pdf</w:t>
            </w:r>
          </w:p>
        </w:tc>
      </w:tr>
      <w:tr>
        <w:tc>
          <w:tcPr/>
          <w:p>
            <w:pPr>
              <w:pStyle w:val="Compact"/>
              <w:jc w:val="left"/>
            </w:pPr>
            <w:r>
              <w:rPr>
                <w:sz w:val="18"/>
              </w:rPr>
              <w:t xml:space="preserve">Charte graphique (PDF) : palette, police, 3 maquettes bureau et 3 mobiles (wireframes et mockups)</w:t>
            </w:r>
          </w:p>
        </w:tc>
        <w:tc>
          <w:tcPr/>
          <w:p>
            <w:pPr>
              <w:pStyle w:val="Compact"/>
              <w:jc w:val="left"/>
            </w:pPr>
            <w:r>
              <w:rPr>
                <w:rStyle w:val="VerbatimChar"/>
                <w:sz w:val="18"/>
              </w:rPr>
              <w:t xml:space="preserve">docs/Charte_graphique.pdf</w:t>
            </w:r>
          </w:p>
        </w:tc>
      </w:tr>
      <w:tr>
        <w:tc>
          <w:tcPr/>
          <w:p>
            <w:pPr>
              <w:pStyle w:val="Compact"/>
              <w:jc w:val="left"/>
            </w:pPr>
            <w:r>
              <w:rPr>
                <w:sz w:val="18"/>
              </w:rPr>
              <w:t xml:space="preserve">Documentation de gestion de projet</w:t>
            </w:r>
          </w:p>
        </w:tc>
        <w:tc>
          <w:tcPr/>
          <w:p>
            <w:pPr>
              <w:pStyle w:val="Compact"/>
              <w:jc w:val="left"/>
            </w:pPr>
            <w:r>
              <w:rPr>
                <w:rStyle w:val="VerbatimChar"/>
                <w:sz w:val="18"/>
              </w:rPr>
              <w:t xml:space="preserve">docs/Gestion_de_projet.pdf</w:t>
            </w:r>
          </w:p>
        </w:tc>
      </w:tr>
      <w:tr>
        <w:tc>
          <w:tcPr/>
          <w:p>
            <w:pPr>
              <w:pStyle w:val="Compact"/>
              <w:jc w:val="left"/>
            </w:pPr>
            <w:r>
              <w:rPr>
                <w:sz w:val="18"/>
              </w:rPr>
              <w:t xml:space="preserve">Documentation technique : réflexions initiales, environnement, MCD, diagrammes d’utilisation et de séquence, déploiement</w:t>
            </w:r>
          </w:p>
        </w:tc>
        <w:tc>
          <w:tcPr/>
          <w:p>
            <w:pPr>
              <w:pStyle w:val="Compact"/>
              <w:jc w:val="left"/>
            </w:pPr>
            <w:r>
              <w:rPr>
                <w:rStyle w:val="VerbatimChar"/>
                <w:sz w:val="18"/>
              </w:rPr>
              <w:t xml:space="preserve">docs/Documentation_technique.pdf</w:t>
            </w:r>
          </w:p>
        </w:tc>
      </w:tr>
    </w:tbl>
    <w:bookmarkEnd w:id="21"/>
    <w:bookmarkStart w:id="22" w:name="identifiants-de-test"/>
    <w:p>
      <w:pPr>
        <w:pStyle w:val="Heading1"/>
        <w:pageBreakBefore/>
      </w:pPr>
      <w:r>
        <w:t xml:space="preserve">Identifiants de test</w:t>
      </w:r>
    </w:p>
    <w:tbl>
      <w:tblPr>
        <w:tblW w:type="auto" w:w="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2640"/>
        <w:gridCol w:w="2640"/>
        <w:gridCol w:w="2640"/>
      </w:tblGrid>
      <w:tr>
        <w:trPr>
          <w:tblHeader w:val="true"/>
        </w:trPr>
        <w:tc>
          <w:tcPr>
            <w:shd w:val="clear" w:color="auto" w:fill="6B1E2E"/>
          </w:tcPr>
          <w:p>
            <w:pPr>
              <w:pStyle w:val="Compact"/>
              <w:jc w:val="left"/>
            </w:pPr>
            <w:r>
              <w:rPr>
                <w:b/>
                <w:color w:val="FFFFFF"/>
                <w:sz w:val="18"/>
              </w:rPr>
              <w:t xml:space="preserve">Rôle</w:t>
            </w:r>
          </w:p>
        </w:tc>
        <w:tc>
          <w:tcPr>
            <w:shd w:val="clear" w:color="auto" w:fill="6B1E2E"/>
          </w:tcPr>
          <w:p>
            <w:pPr>
              <w:pStyle w:val="Compact"/>
              <w:jc w:val="left"/>
            </w:pPr>
            <w:r>
              <w:rPr>
                <w:b/>
                <w:color w:val="FFFFFF"/>
                <w:sz w:val="18"/>
              </w:rPr>
              <w:t xml:space="preserve">Identifiant</w:t>
            </w:r>
          </w:p>
        </w:tc>
        <w:tc>
          <w:tcPr>
            <w:shd w:val="clear" w:color="auto" w:fill="6B1E2E"/>
          </w:tcPr>
          <w:p>
            <w:pPr>
              <w:pStyle w:val="Compact"/>
              <w:jc w:val="left"/>
            </w:pPr>
            <w:r>
              <w:rPr>
                <w:b/>
                <w:color w:val="FFFFFF"/>
                <w:sz w:val="18"/>
              </w:rPr>
              <w:t xml:space="preserve">Mot de passe</w:t>
            </w:r>
          </w:p>
        </w:tc>
      </w:tr>
      <w:tr>
        <w:tc>
          <w:tcPr/>
          <w:p>
            <w:pPr>
              <w:pStyle w:val="Compact"/>
              <w:jc w:val="left"/>
            </w:pPr>
            <w:r>
              <w:rPr>
                <w:sz w:val="18"/>
              </w:rPr>
              <w:t xml:space="preserve">Administrateur (José)</w:t>
            </w:r>
          </w:p>
        </w:tc>
        <w:tc>
          <w:tcPr/>
          <w:p>
            <w:pPr>
              <w:pStyle w:val="Compact"/>
              <w:jc w:val="left"/>
            </w:pPr>
            <w:r>
              <w:rPr>
                <w:sz w:val="18"/>
              </w:rPr>
              <w:t xml:space="preserve">jose@vitegourmand.fr</w:t>
            </w:r>
          </w:p>
        </w:tc>
        <w:tc>
          <w:tcPr/>
          <w:p>
            <w:pPr>
              <w:pStyle w:val="Compact"/>
              <w:jc w:val="left"/>
            </w:pPr>
            <w:r>
              <w:rPr>
                <w:sz w:val="18"/>
              </w:rPr>
              <w:t xml:space="preserve">Admin!Gourmand2026</w:t>
            </w:r>
          </w:p>
        </w:tc>
      </w:tr>
      <w:tr>
        <w:tc>
          <w:tcPr/>
          <w:p>
            <w:pPr>
              <w:pStyle w:val="Compact"/>
              <w:jc w:val="left"/>
            </w:pPr>
            <w:r>
              <w:rPr>
                <w:sz w:val="18"/>
              </w:rPr>
              <w:t xml:space="preserve">Employée (Julie)</w:t>
            </w:r>
          </w:p>
        </w:tc>
        <w:tc>
          <w:tcPr/>
          <w:p>
            <w:pPr>
              <w:pStyle w:val="Compact"/>
              <w:jc w:val="left"/>
            </w:pPr>
            <w:r>
              <w:rPr>
                <w:sz w:val="18"/>
              </w:rPr>
              <w:t xml:space="preserve">julie@vitegourmand.fr</w:t>
            </w:r>
          </w:p>
        </w:tc>
        <w:tc>
          <w:tcPr/>
          <w:p>
            <w:pPr>
              <w:pStyle w:val="Compact"/>
              <w:jc w:val="left"/>
            </w:pPr>
            <w:r>
              <w:rPr>
                <w:sz w:val="18"/>
              </w:rPr>
              <w:t xml:space="preserve">Employe!Gourmand2026</w:t>
            </w:r>
          </w:p>
        </w:tc>
      </w:tr>
      <w:tr>
        <w:tc>
          <w:tcPr/>
          <w:p>
            <w:pPr>
              <w:pStyle w:val="Compact"/>
              <w:jc w:val="left"/>
            </w:pPr>
            <w:r>
              <w:rPr>
                <w:sz w:val="18"/>
              </w:rPr>
              <w:t xml:space="preserve">Utilisateur</w:t>
            </w:r>
          </w:p>
        </w:tc>
        <w:tc>
          <w:tcPr/>
          <w:p>
            <w:pPr>
              <w:pStyle w:val="Compact"/>
              <w:jc w:val="left"/>
            </w:pPr>
            <w:r>
              <w:rPr>
                <w:sz w:val="18"/>
              </w:rPr>
              <w:t xml:space="preserve">client@test.fr</w:t>
            </w:r>
          </w:p>
        </w:tc>
        <w:tc>
          <w:tcPr/>
          <w:p>
            <w:pPr>
              <w:pStyle w:val="Compact"/>
              <w:jc w:val="left"/>
            </w:pPr>
            <w:r>
              <w:rPr>
                <w:sz w:val="18"/>
              </w:rPr>
              <w:t xml:space="preserve">Client!Gourmand2026</w:t>
            </w:r>
          </w:p>
        </w:tc>
      </w:tr>
    </w:tbl>
    <w:bookmarkEnd w:id="22"/>
    <w:bookmarkStart w:id="23" w:name="X218d789b52c75d79b520b9fb45afb8ed2c69b78"/>
    <w:p>
      <w:pPr>
        <w:pStyle w:val="Heading1"/>
        <w:pageBreakBefore/>
      </w:pPr>
      <w:r>
        <w:t xml:space="preserve">Analyse des besoins et couverture de l’énoncé</w:t>
      </w:r>
    </w:p>
    <w:p>
      <w:pPr>
        <w:pStyle w:val="BlockText"/>
      </w:pPr>
      <w:r>
        <w:t xml:space="preserve">Consigne : « L’objectif de cet ECF est que vous passiez sur chaque étape nécessaire à l’élaboration d’une solution de qualité : analyse des besoins, maquettage, intégration, développement des règles de gestion ainsi que le déploiement. »</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3960"/>
        <w:gridCol w:w="3960"/>
      </w:tblGrid>
      <w:tr>
        <w:trPr>
          <w:tblHeader w:val="true"/>
        </w:trPr>
        <w:tc>
          <w:tcPr>
            <w:shd w:val="clear" w:color="auto" w:fill="6B1E2E"/>
          </w:tcPr>
          <w:p>
            <w:pPr>
              <w:pStyle w:val="Compact"/>
              <w:jc w:val="left"/>
            </w:pPr>
            <w:r>
              <w:rPr>
                <w:b/>
                <w:color w:val="FFFFFF"/>
                <w:sz w:val="18"/>
              </w:rPr>
              <w:t xml:space="preserve">Besoin exprimé dans l’énoncé</w:t>
            </w:r>
          </w:p>
        </w:tc>
        <w:tc>
          <w:tcPr>
            <w:shd w:val="clear" w:color="auto" w:fill="6B1E2E"/>
          </w:tcPr>
          <w:p>
            <w:pPr>
              <w:pStyle w:val="Compact"/>
              <w:jc w:val="left"/>
            </w:pPr>
            <w:r>
              <w:rPr>
                <w:b/>
                <w:color w:val="FFFFFF"/>
                <w:sz w:val="18"/>
              </w:rPr>
              <w:t xml:space="preserve">Réponse apportée</w:t>
            </w:r>
          </w:p>
        </w:tc>
      </w:tr>
      <w:tr>
        <w:tc>
          <w:tcPr/>
          <w:p>
            <w:pPr>
              <w:pStyle w:val="Compact"/>
              <w:jc w:val="left"/>
            </w:pPr>
            <w:r>
              <w:rPr>
                <w:sz w:val="18"/>
              </w:rPr>
              <w:t xml:space="preserve">Page d’accueil : présentation, professionnalisme de l’équipe, avis validés</w:t>
            </w:r>
          </w:p>
        </w:tc>
        <w:tc>
          <w:tcPr/>
          <w:p>
            <w:pPr>
              <w:pStyle w:val="Compact"/>
              <w:jc w:val="left"/>
            </w:pPr>
            <w:r>
              <w:rPr>
                <w:sz w:val="18"/>
              </w:rPr>
              <w:t xml:space="preserve">Page d’accueil en 4 sections ; seuls les avis au statut « valide » sont affichés, avec la note moyenne</w:t>
            </w:r>
          </w:p>
        </w:tc>
      </w:tr>
      <w:tr>
        <w:tc>
          <w:tcPr/>
          <w:p>
            <w:pPr>
              <w:pStyle w:val="Compact"/>
              <w:jc w:val="left"/>
            </w:pPr>
            <w:r>
              <w:rPr>
                <w:sz w:val="18"/>
              </w:rPr>
              <w:t xml:space="preserve">Menu : accueil, tous les menus, connexion (employé, administrateur, utilisateur), contact</w:t>
            </w:r>
          </w:p>
        </w:tc>
        <w:tc>
          <w:tcPr/>
          <w:p>
            <w:pPr>
              <w:pStyle w:val="Compact"/>
              <w:jc w:val="left"/>
            </w:pPr>
            <w:r>
              <w:rPr>
                <w:sz w:val="18"/>
              </w:rPr>
              <w:t xml:space="preserve">Barre de navigation commune ; liens contextuels selon le rôle connecté</w:t>
            </w:r>
          </w:p>
        </w:tc>
      </w:tr>
      <w:tr>
        <w:tc>
          <w:tcPr/>
          <w:p>
            <w:pPr>
              <w:pStyle w:val="Compact"/>
              <w:jc w:val="left"/>
            </w:pPr>
            <w:r>
              <w:rPr>
                <w:sz w:val="18"/>
              </w:rPr>
              <w:t xml:space="preserve">Pied de page : horaires du lundi au dimanche, mentions légales, CGV</w:t>
            </w:r>
          </w:p>
        </w:tc>
        <w:tc>
          <w:tcPr/>
          <w:p>
            <w:pPr>
              <w:pStyle w:val="Compact"/>
              <w:jc w:val="left"/>
            </w:pPr>
            <w:r>
              <w:rPr>
                <w:sz w:val="18"/>
              </w:rPr>
              <w:t xml:space="preserve">Horaires lus en base (modifiables par les employés) ; pages Mentions légales, CGV et Confidentialité</w:t>
            </w:r>
          </w:p>
        </w:tc>
      </w:tr>
      <w:tr>
        <w:tc>
          <w:tcPr/>
          <w:p>
            <w:pPr>
              <w:pStyle w:val="Compact"/>
              <w:jc w:val="left"/>
            </w:pPr>
            <w:r>
              <w:rPr>
                <w:sz w:val="18"/>
              </w:rPr>
              <w:t xml:space="preserve">Vue globale : titre, description, minimum de personnes, prix, bouton détail, pour tous</w:t>
            </w:r>
          </w:p>
        </w:tc>
        <w:tc>
          <w:tcPr/>
          <w:p>
            <w:pPr>
              <w:pStyle w:val="Compact"/>
              <w:jc w:val="left"/>
            </w:pPr>
            <w:r>
              <w:rPr>
                <w:sz w:val="18"/>
              </w:rPr>
              <w:t xml:space="preserve">Cartes de menus accessibles sans connexion</w:t>
            </w:r>
          </w:p>
        </w:tc>
      </w:tr>
      <w:tr>
        <w:tc>
          <w:tcPr/>
          <w:p>
            <w:pPr>
              <w:pStyle w:val="Compact"/>
              <w:jc w:val="left"/>
            </w:pPr>
            <w:r>
              <w:rPr>
                <w:sz w:val="18"/>
              </w:rPr>
              <w:t xml:space="preserve">Filtres prix max, fourchette, thème, régime, nombre de personnes, sans rechargement</w:t>
            </w:r>
          </w:p>
        </w:tc>
        <w:tc>
          <w:tcPr/>
          <w:p>
            <w:pPr>
              <w:pStyle w:val="Compact"/>
              <w:jc w:val="left"/>
            </w:pPr>
            <w:r>
              <w:rPr>
                <w:sz w:val="18"/>
              </w:rPr>
              <w:t xml:space="preserve">Formulaire de filtres + API JSON</w:t>
            </w:r>
            <w:r>
              <w:rPr>
                <w:sz w:val="18"/>
              </w:rPr>
              <w:t xml:space="preserve"> </w:t>
            </w:r>
            <w:r>
              <w:rPr>
                <w:rStyle w:val="VerbatimChar"/>
                <w:sz w:val="18"/>
              </w:rPr>
              <w:t xml:space="preserve">/api/menus</w:t>
            </w:r>
            <w:r>
              <w:rPr>
                <w:sz w:val="18"/>
              </w:rPr>
              <w:t xml:space="preserve"> </w:t>
            </w:r>
            <w:r>
              <w:rPr>
                <w:sz w:val="18"/>
              </w:rPr>
              <w:t xml:space="preserve">appelée en</w:t>
            </w:r>
            <w:r>
              <w:rPr>
                <w:sz w:val="18"/>
              </w:rPr>
              <w:t xml:space="preserve"> </w:t>
            </w:r>
            <w:r>
              <w:rPr>
                <w:rStyle w:val="VerbatimChar"/>
                <w:sz w:val="18"/>
              </w:rPr>
              <w:t xml:space="preserve">fetch</w:t>
            </w:r>
            <w:r>
              <w:rPr>
                <w:sz w:val="18"/>
              </w:rPr>
              <w:t xml:space="preserve">, URL mise à jour</w:t>
            </w:r>
          </w:p>
        </w:tc>
      </w:tr>
      <w:tr>
        <w:tc>
          <w:tcPr/>
          <w:p>
            <w:pPr>
              <w:pStyle w:val="Compact"/>
              <w:jc w:val="left"/>
            </w:pPr>
            <w:r>
              <w:rPr>
                <w:sz w:val="18"/>
              </w:rPr>
              <w:t xml:space="preserve">Caractéristiques d’un menu (titre, galerie, description, thème, plats, minimum, prix, allergènes, conditions, régime, stock)</w:t>
            </w:r>
          </w:p>
        </w:tc>
        <w:tc>
          <w:tcPr/>
          <w:p>
            <w:pPr>
              <w:pStyle w:val="Compact"/>
              <w:jc w:val="left"/>
            </w:pPr>
            <w:r>
              <w:rPr>
                <w:sz w:val="18"/>
              </w:rPr>
              <w:t xml:space="preserve">Tables</w:t>
            </w:r>
            <w:r>
              <w:rPr>
                <w:sz w:val="18"/>
              </w:rPr>
              <w:t xml:space="preserve"> </w:t>
            </w:r>
            <w:r>
              <w:rPr>
                <w:rStyle w:val="VerbatimChar"/>
                <w:sz w:val="18"/>
              </w:rPr>
              <w:t xml:space="preserve">menu</w:t>
            </w:r>
            <w:r>
              <w:rPr>
                <w:sz w:val="18"/>
              </w:rPr>
              <w:t xml:space="preserve">,</w:t>
            </w:r>
            <w:r>
              <w:rPr>
                <w:sz w:val="18"/>
              </w:rPr>
              <w:t xml:space="preserve"> </w:t>
            </w:r>
            <w:r>
              <w:rPr>
                <w:rStyle w:val="VerbatimChar"/>
                <w:sz w:val="18"/>
              </w:rPr>
              <w:t xml:space="preserve">menu_image</w:t>
            </w:r>
            <w:r>
              <w:rPr>
                <w:sz w:val="18"/>
              </w:rPr>
              <w:t xml:space="preserve">,</w:t>
            </w:r>
            <w:r>
              <w:rPr>
                <w:sz w:val="18"/>
              </w:rPr>
              <w:t xml:space="preserve"> </w:t>
            </w:r>
            <w:r>
              <w:rPr>
                <w:rStyle w:val="VerbatimChar"/>
                <w:sz w:val="18"/>
              </w:rPr>
              <w:t xml:space="preserve">plat</w:t>
            </w:r>
            <w:r>
              <w:rPr>
                <w:sz w:val="18"/>
              </w:rPr>
              <w:t xml:space="preserve">,</w:t>
            </w:r>
            <w:r>
              <w:rPr>
                <w:sz w:val="18"/>
              </w:rPr>
              <w:t xml:space="preserve"> </w:t>
            </w:r>
            <w:r>
              <w:rPr>
                <w:rStyle w:val="VerbatimChar"/>
                <w:sz w:val="18"/>
              </w:rPr>
              <w:t xml:space="preserve">menu_plat</w:t>
            </w:r>
            <w:r>
              <w:rPr>
                <w:sz w:val="18"/>
              </w:rPr>
              <w:t xml:space="preserve">,</w:t>
            </w:r>
            <w:r>
              <w:rPr>
                <w:sz w:val="18"/>
              </w:rPr>
              <w:t xml:space="preserve"> </w:t>
            </w:r>
            <w:r>
              <w:rPr>
                <w:rStyle w:val="VerbatimChar"/>
                <w:sz w:val="18"/>
              </w:rPr>
              <w:t xml:space="preserve">allergene</w:t>
            </w:r>
            <w:r>
              <w:rPr>
                <w:sz w:val="18"/>
              </w:rPr>
              <w:t xml:space="preserve">,</w:t>
            </w:r>
            <w:r>
              <w:rPr>
                <w:sz w:val="18"/>
              </w:rPr>
              <w:t xml:space="preserve"> </w:t>
            </w:r>
            <w:r>
              <w:rPr>
                <w:rStyle w:val="VerbatimChar"/>
                <w:sz w:val="18"/>
              </w:rPr>
              <w:t xml:space="preserve">plat_allergene</w:t>
            </w:r>
            <w:r>
              <w:rPr>
                <w:sz w:val="18"/>
              </w:rPr>
              <w:t xml:space="preserve">,</w:t>
            </w:r>
            <w:r>
              <w:rPr>
                <w:sz w:val="18"/>
              </w:rPr>
              <w:t xml:space="preserve"> </w:t>
            </w:r>
            <w:r>
              <w:rPr>
                <w:rStyle w:val="VerbatimChar"/>
                <w:sz w:val="18"/>
              </w:rPr>
              <w:t xml:space="preserve">theme</w:t>
            </w:r>
            <w:r>
              <w:rPr>
                <w:sz w:val="18"/>
              </w:rPr>
              <w:t xml:space="preserve">,</w:t>
            </w:r>
            <w:r>
              <w:rPr>
                <w:sz w:val="18"/>
              </w:rPr>
              <w:t xml:space="preserve"> </w:t>
            </w:r>
            <w:r>
              <w:rPr>
                <w:rStyle w:val="VerbatimChar"/>
                <w:sz w:val="18"/>
              </w:rPr>
              <w:t xml:space="preserve">regime</w:t>
            </w:r>
            <w:r>
              <w:rPr>
                <w:sz w:val="18"/>
              </w:rPr>
              <w:t xml:space="preserve"> </w:t>
            </w:r>
            <w:r>
              <w:rPr>
                <w:sz w:val="18"/>
              </w:rPr>
              <w:t xml:space="preserve">; un plat peut appartenir à plusieurs menus</w:t>
            </w:r>
          </w:p>
        </w:tc>
      </w:tr>
      <w:tr>
        <w:tc>
          <w:tcPr/>
          <w:p>
            <w:pPr>
              <w:pStyle w:val="Compact"/>
              <w:jc w:val="left"/>
            </w:pPr>
            <w:r>
              <w:rPr>
                <w:sz w:val="18"/>
              </w:rPr>
              <w:t xml:space="preserve">Création de compte : nom, prénom, GSM, e-mail, adresse, mot de passe sécurisé, rôle utilisateur, mail de bienvenue</w:t>
            </w:r>
          </w:p>
        </w:tc>
        <w:tc>
          <w:tcPr/>
          <w:p>
            <w:pPr>
              <w:pStyle w:val="Compact"/>
              <w:jc w:val="left"/>
            </w:pPr>
            <w:r>
              <w:rPr>
                <w:sz w:val="18"/>
              </w:rPr>
              <w:t xml:space="preserve">Contrôle de la politique côté client (aide) et côté serveur ; rôle « utilisateur » forcé ; e-mail automatique</w:t>
            </w:r>
          </w:p>
        </w:tc>
      </w:tr>
      <w:tr>
        <w:tc>
          <w:tcPr/>
          <w:p>
            <w:pPr>
              <w:pStyle w:val="Compact"/>
              <w:jc w:val="left"/>
            </w:pPr>
            <w:r>
              <w:rPr>
                <w:sz w:val="18"/>
              </w:rPr>
              <w:t xml:space="preserve">Connexion par e-mail + mot de passe, réinitialisation par lien e-mail</w:t>
            </w:r>
          </w:p>
        </w:tc>
        <w:tc>
          <w:tcPr/>
          <w:p>
            <w:pPr>
              <w:pStyle w:val="Compact"/>
              <w:jc w:val="left"/>
            </w:pPr>
            <w:r>
              <w:rPr>
                <w:sz w:val="18"/>
              </w:rPr>
              <w:t xml:space="preserve">Jeton aléatoire, haché, valable 1 h, usage unique</w:t>
            </w:r>
          </w:p>
        </w:tc>
      </w:tr>
      <w:tr>
        <w:tc>
          <w:tcPr/>
          <w:p>
            <w:pPr>
              <w:pStyle w:val="Compact"/>
              <w:jc w:val="left"/>
            </w:pPr>
            <w:r>
              <w:rPr>
                <w:sz w:val="18"/>
              </w:rPr>
              <w:t xml:space="preserve">Vue détaillée : toutes les informations, bouton commander, conditions bien en évidence, connexion exigée</w:t>
            </w:r>
          </w:p>
        </w:tc>
        <w:tc>
          <w:tcPr/>
          <w:p>
            <w:pPr>
              <w:pStyle w:val="Compact"/>
              <w:jc w:val="left"/>
            </w:pPr>
            <w:r>
              <w:rPr>
                <w:sz w:val="18"/>
              </w:rPr>
              <w:t xml:space="preserve">Encadré « Conditions » contrasté + rappel et case à cocher obligatoire sur la commande ; redirection vers la connexion puis retour à la commande</w:t>
            </w:r>
          </w:p>
        </w:tc>
      </w:tr>
      <w:tr>
        <w:tc>
          <w:tcPr/>
          <w:p>
            <w:pPr>
              <w:pStyle w:val="Compact"/>
              <w:jc w:val="left"/>
            </w:pPr>
            <w:r>
              <w:rPr>
                <w:sz w:val="18"/>
              </w:rPr>
              <w:t xml:space="preserve">Commande : infos pré-remplies, adresse / date / heure / lieu, menu pré-positionné, nombre de personnes ≥ minimum, −10 % dès min + 5, livraison 5 € + 0,59 €/km hors Bordeaux, détail du prix, mail de confirmation</w:t>
            </w:r>
          </w:p>
        </w:tc>
        <w:tc>
          <w:tcPr/>
          <w:p>
            <w:pPr>
              <w:pStyle w:val="Compact"/>
              <w:jc w:val="left"/>
            </w:pPr>
            <w:r>
              <w:rPr>
                <w:rStyle w:val="VerbatimChar"/>
                <w:sz w:val="18"/>
              </w:rPr>
              <w:t xml:space="preserve">OrderController</w:t>
            </w:r>
            <w:r>
              <w:rPr>
                <w:sz w:val="18"/>
              </w:rPr>
              <w:t xml:space="preserve"> </w:t>
            </w:r>
            <w:r>
              <w:rPr>
                <w:sz w:val="18"/>
              </w:rPr>
              <w:t xml:space="preserve">+</w:t>
            </w:r>
            <w:r>
              <w:rPr>
                <w:sz w:val="18"/>
              </w:rPr>
              <w:t xml:space="preserve"> </w:t>
            </w:r>
            <w:r>
              <w:rPr>
                <w:rStyle w:val="VerbatimChar"/>
                <w:sz w:val="18"/>
              </w:rPr>
              <w:t xml:space="preserve">PricingService</w:t>
            </w:r>
            <w:r>
              <w:rPr>
                <w:sz w:val="18"/>
              </w:rPr>
              <w:t xml:space="preserve"> </w:t>
            </w:r>
            <w:r>
              <w:rPr>
                <w:sz w:val="18"/>
              </w:rPr>
              <w:t xml:space="preserve">(recalcul serveur) ; estimation de la distance par la Base Adresse Nationale ; transaction avec contrôle du stock</w:t>
            </w:r>
          </w:p>
        </w:tc>
      </w:tr>
      <w:tr>
        <w:tc>
          <w:tcPr/>
          <w:p>
            <w:pPr>
              <w:pStyle w:val="Compact"/>
              <w:jc w:val="left"/>
            </w:pPr>
            <w:r>
              <w:rPr>
                <w:sz w:val="18"/>
              </w:rPr>
              <w:t xml:space="preserve">Espace utilisateur : commandes détaillées, modification des informations, annulation / modification avant « accepté » (sauf menu), suivi daté, avis 1 à 5 après « terminée »</w:t>
            </w:r>
          </w:p>
        </w:tc>
        <w:tc>
          <w:tcPr/>
          <w:p>
            <w:pPr>
              <w:pStyle w:val="Compact"/>
              <w:jc w:val="left"/>
            </w:pPr>
            <w:r>
              <w:rPr>
                <w:rStyle w:val="VerbatimChar"/>
                <w:sz w:val="18"/>
              </w:rPr>
              <w:t xml:space="preserve">AccountController</w:t>
            </w:r>
            <w:r>
              <w:rPr>
                <w:sz w:val="18"/>
              </w:rPr>
              <w:t xml:space="preserve">, table</w:t>
            </w:r>
            <w:r>
              <w:rPr>
                <w:sz w:val="18"/>
              </w:rPr>
              <w:t xml:space="preserve"> </w:t>
            </w:r>
            <w:r>
              <w:rPr>
                <w:rStyle w:val="VerbatimChar"/>
                <w:sz w:val="18"/>
              </w:rPr>
              <w:t xml:space="preserve">commande_suivi</w:t>
            </w:r>
            <w:r>
              <w:rPr>
                <w:sz w:val="18"/>
              </w:rPr>
              <w:t xml:space="preserve">, e-mail d’invitation à l’avis</w:t>
            </w:r>
          </w:p>
        </w:tc>
      </w:tr>
      <w:tr>
        <w:tc>
          <w:tcPr/>
          <w:p>
            <w:pPr>
              <w:pStyle w:val="Compact"/>
              <w:jc w:val="left"/>
            </w:pPr>
            <w:r>
              <w:rPr>
                <w:sz w:val="18"/>
              </w:rPr>
              <w:t xml:space="preserve">Espace employé : menus, plats, horaires ; modification / annulation après contact (mode + motif) ; filtre par statut et client ; statuts ; mail retour de matériel (600 €) ; validation des avis</w:t>
            </w:r>
          </w:p>
        </w:tc>
        <w:tc>
          <w:tcPr/>
          <w:p>
            <w:pPr>
              <w:pStyle w:val="Compact"/>
              <w:jc w:val="left"/>
            </w:pPr>
            <w:r>
              <w:rPr>
                <w:rStyle w:val="VerbatimChar"/>
                <w:sz w:val="18"/>
              </w:rPr>
              <w:t xml:space="preserve">StaffController</w:t>
            </w:r>
            <w:r>
              <w:rPr>
                <w:sz w:val="18"/>
              </w:rPr>
              <w:t xml:space="preserve"> </w:t>
            </w:r>
            <w:r>
              <w:rPr>
                <w:sz w:val="18"/>
              </w:rPr>
              <w:t xml:space="preserve">; règles de transition (retour de matériel, restitution avant « terminée »)</w:t>
            </w:r>
          </w:p>
        </w:tc>
      </w:tr>
      <w:tr>
        <w:tc>
          <w:tcPr/>
          <w:p>
            <w:pPr>
              <w:pStyle w:val="Compact"/>
              <w:jc w:val="left"/>
            </w:pPr>
            <w:r>
              <w:rPr>
                <w:sz w:val="18"/>
              </w:rPr>
              <w:t xml:space="preserve">Espace administrateur : création d’employé (mail sans mot de passe), désactivation, pas de création d’admin, droits employé, graphique depuis une base NoSQL, CA par menu et par durée</w:t>
            </w:r>
          </w:p>
        </w:tc>
        <w:tc>
          <w:tcPr/>
          <w:p>
            <w:pPr>
              <w:pStyle w:val="Compact"/>
              <w:jc w:val="left"/>
            </w:pPr>
            <w:r>
              <w:rPr>
                <w:rStyle w:val="VerbatimChar"/>
                <w:sz w:val="18"/>
              </w:rPr>
              <w:t xml:space="preserve">AdminController</w:t>
            </w:r>
            <w:r>
              <w:rPr>
                <w:sz w:val="18"/>
              </w:rPr>
              <w:t xml:space="preserve"> </w:t>
            </w:r>
            <w:r>
              <w:rPr>
                <w:sz w:val="18"/>
              </w:rPr>
              <w:t xml:space="preserve">+</w:t>
            </w:r>
            <w:r>
              <w:rPr>
                <w:sz w:val="18"/>
              </w:rPr>
              <w:t xml:space="preserve"> </w:t>
            </w:r>
            <w:r>
              <w:rPr>
                <w:rStyle w:val="VerbatimChar"/>
                <w:sz w:val="18"/>
              </w:rPr>
              <w:t xml:space="preserve">StatsStore</w:t>
            </w:r>
            <w:r>
              <w:rPr>
                <w:sz w:val="18"/>
              </w:rPr>
              <w:t xml:space="preserve"> </w:t>
            </w:r>
            <w:r>
              <w:rPr>
                <w:sz w:val="18"/>
              </w:rPr>
              <w:t xml:space="preserve">(MongoDB, agrégation</w:t>
            </w:r>
            <w:r>
              <w:rPr>
                <w:sz w:val="18"/>
              </w:rPr>
              <w:t xml:space="preserve"> </w:t>
            </w:r>
            <w:r>
              <w:rPr>
                <w:rStyle w:val="VerbatimChar"/>
                <w:sz w:val="18"/>
              </w:rPr>
              <w:t xml:space="preserve">$group</w:t>
            </w:r>
            <w:r>
              <w:rPr>
                <w:sz w:val="18"/>
              </w:rPr>
              <w:t xml:space="preserve">) + Chart.js</w:t>
            </w:r>
          </w:p>
        </w:tc>
      </w:tr>
      <w:tr>
        <w:tc>
          <w:tcPr/>
          <w:p>
            <w:pPr>
              <w:pStyle w:val="Compact"/>
              <w:jc w:val="left"/>
            </w:pPr>
            <w:r>
              <w:rPr>
                <w:sz w:val="18"/>
              </w:rPr>
              <w:t xml:space="preserve">Contact : titre, description, e-mail, envoi par mail à l’entreprise</w:t>
            </w:r>
          </w:p>
        </w:tc>
        <w:tc>
          <w:tcPr/>
          <w:p>
            <w:pPr>
              <w:pStyle w:val="Compact"/>
              <w:jc w:val="left"/>
            </w:pPr>
            <w:r>
              <w:rPr>
                <w:rStyle w:val="VerbatimChar"/>
                <w:sz w:val="18"/>
              </w:rPr>
              <w:t xml:space="preserve">ContactController</w:t>
            </w:r>
            <w:r>
              <w:rPr>
                <w:sz w:val="18"/>
              </w:rPr>
              <w:t xml:space="preserve"> </w:t>
            </w:r>
            <w:r>
              <w:rPr>
                <w:sz w:val="18"/>
              </w:rPr>
              <w:t xml:space="preserve">+ pot de miel anti-spam</w:t>
            </w:r>
          </w:p>
        </w:tc>
      </w:tr>
      <w:tr>
        <w:tc>
          <w:tcPr/>
          <w:p>
            <w:pPr>
              <w:pStyle w:val="Compact"/>
              <w:jc w:val="left"/>
            </w:pPr>
            <w:r>
              <w:rPr>
                <w:sz w:val="18"/>
              </w:rPr>
              <w:t xml:space="preserve">Déploiement exigé, accessibilité RGAA</w:t>
            </w:r>
          </w:p>
        </w:tc>
        <w:tc>
          <w:tcPr/>
          <w:p>
            <w:pPr>
              <w:pStyle w:val="Compact"/>
              <w:jc w:val="left"/>
            </w:pPr>
            <w:r>
              <w:rPr>
                <w:sz w:val="18"/>
              </w:rPr>
              <w:t xml:space="preserve">Docker + Fly.io ; mesures RGAA détaillées dans la documentation technique</w:t>
            </w:r>
          </w:p>
        </w:tc>
      </w:tr>
    </w:tbl>
    <w:bookmarkEnd w:id="23"/>
    <w:bookmarkStart w:id="59" w:name="manuel-dutilisation"/>
    <w:p>
      <w:pPr>
        <w:pStyle w:val="Heading1"/>
        <w:pageBreakBefore/>
      </w:pPr>
      <w:r>
        <w:t xml:space="preserve">Manuel d’utilisation</w:t>
      </w:r>
    </w:p>
    <w:p>
      <w:pPr>
        <w:pStyle w:val="BlockText"/>
      </w:pPr>
      <w:r>
        <w:t xml:space="preserve">Consigne : « Manuel d’utilisation en format PDF — il doit présenter l’application et donner des identifiants afin de réaliser les différents parcours possibles. »</w:t>
      </w:r>
    </w:p>
    <w:bookmarkStart w:id="24" w:name="présentation-de-lapplication"/>
    <w:p>
      <w:pPr>
        <w:pStyle w:val="Heading2"/>
      </w:pPr>
      <w:r>
        <w:t xml:space="preserve">1. Présentation de l’application</w:t>
      </w:r>
    </w:p>
    <w:p>
      <w:pPr>
        <w:pStyle w:val="FirstParagraph"/>
      </w:pPr>
      <w:r>
        <w:rPr>
          <w:bCs/>
          <w:b/>
        </w:rPr>
        <w:t xml:space="preserve">Vite &amp; Gourmand</w:t>
      </w:r>
      <w:r>
        <w:t xml:space="preserve"> </w:t>
      </w:r>
      <w:r>
        <w:t xml:space="preserve">est l’application web du traiteur bordelais de Julie et José. Elle permet :</w:t>
      </w:r>
    </w:p>
    <w:p>
      <w:pPr>
        <w:numPr>
          <w:ilvl w:val="0"/>
          <w:numId w:val="1002"/>
        </w:numPr>
        <w:pStyle w:val="Compact"/>
      </w:pPr>
      <w:r>
        <w:t xml:space="preserve">aux</w:t>
      </w:r>
      <w:r>
        <w:t xml:space="preserve"> </w:t>
      </w:r>
      <w:r>
        <w:rPr>
          <w:bCs/>
          <w:b/>
        </w:rPr>
        <w:t xml:space="preserve">visiteurs</w:t>
      </w:r>
      <w:r>
        <w:t xml:space="preserve"> </w:t>
      </w:r>
      <w:r>
        <w:t xml:space="preserve">de découvrir l’entreprise, les avis clients et l’ensemble des menus, de les filtrer et de contacter l’entreprise ;</w:t>
      </w:r>
    </w:p>
    <w:p>
      <w:pPr>
        <w:numPr>
          <w:ilvl w:val="0"/>
          <w:numId w:val="1002"/>
        </w:numPr>
        <w:pStyle w:val="Compact"/>
      </w:pPr>
      <w:r>
        <w:t xml:space="preserve">aux</w:t>
      </w:r>
      <w:r>
        <w:t xml:space="preserve"> </w:t>
      </w:r>
      <w:r>
        <w:rPr>
          <w:bCs/>
          <w:b/>
        </w:rPr>
        <w:t xml:space="preserve">utilisateurs</w:t>
      </w:r>
      <w:r>
        <w:t xml:space="preserve"> </w:t>
      </w:r>
      <w:r>
        <w:t xml:space="preserve">(clients inscrits) de commander un menu, de suivre, modifier ou annuler leurs commandes et de déposer un avis ;</w:t>
      </w:r>
    </w:p>
    <w:p>
      <w:pPr>
        <w:numPr>
          <w:ilvl w:val="0"/>
          <w:numId w:val="1002"/>
        </w:numPr>
        <w:pStyle w:val="Compact"/>
      </w:pPr>
      <w:r>
        <w:t xml:space="preserve">aux</w:t>
      </w:r>
      <w:r>
        <w:t xml:space="preserve"> </w:t>
      </w:r>
      <w:r>
        <w:rPr>
          <w:bCs/>
          <w:b/>
        </w:rPr>
        <w:t xml:space="preserve">employés</w:t>
      </w:r>
      <w:r>
        <w:t xml:space="preserve"> </w:t>
      </w:r>
      <w:r>
        <w:t xml:space="preserve">de traiter les commandes, de gérer les menus, les plats, les horaires et de modérer les avis ;</w:t>
      </w:r>
    </w:p>
    <w:p>
      <w:pPr>
        <w:numPr>
          <w:ilvl w:val="0"/>
          <w:numId w:val="1002"/>
        </w:numPr>
        <w:pStyle w:val="Compact"/>
      </w:pPr>
      <w:r>
        <w:t xml:space="preserve">à l’</w:t>
      </w:r>
      <w:r>
        <w:rPr>
          <w:bCs/>
          <w:b/>
        </w:rPr>
        <w:t xml:space="preserve">administrateur</w:t>
      </w:r>
      <w:r>
        <w:t xml:space="preserve"> </w:t>
      </w:r>
      <w:r>
        <w:t xml:space="preserve">(José) de faire tout ce que fait un employé, de gérer les comptes employés et de consulter les statistiques de commandes et le chiffre d’affaires.</w:t>
      </w:r>
    </w:p>
    <w:p>
      <w:pPr>
        <w:pStyle w:val="FirstParagraph"/>
      </w:pPr>
      <w:r>
        <w:t xml:space="preserve">L’application est responsive : elle s’utilise sur ordinateur, tablette et smartphone.</w:t>
      </w:r>
    </w:p>
    <w:bookmarkEnd w:id="24"/>
    <w:bookmarkStart w:id="25" w:name="identifiants-de-test-1"/>
    <w:p>
      <w:pPr>
        <w:pStyle w:val="Heading2"/>
      </w:pPr>
      <w:r>
        <w:t xml:space="preserve">2. Identifiants de test</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2640"/>
        <w:gridCol w:w="2640"/>
        <w:gridCol w:w="2640"/>
      </w:tblGrid>
      <w:tr>
        <w:trPr>
          <w:tblHeader w:val="true"/>
        </w:trPr>
        <w:tc>
          <w:tcPr>
            <w:shd w:val="clear" w:color="auto" w:fill="6B1E2E"/>
          </w:tcPr>
          <w:p>
            <w:pPr>
              <w:pStyle w:val="Compact"/>
              <w:jc w:val="left"/>
            </w:pPr>
            <w:r>
              <w:rPr>
                <w:b/>
                <w:color w:val="FFFFFF"/>
                <w:sz w:val="18"/>
              </w:rPr>
              <w:t xml:space="preserve">Rôle</w:t>
            </w:r>
          </w:p>
        </w:tc>
        <w:tc>
          <w:tcPr>
            <w:shd w:val="clear" w:color="auto" w:fill="6B1E2E"/>
          </w:tcPr>
          <w:p>
            <w:pPr>
              <w:pStyle w:val="Compact"/>
              <w:jc w:val="left"/>
            </w:pPr>
            <w:r>
              <w:rPr>
                <w:b/>
                <w:color w:val="FFFFFF"/>
                <w:sz w:val="18"/>
              </w:rPr>
              <w:t xml:space="preserve">Identifiant (e-mail)</w:t>
            </w:r>
          </w:p>
        </w:tc>
        <w:tc>
          <w:tcPr>
            <w:shd w:val="clear" w:color="auto" w:fill="6B1E2E"/>
          </w:tcPr>
          <w:p>
            <w:pPr>
              <w:pStyle w:val="Compact"/>
              <w:jc w:val="left"/>
            </w:pPr>
            <w:r>
              <w:rPr>
                <w:b/>
                <w:color w:val="FFFFFF"/>
                <w:sz w:val="18"/>
              </w:rPr>
              <w:t xml:space="preserve">Mot de passe</w:t>
            </w:r>
          </w:p>
        </w:tc>
      </w:tr>
      <w:tr>
        <w:tc>
          <w:tcPr/>
          <w:p>
            <w:pPr>
              <w:pStyle w:val="Compact"/>
              <w:jc w:val="left"/>
            </w:pPr>
            <w:r>
              <w:rPr>
                <w:sz w:val="18"/>
              </w:rPr>
              <w:t xml:space="preserve">Administrateur</w:t>
            </w:r>
          </w:p>
        </w:tc>
        <w:tc>
          <w:tcPr/>
          <w:p>
            <w:pPr>
              <w:pStyle w:val="Compact"/>
              <w:jc w:val="left"/>
            </w:pPr>
            <w:r>
              <w:rPr>
                <w:sz w:val="18"/>
              </w:rPr>
              <w:t xml:space="preserve">jose@vitegourmand.fr</w:t>
            </w:r>
          </w:p>
        </w:tc>
        <w:tc>
          <w:tcPr/>
          <w:p>
            <w:pPr>
              <w:pStyle w:val="Compact"/>
              <w:jc w:val="left"/>
            </w:pPr>
            <w:r>
              <w:rPr>
                <w:sz w:val="18"/>
              </w:rPr>
              <w:t xml:space="preserve">Admin!Gourmand2026</w:t>
            </w:r>
          </w:p>
        </w:tc>
      </w:tr>
      <w:tr>
        <w:tc>
          <w:tcPr/>
          <w:p>
            <w:pPr>
              <w:pStyle w:val="Compact"/>
              <w:jc w:val="left"/>
            </w:pPr>
            <w:r>
              <w:rPr>
                <w:sz w:val="18"/>
              </w:rPr>
              <w:t xml:space="preserve">Employée</w:t>
            </w:r>
          </w:p>
        </w:tc>
        <w:tc>
          <w:tcPr/>
          <w:p>
            <w:pPr>
              <w:pStyle w:val="Compact"/>
              <w:jc w:val="left"/>
            </w:pPr>
            <w:r>
              <w:rPr>
                <w:sz w:val="18"/>
              </w:rPr>
              <w:t xml:space="preserve">julie@vitegourmand.fr</w:t>
            </w:r>
          </w:p>
        </w:tc>
        <w:tc>
          <w:tcPr/>
          <w:p>
            <w:pPr>
              <w:pStyle w:val="Compact"/>
              <w:jc w:val="left"/>
            </w:pPr>
            <w:r>
              <w:rPr>
                <w:sz w:val="18"/>
              </w:rPr>
              <w:t xml:space="preserve">Employe!Gourmand2026</w:t>
            </w:r>
          </w:p>
        </w:tc>
      </w:tr>
      <w:tr>
        <w:tc>
          <w:tcPr/>
          <w:p>
            <w:pPr>
              <w:pStyle w:val="Compact"/>
              <w:jc w:val="left"/>
            </w:pPr>
            <w:r>
              <w:rPr>
                <w:sz w:val="18"/>
              </w:rPr>
              <w:t xml:space="preserve">Utilisateur</w:t>
            </w:r>
          </w:p>
        </w:tc>
        <w:tc>
          <w:tcPr/>
          <w:p>
            <w:pPr>
              <w:pStyle w:val="Compact"/>
              <w:jc w:val="left"/>
            </w:pPr>
            <w:r>
              <w:rPr>
                <w:sz w:val="18"/>
              </w:rPr>
              <w:t xml:space="preserve">client@test.fr</w:t>
            </w:r>
          </w:p>
        </w:tc>
        <w:tc>
          <w:tcPr/>
          <w:p>
            <w:pPr>
              <w:pStyle w:val="Compact"/>
              <w:jc w:val="left"/>
            </w:pPr>
            <w:r>
              <w:rPr>
                <w:sz w:val="18"/>
              </w:rPr>
              <w:t xml:space="preserve">Client!Gourmand2026</w:t>
            </w:r>
          </w:p>
        </w:tc>
      </w:tr>
      <w:tr>
        <w:tc>
          <w:tcPr/>
          <w:p>
            <w:pPr>
              <w:pStyle w:val="Compact"/>
              <w:jc w:val="left"/>
            </w:pPr>
            <w:r>
              <w:rPr>
                <w:sz w:val="18"/>
              </w:rPr>
              <w:t xml:space="preserve">Employé désactivé (démonstration)</w:t>
            </w:r>
          </w:p>
        </w:tc>
        <w:tc>
          <w:tcPr/>
          <w:p>
            <w:pPr>
              <w:pStyle w:val="Compact"/>
              <w:jc w:val="left"/>
            </w:pPr>
            <w:r>
              <w:rPr>
                <w:sz w:val="18"/>
              </w:rPr>
              <w:t xml:space="preserve">ancien.employe@vitegourmand.fr</w:t>
            </w:r>
          </w:p>
        </w:tc>
        <w:tc>
          <w:tcPr/>
          <w:p>
            <w:pPr>
              <w:pStyle w:val="Compact"/>
              <w:jc w:val="left"/>
            </w:pPr>
            <w:r>
              <w:rPr>
                <w:sz w:val="18"/>
              </w:rPr>
              <w:t xml:space="preserve">Employe!Gourmand2026</w:t>
            </w:r>
          </w:p>
        </w:tc>
      </w:tr>
    </w:tbl>
    <w:p>
      <w:pPr>
        <w:pStyle w:val="BodyText"/>
      </w:pPr>
      <w:r>
        <w:t xml:space="preserve">Vous pouvez aussi créer votre propre compte utilisateur depuis le bouton</w:t>
      </w:r>
      <w:r>
        <w:t xml:space="preserve"> </w:t>
      </w:r>
      <w:r>
        <w:rPr>
          <w:bCs/>
          <w:b/>
        </w:rPr>
        <w:t xml:space="preserve">Connexion → Créer un compte</w:t>
      </w:r>
      <w:r>
        <w:t xml:space="preserve">.</w:t>
      </w:r>
    </w:p>
    <w:bookmarkEnd w:id="25"/>
    <w:bookmarkStart w:id="29" w:name="navigation-générale"/>
    <w:p>
      <w:pPr>
        <w:pStyle w:val="Heading2"/>
      </w:pPr>
      <w:r>
        <w:t xml:space="preserve">3. Navigation générale</w:t>
      </w:r>
    </w:p>
    <w:p>
      <w:pPr>
        <w:pStyle w:val="FirstParagraph"/>
      </w:pPr>
      <w:r>
        <w:t xml:space="preserve">Le menu principal, présent sur toutes les pages, donne accès à :</w:t>
      </w:r>
    </w:p>
    <w:p>
      <w:pPr>
        <w:numPr>
          <w:ilvl w:val="0"/>
          <w:numId w:val="1003"/>
        </w:numPr>
        <w:pStyle w:val="Compact"/>
      </w:pPr>
      <w:r>
        <w:rPr>
          <w:bCs/>
          <w:b/>
        </w:rPr>
        <w:t xml:space="preserve">Accueil</w:t>
      </w:r>
      <w:r>
        <w:t xml:space="preserve"> </w:t>
      </w:r>
      <w:r>
        <w:t xml:space="preserve">— présentation de l’entreprise, professionnalisme de l’équipe, menus du moment et avis validés ;</w:t>
      </w:r>
    </w:p>
    <w:p>
      <w:pPr>
        <w:numPr>
          <w:ilvl w:val="0"/>
          <w:numId w:val="1003"/>
        </w:numPr>
        <w:pStyle w:val="Compact"/>
      </w:pPr>
      <w:r>
        <w:rPr>
          <w:bCs/>
          <w:b/>
        </w:rPr>
        <w:t xml:space="preserve">Nos menus</w:t>
      </w:r>
      <w:r>
        <w:t xml:space="preserve"> </w:t>
      </w:r>
      <w:r>
        <w:t xml:space="preserve">— vue globale de tous les menus ;</w:t>
      </w:r>
    </w:p>
    <w:p>
      <w:pPr>
        <w:numPr>
          <w:ilvl w:val="0"/>
          <w:numId w:val="1003"/>
        </w:numPr>
        <w:pStyle w:val="Compact"/>
      </w:pPr>
      <w:r>
        <w:rPr>
          <w:bCs/>
          <w:b/>
        </w:rPr>
        <w:t xml:space="preserve">Contact</w:t>
      </w:r>
      <w:r>
        <w:t xml:space="preserve"> </w:t>
      </w:r>
      <w:r>
        <w:t xml:space="preserve">— formulaire de contact ;</w:t>
      </w:r>
    </w:p>
    <w:p>
      <w:pPr>
        <w:numPr>
          <w:ilvl w:val="0"/>
          <w:numId w:val="1003"/>
        </w:numPr>
        <w:pStyle w:val="Compact"/>
      </w:pPr>
      <w:r>
        <w:rPr>
          <w:bCs/>
          <w:b/>
        </w:rPr>
        <w:t xml:space="preserve">Connexion</w:t>
      </w:r>
      <w:r>
        <w:t xml:space="preserve"> </w:t>
      </w:r>
      <w:r>
        <w:t xml:space="preserve">(ou</w:t>
      </w:r>
      <w:r>
        <w:t xml:space="preserve"> </w:t>
      </w:r>
      <w:r>
        <w:rPr>
          <w:bCs/>
          <w:b/>
        </w:rPr>
        <w:t xml:space="preserve">Mon espace / Espace employé / Administration</w:t>
      </w:r>
      <w:r>
        <w:t xml:space="preserve"> </w:t>
      </w:r>
      <w:r>
        <w:t xml:space="preserve">et</w:t>
      </w:r>
      <w:r>
        <w:t xml:space="preserve"> </w:t>
      </w:r>
      <w:r>
        <w:rPr>
          <w:bCs/>
          <w:b/>
        </w:rPr>
        <w:t xml:space="preserve">Déconnexion</w:t>
      </w:r>
      <w:r>
        <w:t xml:space="preserve"> </w:t>
      </w:r>
      <w:r>
        <w:t xml:space="preserve">une fois connecté).</w:t>
      </w:r>
    </w:p>
    <w:p>
      <w:pPr>
        <w:pStyle w:val="FirstParagraph"/>
      </w:pPr>
      <w:r>
        <w:t xml:space="preserve">Le pied de page affiche les</w:t>
      </w:r>
      <w:r>
        <w:t xml:space="preserve"> </w:t>
      </w:r>
      <w:r>
        <w:rPr>
          <w:bCs/>
          <w:b/>
        </w:rPr>
        <w:t xml:space="preserve">horaires du lundi au dimanche</w:t>
      </w:r>
      <w:r>
        <w:t xml:space="preserve"> </w:t>
      </w:r>
      <w:r>
        <w:t xml:space="preserve">ainsi que les liens vers les</w:t>
      </w:r>
      <w:r>
        <w:t xml:space="preserve"> </w:t>
      </w:r>
      <w:r>
        <w:rPr>
          <w:bCs/>
          <w:b/>
        </w:rPr>
        <w:t xml:space="preserve">mentions légales</w:t>
      </w:r>
      <w:r>
        <w:t xml:space="preserve">, les</w:t>
      </w:r>
      <w:r>
        <w:t xml:space="preserve"> </w:t>
      </w:r>
      <w:r>
        <w:rPr>
          <w:bCs/>
          <w:b/>
        </w:rPr>
        <w:t xml:space="preserve">conditions générales de vente</w:t>
      </w:r>
      <w:r>
        <w:t xml:space="preserve"> </w:t>
      </w:r>
      <w:r>
        <w:t xml:space="preserve">et la</w:t>
      </w:r>
      <w:r>
        <w:t xml:space="preserve"> </w:t>
      </w:r>
      <w:r>
        <w:rPr>
          <w:bCs/>
          <w:b/>
        </w:rPr>
        <w:t xml:space="preserve">politique de confidentialité</w:t>
      </w:r>
      <w:r>
        <w:t xml:space="preserve">.</w:t>
      </w:r>
    </w:p>
    <w:p>
      <w:pPr>
        <w:pStyle w:val="BodyText"/>
      </w:pPr>
      <w:r>
        <w:t xml:space="preserve">Sur mobile, le menu est replié derrière le bouton « hamburger » en haut à droite.</w:t>
      </w:r>
    </w:p>
    <w:p>
      <w:pPr>
        <w:pStyle w:val="CaptionedFigure"/>
      </w:pPr>
      <w:r>
        <w:drawing>
          <wp:inline>
            <wp:extent cx="5759999" cy="7487999"/>
            <wp:effectExtent b="0" l="0" r="0" t="0"/>
            <wp:docPr descr="Accueil sur ordinateur" title="" id="27" name="Picture"/>
            <a:graphic>
              <a:graphicData uri="http://schemas.openxmlformats.org/drawingml/2006/picture">
                <pic:pic>
                  <pic:nvPicPr>
                    <pic:cNvPr descr="../captures/doc/desktop-accueil.jpg" id="28" name="Picture"/>
                    <pic:cNvPicPr>
                      <a:picLocks noChangeArrowheads="1" noChangeAspect="1"/>
                    </pic:cNvPicPr>
                  </pic:nvPicPr>
                  <pic:blipFill>
                    <a:blip r:embed="rId26"/>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Accueil sur ordinateur</w:t>
      </w:r>
    </w:p>
    <w:bookmarkEnd w:id="29"/>
    <w:bookmarkStart w:id="36" w:name="parcours-visiteur"/>
    <w:p>
      <w:pPr>
        <w:pStyle w:val="Heading2"/>
      </w:pPr>
      <w:r>
        <w:t xml:space="preserve">4. Parcours visiteur</w:t>
      </w:r>
    </w:p>
    <w:bookmarkStart w:id="33" w:name="consulter-et-filtrer-les-menus"/>
    <w:p>
      <w:pPr>
        <w:pStyle w:val="Heading3"/>
      </w:pPr>
      <w:r>
        <w:t xml:space="preserve">4.1 Consulter et filtrer les menus</w:t>
      </w:r>
    </w:p>
    <w:p>
      <w:pPr>
        <w:numPr>
          <w:ilvl w:val="0"/>
          <w:numId w:val="1004"/>
        </w:numPr>
        <w:pStyle w:val="Compact"/>
      </w:pPr>
      <w:r>
        <w:t xml:space="preserve">Cliquez sur</w:t>
      </w:r>
      <w:r>
        <w:t xml:space="preserve"> </w:t>
      </w:r>
      <w:r>
        <w:rPr>
          <w:bCs/>
          <w:b/>
        </w:rPr>
        <w:t xml:space="preserve">Nos menus</w:t>
      </w:r>
      <w:r>
        <w:t xml:space="preserve">.</w:t>
      </w:r>
    </w:p>
    <w:p>
      <w:pPr>
        <w:numPr>
          <w:ilvl w:val="0"/>
          <w:numId w:val="1004"/>
        </w:numPr>
        <w:pStyle w:val="Compact"/>
      </w:pPr>
      <w:r>
        <w:t xml:space="preserve">Chaque carte présente le titre, la description, le nombre minimum de personnes et le prix pour ce minimum.</w:t>
      </w:r>
    </w:p>
    <w:p>
      <w:pPr>
        <w:numPr>
          <w:ilvl w:val="0"/>
          <w:numId w:val="1004"/>
        </w:numPr>
        <w:pStyle w:val="Compact"/>
      </w:pPr>
      <w:r>
        <w:t xml:space="preserve">Utilisez les filtres à gauche :</w:t>
      </w:r>
      <w:r>
        <w:t xml:space="preserve"> </w:t>
      </w:r>
      <w:r>
        <w:rPr>
          <w:bCs/>
          <w:b/>
        </w:rPr>
        <w:t xml:space="preserve">prix maximum</w:t>
      </w:r>
      <w:r>
        <w:t xml:space="preserve"> </w:t>
      </w:r>
      <w:r>
        <w:t xml:space="preserve">ou</w:t>
      </w:r>
      <w:r>
        <w:t xml:space="preserve"> </w:t>
      </w:r>
      <w:r>
        <w:rPr>
          <w:bCs/>
          <w:b/>
        </w:rPr>
        <w:t xml:space="preserve">fourchette de prix</w:t>
      </w:r>
      <w:r>
        <w:t xml:space="preserve">,</w:t>
      </w:r>
      <w:r>
        <w:t xml:space="preserve"> </w:t>
      </w:r>
      <w:r>
        <w:rPr>
          <w:bCs/>
          <w:b/>
        </w:rPr>
        <w:t xml:space="preserve">thème</w:t>
      </w:r>
      <w:r>
        <w:t xml:space="preserve">,</w:t>
      </w:r>
      <w:r>
        <w:t xml:space="preserve"> </w:t>
      </w:r>
      <w:r>
        <w:rPr>
          <w:bCs/>
          <w:b/>
        </w:rPr>
        <w:t xml:space="preserve">régime</w:t>
      </w:r>
      <w:r>
        <w:t xml:space="preserve">,</w:t>
      </w:r>
      <w:r>
        <w:t xml:space="preserve"> </w:t>
      </w:r>
      <w:r>
        <w:rPr>
          <w:bCs/>
          <w:b/>
        </w:rPr>
        <w:t xml:space="preserve">nombre de convives</w:t>
      </w:r>
      <w:r>
        <w:t xml:space="preserve">. La liste se met à jour immédiatement,</w:t>
      </w:r>
      <w:r>
        <w:t xml:space="preserve"> </w:t>
      </w:r>
      <w:r>
        <w:rPr>
          <w:bCs/>
          <w:b/>
        </w:rPr>
        <w:t xml:space="preserve">sans rechargement de la page</w:t>
      </w:r>
      <w:r>
        <w:t xml:space="preserve">, et le nombre de résultats est annoncé.</w:t>
      </w:r>
    </w:p>
    <w:p>
      <w:pPr>
        <w:numPr>
          <w:ilvl w:val="0"/>
          <w:numId w:val="1004"/>
        </w:numPr>
        <w:pStyle w:val="Compact"/>
      </w:pPr>
      <w:r>
        <w:rPr>
          <w:bCs/>
          <w:b/>
        </w:rPr>
        <w:t xml:space="preserve">Réinitialiser</w:t>
      </w:r>
      <w:r>
        <w:t xml:space="preserve"> </w:t>
      </w:r>
      <w:r>
        <w:t xml:space="preserve">efface tous les filtres.</w:t>
      </w:r>
    </w:p>
    <w:p>
      <w:pPr>
        <w:pStyle w:val="CaptionedFigure"/>
      </w:pPr>
      <w:r>
        <w:drawing>
          <wp:inline>
            <wp:extent cx="5759999" cy="7487999"/>
            <wp:effectExtent b="0" l="0" r="0" t="0"/>
            <wp:docPr descr="Vue globale des menus et filtres" title="" id="31" name="Picture"/>
            <a:graphic>
              <a:graphicData uri="http://schemas.openxmlformats.org/drawingml/2006/picture">
                <pic:pic>
                  <pic:nvPicPr>
                    <pic:cNvPr descr="../captures/doc/desktop-menus.jpg" id="32" name="Picture"/>
                    <pic:cNvPicPr>
                      <a:picLocks noChangeArrowheads="1" noChangeAspect="1"/>
                    </pic:cNvPicPr>
                  </pic:nvPicPr>
                  <pic:blipFill>
                    <a:blip r:embed="rId30"/>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Vue globale des menus et filtres</w:t>
      </w:r>
    </w:p>
    <w:bookmarkEnd w:id="33"/>
    <w:bookmarkStart w:id="34" w:name="voir-le-détail-dun-menu"/>
    <w:p>
      <w:pPr>
        <w:pStyle w:val="Heading3"/>
      </w:pPr>
      <w:r>
        <w:t xml:space="preserve">4.2 Voir le détail d’un menu</w:t>
      </w:r>
    </w:p>
    <w:p>
      <w:pPr>
        <w:pStyle w:val="FirstParagraph"/>
      </w:pPr>
      <w:r>
        <w:t xml:space="preserve">Le bouton</w:t>
      </w:r>
      <w:r>
        <w:t xml:space="preserve"> </w:t>
      </w:r>
      <w:r>
        <w:rPr>
          <w:bCs/>
          <w:b/>
        </w:rPr>
        <w:t xml:space="preserve">Voir le détail</w:t>
      </w:r>
      <w:r>
        <w:t xml:space="preserve"> </w:t>
      </w:r>
      <w:r>
        <w:t xml:space="preserve">affiche la galerie d’images (cliquez sur une vignette pour l’agrandir), la composition (entrées, plats, desserts) avec les</w:t>
      </w:r>
      <w:r>
        <w:t xml:space="preserve"> </w:t>
      </w:r>
      <w:r>
        <w:rPr>
          <w:bCs/>
          <w:b/>
        </w:rPr>
        <w:t xml:space="preserve">allergènes</w:t>
      </w:r>
      <w:r>
        <w:t xml:space="preserve"> </w:t>
      </w:r>
      <w:r>
        <w:t xml:space="preserve">de chaque plat, le prix, le stock restant et, dans un encadré orange très visible, les</w:t>
      </w:r>
      <w:r>
        <w:t xml:space="preserve"> </w:t>
      </w:r>
      <w:r>
        <w:rPr>
          <w:bCs/>
          <w:b/>
        </w:rPr>
        <w:t xml:space="preserve">conditions du menu</w:t>
      </w:r>
      <w:r>
        <w:t xml:space="preserve"> </w:t>
      </w:r>
      <w:r>
        <w:t xml:space="preserve">(délai de commande, conservation, prêt de matériel).</w:t>
      </w:r>
    </w:p>
    <w:bookmarkEnd w:id="34"/>
    <w:bookmarkStart w:id="35" w:name="contacter-lentreprise"/>
    <w:p>
      <w:pPr>
        <w:pStyle w:val="Heading3"/>
      </w:pPr>
      <w:r>
        <w:t xml:space="preserve">4.3 Contacter l’entreprise</w:t>
      </w:r>
    </w:p>
    <w:p>
      <w:pPr>
        <w:pStyle w:val="FirstParagraph"/>
      </w:pPr>
      <w:r>
        <w:t xml:space="preserve">Page</w:t>
      </w:r>
      <w:r>
        <w:t xml:space="preserve"> </w:t>
      </w:r>
      <w:r>
        <w:rPr>
          <w:bCs/>
          <w:b/>
        </w:rPr>
        <w:t xml:space="preserve">Contact</w:t>
      </w:r>
      <w:r>
        <w:t xml:space="preserve"> </w:t>
      </w:r>
      <w:r>
        <w:t xml:space="preserve">: saisissez un titre, une description et votre e-mail. La demande est envoyée par e-mail à l’entreprise, qui vous répond à l’adresse indiquée.</w:t>
      </w:r>
    </w:p>
    <w:bookmarkEnd w:id="35"/>
    <w:bookmarkEnd w:id="36"/>
    <w:bookmarkStart w:id="47" w:name="parcours-utilisateur"/>
    <w:p>
      <w:pPr>
        <w:pStyle w:val="Heading2"/>
      </w:pPr>
      <w:r>
        <w:t xml:space="preserve">5. Parcours utilisateur</w:t>
      </w:r>
    </w:p>
    <w:bookmarkStart w:id="37" w:name="créer-un-compte"/>
    <w:p>
      <w:pPr>
        <w:pStyle w:val="Heading3"/>
      </w:pPr>
      <w:r>
        <w:t xml:space="preserve">5.1 Créer un compte</w:t>
      </w:r>
    </w:p>
    <w:p>
      <w:pPr>
        <w:pStyle w:val="FirstParagraph"/>
      </w:pPr>
      <w:r>
        <w:rPr>
          <w:bCs/>
          <w:b/>
        </w:rPr>
        <w:t xml:space="preserve">Connexion → Créer un compte</w:t>
      </w:r>
      <w:r>
        <w:t xml:space="preserve"> </w:t>
      </w:r>
      <w:r>
        <w:t xml:space="preserve">: nom, prénom, GSM, e-mail, adresse postale, ville et un mot de passe sécurisé (</w:t>
      </w:r>
      <w:r>
        <w:rPr>
          <w:bCs/>
          <w:b/>
        </w:rPr>
        <w:t xml:space="preserve">10 caractères minimum, avec une majuscule, une minuscule, un chiffre et un caractère spécial</w:t>
      </w:r>
      <w:r>
        <w:t xml:space="preserve"> </w:t>
      </w:r>
      <w:r>
        <w:t xml:space="preserve">— les règles se cochent en direct). Après validation, vous êtes connecté(e) avec le rôle « utilisateur » et recevez un</w:t>
      </w:r>
      <w:r>
        <w:t xml:space="preserve"> </w:t>
      </w:r>
      <w:r>
        <w:rPr>
          <w:bCs/>
          <w:b/>
        </w:rPr>
        <w:t xml:space="preserve">e-mail de bienvenue</w:t>
      </w:r>
      <w:r>
        <w:t xml:space="preserve">.</w:t>
      </w:r>
    </w:p>
    <w:bookmarkEnd w:id="37"/>
    <w:bookmarkStart w:id="38" w:name="se-connecter-mot-de-passe-oublié"/>
    <w:p>
      <w:pPr>
        <w:pStyle w:val="Heading3"/>
      </w:pPr>
      <w:r>
        <w:t xml:space="preserve">5.2 Se connecter / mot de passe oublié</w:t>
      </w:r>
    </w:p>
    <w:p>
      <w:pPr>
        <w:pStyle w:val="FirstParagraph"/>
      </w:pPr>
      <w:r>
        <w:t xml:space="preserve">Saisissez votre e-mail et votre mot de passe. En cas d’oubli,</w:t>
      </w:r>
      <w:r>
        <w:t xml:space="preserve"> </w:t>
      </w:r>
      <w:r>
        <w:rPr>
          <w:bCs/>
          <w:b/>
        </w:rPr>
        <w:t xml:space="preserve">Mot de passe oublié ?</w:t>
      </w:r>
      <w:r>
        <w:t xml:space="preserve"> </w:t>
      </w:r>
      <w:r>
        <w:t xml:space="preserve">envoie un lien de réinitialisation valable 1 heure.</w:t>
      </w:r>
    </w:p>
    <w:bookmarkEnd w:id="38"/>
    <w:bookmarkStart w:id="42" w:name="commander-un-menu"/>
    <w:p>
      <w:pPr>
        <w:pStyle w:val="Heading3"/>
      </w:pPr>
      <w:r>
        <w:t xml:space="preserve">5.3 Commander un menu</w:t>
      </w:r>
    </w:p>
    <w:p>
      <w:pPr>
        <w:numPr>
          <w:ilvl w:val="0"/>
          <w:numId w:val="1005"/>
        </w:numPr>
        <w:pStyle w:val="Compact"/>
      </w:pPr>
      <w:r>
        <w:t xml:space="preserve">Depuis le détail d’un menu, cliquez sur</w:t>
      </w:r>
      <w:r>
        <w:t xml:space="preserve"> </w:t>
      </w:r>
      <w:r>
        <w:rPr>
          <w:bCs/>
          <w:b/>
        </w:rPr>
        <w:t xml:space="preserve">Commander ce menu</w:t>
      </w:r>
      <w:r>
        <w:t xml:space="preserve"> </w:t>
      </w:r>
      <w:r>
        <w:t xml:space="preserve">(si vous n’êtes pas connecté(e), l’application vous demande de vous connecter ou de créer un compte, puis vous ramène à la commande).</w:t>
      </w:r>
    </w:p>
    <w:p>
      <w:pPr>
        <w:numPr>
          <w:ilvl w:val="0"/>
          <w:numId w:val="1005"/>
        </w:numPr>
        <w:pStyle w:val="Compact"/>
      </w:pPr>
      <w:r>
        <w:t xml:space="preserve">Vos nom, prénom, e-mail et GSM sont</w:t>
      </w:r>
      <w:r>
        <w:t xml:space="preserve"> </w:t>
      </w:r>
      <w:r>
        <w:rPr>
          <w:bCs/>
          <w:b/>
        </w:rPr>
        <w:t xml:space="preserve">pré-remplis</w:t>
      </w:r>
      <w:r>
        <w:t xml:space="preserve"> </w:t>
      </w:r>
      <w:r>
        <w:t xml:space="preserve">depuis votre compte.</w:t>
      </w:r>
    </w:p>
    <w:p>
      <w:pPr>
        <w:numPr>
          <w:ilvl w:val="0"/>
          <w:numId w:val="1005"/>
        </w:numPr>
        <w:pStyle w:val="Compact"/>
      </w:pPr>
      <w:r>
        <w:t xml:space="preserve">Renseignez l’adresse, la ville, la date et l’heure de livraison. Hors Bordeaux, la</w:t>
      </w:r>
      <w:r>
        <w:t xml:space="preserve"> </w:t>
      </w:r>
      <w:r>
        <w:rPr>
          <w:bCs/>
          <w:b/>
        </w:rPr>
        <w:t xml:space="preserve">distance</w:t>
      </w:r>
      <w:r>
        <w:t xml:space="preserve"> </w:t>
      </w:r>
      <w:r>
        <w:t xml:space="preserve">est estimée automatiquement à partir de l’adresse (modifiable).</w:t>
      </w:r>
    </w:p>
    <w:p>
      <w:pPr>
        <w:numPr>
          <w:ilvl w:val="0"/>
          <w:numId w:val="1005"/>
        </w:numPr>
        <w:pStyle w:val="Compact"/>
      </w:pPr>
      <w:r>
        <w:t xml:space="preserve">Le menu est déjà sélectionné ; choisissez le</w:t>
      </w:r>
      <w:r>
        <w:t xml:space="preserve"> </w:t>
      </w:r>
      <w:r>
        <w:rPr>
          <w:bCs/>
          <w:b/>
        </w:rPr>
        <w:t xml:space="preserve">nombre de personnes</w:t>
      </w:r>
      <w:r>
        <w:t xml:space="preserve"> </w:t>
      </w:r>
      <w:r>
        <w:t xml:space="preserve">(au moins le minimum du menu).</w:t>
      </w:r>
    </w:p>
    <w:p>
      <w:pPr>
        <w:numPr>
          <w:ilvl w:val="0"/>
          <w:numId w:val="1005"/>
        </w:numPr>
        <w:pStyle w:val="Compact"/>
      </w:pPr>
      <w:r>
        <w:t xml:space="preserve">Le panneau</w:t>
      </w:r>
      <w:r>
        <w:t xml:space="preserve"> </w:t>
      </w:r>
      <w:r>
        <w:rPr>
          <w:bCs/>
          <w:b/>
        </w:rPr>
        <w:t xml:space="preserve">Détail du prix</w:t>
      </w:r>
      <w:r>
        <w:t xml:space="preserve"> </w:t>
      </w:r>
      <w:r>
        <w:t xml:space="preserve">se met à jour : prix du menu,</w:t>
      </w:r>
      <w:r>
        <w:t xml:space="preserve"> </w:t>
      </w:r>
      <w:r>
        <w:rPr>
          <w:bCs/>
          <w:b/>
        </w:rPr>
        <w:t xml:space="preserve">réduction de 10 %</w:t>
      </w:r>
      <w:r>
        <w:t xml:space="preserve"> </w:t>
      </w:r>
      <w:r>
        <w:t xml:space="preserve">dès 5 personnes de plus que le minimum,</w:t>
      </w:r>
      <w:r>
        <w:t xml:space="preserve"> </w:t>
      </w:r>
      <w:r>
        <w:rPr>
          <w:bCs/>
          <w:b/>
        </w:rPr>
        <w:t xml:space="preserve">livraison</w:t>
      </w:r>
      <w:r>
        <w:t xml:space="preserve"> </w:t>
      </w:r>
      <w:r>
        <w:t xml:space="preserve">(offerte à Bordeaux, sinon 5 € + 0,59 €/km) et total.</w:t>
      </w:r>
    </w:p>
    <w:p>
      <w:pPr>
        <w:numPr>
          <w:ilvl w:val="0"/>
          <w:numId w:val="1005"/>
        </w:numPr>
        <w:pStyle w:val="Compact"/>
      </w:pPr>
      <w:r>
        <w:t xml:space="preserve">Cochez la case confirmant la lecture des conditions du menu puis</w:t>
      </w:r>
      <w:r>
        <w:t xml:space="preserve"> </w:t>
      </w:r>
      <w:r>
        <w:rPr>
          <w:bCs/>
          <w:b/>
        </w:rPr>
        <w:t xml:space="preserve">Valider ma commande</w:t>
      </w:r>
      <w:r>
        <w:t xml:space="preserve">. Un</w:t>
      </w:r>
      <w:r>
        <w:t xml:space="preserve"> </w:t>
      </w:r>
      <w:r>
        <w:rPr>
          <w:bCs/>
          <w:b/>
        </w:rPr>
        <w:t xml:space="preserve">e-mail de confirmation</w:t>
      </w:r>
      <w:r>
        <w:t xml:space="preserve"> </w:t>
      </w:r>
      <w:r>
        <w:t xml:space="preserve">vous est envoyé.</w:t>
      </w:r>
    </w:p>
    <w:p>
      <w:pPr>
        <w:pStyle w:val="CaptionedFigure"/>
      </w:pPr>
      <w:r>
        <w:drawing>
          <wp:inline>
            <wp:extent cx="5759999" cy="7487999"/>
            <wp:effectExtent b="0" l="0" r="0" t="0"/>
            <wp:docPr descr="Page de commande" title="" id="40" name="Picture"/>
            <a:graphic>
              <a:graphicData uri="http://schemas.openxmlformats.org/drawingml/2006/picture">
                <pic:pic>
                  <pic:nvPicPr>
                    <pic:cNvPr descr="../captures/doc/desktop-commande.jpg" id="41" name="Picture"/>
                    <pic:cNvPicPr>
                      <a:picLocks noChangeArrowheads="1" noChangeAspect="1"/>
                    </pic:cNvPicPr>
                  </pic:nvPicPr>
                  <pic:blipFill>
                    <a:blip r:embed="rId39"/>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Page de commande</w:t>
      </w:r>
    </w:p>
    <w:bookmarkEnd w:id="42"/>
    <w:bookmarkStart w:id="46" w:name="mon-espace"/>
    <w:p>
      <w:pPr>
        <w:pStyle w:val="Heading3"/>
      </w:pPr>
      <w:r>
        <w:t xml:space="preserve">5.4 Mon espace</w:t>
      </w:r>
    </w:p>
    <w:p>
      <w:pPr>
        <w:numPr>
          <w:ilvl w:val="0"/>
          <w:numId w:val="1006"/>
        </w:numPr>
        <w:pStyle w:val="Compact"/>
      </w:pPr>
      <w:r>
        <w:rPr>
          <w:bCs/>
          <w:b/>
        </w:rPr>
        <w:t xml:space="preserve">Mes commandes</w:t>
      </w:r>
      <w:r>
        <w:t xml:space="preserve"> </w:t>
      </w:r>
      <w:r>
        <w:t xml:space="preserve">: liste de toutes vos commandes et leur statut ;</w:t>
      </w:r>
      <w:r>
        <w:t xml:space="preserve"> </w:t>
      </w:r>
      <w:r>
        <w:rPr>
          <w:bCs/>
          <w:b/>
        </w:rPr>
        <w:t xml:space="preserve">Détail</w:t>
      </w:r>
      <w:r>
        <w:t xml:space="preserve"> </w:t>
      </w:r>
      <w:r>
        <w:t xml:space="preserve">affiche toutes les informations.</w:t>
      </w:r>
    </w:p>
    <w:p>
      <w:pPr>
        <w:numPr>
          <w:ilvl w:val="0"/>
          <w:numId w:val="1006"/>
        </w:numPr>
        <w:pStyle w:val="Compact"/>
      </w:pPr>
      <w:r>
        <w:t xml:space="preserve">Tant que la commande est</w:t>
      </w:r>
      <w:r>
        <w:t xml:space="preserve"> </w:t>
      </w:r>
      <w:r>
        <w:rPr>
          <w:bCs/>
          <w:b/>
        </w:rPr>
        <w:t xml:space="preserve">« en attente »</w:t>
      </w:r>
      <w:r>
        <w:t xml:space="preserve">, vous pouvez la</w:t>
      </w:r>
      <w:r>
        <w:t xml:space="preserve"> </w:t>
      </w:r>
      <w:r>
        <w:rPr>
          <w:bCs/>
          <w:b/>
        </w:rPr>
        <w:t xml:space="preserve">modifier</w:t>
      </w:r>
      <w:r>
        <w:t xml:space="preserve"> </w:t>
      </w:r>
      <w:r>
        <w:t xml:space="preserve">(tout sauf le menu) ou l’</w:t>
      </w:r>
      <w:r>
        <w:rPr>
          <w:bCs/>
          <w:b/>
        </w:rPr>
        <w:t xml:space="preserve">annuler</w:t>
      </w:r>
      <w:r>
        <w:t xml:space="preserve">.</w:t>
      </w:r>
    </w:p>
    <w:p>
      <w:pPr>
        <w:numPr>
          <w:ilvl w:val="0"/>
          <w:numId w:val="1006"/>
        </w:numPr>
        <w:pStyle w:val="Compact"/>
      </w:pPr>
      <w:r>
        <w:t xml:space="preserve">Dès qu’elle est</w:t>
      </w:r>
      <w:r>
        <w:t xml:space="preserve"> </w:t>
      </w:r>
      <w:r>
        <w:rPr>
          <w:bCs/>
          <w:b/>
        </w:rPr>
        <w:t xml:space="preserve">« acceptée »</w:t>
      </w:r>
      <w:r>
        <w:t xml:space="preserve">, le</w:t>
      </w:r>
      <w:r>
        <w:t xml:space="preserve"> </w:t>
      </w:r>
      <w:r>
        <w:rPr>
          <w:bCs/>
          <w:b/>
        </w:rPr>
        <w:t xml:space="preserve">suivi</w:t>
      </w:r>
      <w:r>
        <w:t xml:space="preserve"> </w:t>
      </w:r>
      <w:r>
        <w:t xml:space="preserve">liste chaque étape avec la date et l’heure.</w:t>
      </w:r>
    </w:p>
    <w:p>
      <w:pPr>
        <w:numPr>
          <w:ilvl w:val="0"/>
          <w:numId w:val="1006"/>
        </w:numPr>
        <w:pStyle w:val="Compact"/>
      </w:pPr>
      <w:r>
        <w:t xml:space="preserve">Quand la commande est</w:t>
      </w:r>
      <w:r>
        <w:t xml:space="preserve"> </w:t>
      </w:r>
      <w:r>
        <w:rPr>
          <w:bCs/>
          <w:b/>
        </w:rPr>
        <w:t xml:space="preserve">« terminée »</w:t>
      </w:r>
      <w:r>
        <w:t xml:space="preserve">, vous êtes invité(e) par e-mail à donner un</w:t>
      </w:r>
      <w:r>
        <w:t xml:space="preserve"> </w:t>
      </w:r>
      <w:r>
        <w:rPr>
          <w:bCs/>
          <w:b/>
        </w:rPr>
        <w:t xml:space="preserve">avis</w:t>
      </w:r>
      <w:r>
        <w:t xml:space="preserve"> </w:t>
      </w:r>
      <w:r>
        <w:t xml:space="preserve">: note de 1 à 5 et commentaire, publié sur l’accueil après validation.</w:t>
      </w:r>
    </w:p>
    <w:p>
      <w:pPr>
        <w:numPr>
          <w:ilvl w:val="0"/>
          <w:numId w:val="1006"/>
        </w:numPr>
        <w:pStyle w:val="Compact"/>
      </w:pPr>
      <w:r>
        <w:rPr>
          <w:bCs/>
          <w:b/>
        </w:rPr>
        <w:t xml:space="preserve">Mes informations</w:t>
      </w:r>
      <w:r>
        <w:t xml:space="preserve"> </w:t>
      </w:r>
      <w:r>
        <w:t xml:space="preserve">: modification des coordonnées et du mot de passe.</w:t>
      </w:r>
    </w:p>
    <w:p>
      <w:pPr>
        <w:pStyle w:val="CaptionedFigure"/>
      </w:pPr>
      <w:r>
        <w:drawing>
          <wp:inline>
            <wp:extent cx="2159999" cy="4319999"/>
            <wp:effectExtent b="0" l="0" r="0" t="0"/>
            <wp:docPr descr="Suivi d’une commande sur mobile" title="" id="44" name="Picture"/>
            <a:graphic>
              <a:graphicData uri="http://schemas.openxmlformats.org/drawingml/2006/picture">
                <pic:pic>
                  <pic:nvPicPr>
                    <pic:cNvPr descr="../captures/doc/mobile-suivi.jpg" id="45" name="Picture"/>
                    <pic:cNvPicPr>
                      <a:picLocks noChangeArrowheads="1" noChangeAspect="1"/>
                    </pic:cNvPicPr>
                  </pic:nvPicPr>
                  <pic:blipFill>
                    <a:blip r:embed="rId43"/>
                    <a:stretch>
                      <a:fillRect/>
                    </a:stretch>
                  </pic:blipFill>
                  <pic:spPr bwMode="auto">
                    <a:xfrm>
                      <a:off x="0" y="0"/>
                      <a:ext cx="2159999" cy="4319999"/>
                    </a:xfrm>
                    <a:prstGeom prst="rect">
                      <a:avLst/>
                    </a:prstGeom>
                    <a:noFill/>
                    <a:ln w="9525">
                      <a:noFill/>
                      <a:headEnd/>
                      <a:tailEnd/>
                    </a:ln>
                  </pic:spPr>
                </pic:pic>
              </a:graphicData>
            </a:graphic>
          </wp:inline>
        </w:drawing>
      </w:r>
    </w:p>
    <w:p>
      <w:pPr>
        <w:pStyle w:val="ImageCaption"/>
      </w:pPr>
      <w:r>
        <w:t xml:space="preserve">Suivi d’une commande sur mobile</w:t>
      </w:r>
    </w:p>
    <w:bookmarkEnd w:id="46"/>
    <w:bookmarkEnd w:id="47"/>
    <w:bookmarkStart w:id="53" w:name="parcours-employé"/>
    <w:p>
      <w:pPr>
        <w:pStyle w:val="Heading2"/>
      </w:pPr>
      <w:r>
        <w:t xml:space="preserve">6. Parcours employé</w:t>
      </w:r>
    </w:p>
    <w:p>
      <w:pPr>
        <w:pStyle w:val="FirstParagraph"/>
      </w:pPr>
      <w:r>
        <w:t xml:space="preserve">Connectez-vous avec un compte employé : vous arrivez sur</w:t>
      </w:r>
      <w:r>
        <w:t xml:space="preserve"> </w:t>
      </w:r>
      <w:r>
        <w:rPr>
          <w:bCs/>
          <w:b/>
        </w:rPr>
        <w:t xml:space="preserve">Espace employé → Commandes</w:t>
      </w:r>
      <w:r>
        <w:t xml:space="preserve">.</w:t>
      </w:r>
    </w:p>
    <w:bookmarkStart w:id="51" w:name="gérer-les-commandes"/>
    <w:p>
      <w:pPr>
        <w:pStyle w:val="Heading3"/>
      </w:pPr>
      <w:r>
        <w:t xml:space="preserve">6.1 Gérer les commandes</w:t>
      </w:r>
    </w:p>
    <w:p>
      <w:pPr>
        <w:numPr>
          <w:ilvl w:val="0"/>
          <w:numId w:val="1007"/>
        </w:numPr>
        <w:pStyle w:val="Compact"/>
      </w:pPr>
      <w:r>
        <w:t xml:space="preserve">Les compteurs en haut donnent le nombre de commandes par statut (cliquables).</w:t>
      </w:r>
    </w:p>
    <w:p>
      <w:pPr>
        <w:numPr>
          <w:ilvl w:val="0"/>
          <w:numId w:val="1007"/>
        </w:numPr>
        <w:pStyle w:val="Compact"/>
      </w:pPr>
      <w:r>
        <w:t xml:space="preserve">Le</w:t>
      </w:r>
      <w:r>
        <w:t xml:space="preserve"> </w:t>
      </w:r>
      <w:r>
        <w:rPr>
          <w:bCs/>
          <w:b/>
        </w:rPr>
        <w:t xml:space="preserve">filtre</w:t>
      </w:r>
      <w:r>
        <w:t xml:space="preserve"> </w:t>
      </w:r>
      <w:r>
        <w:t xml:space="preserve">permet de retrouver les commandes par</w:t>
      </w:r>
      <w:r>
        <w:t xml:space="preserve"> </w:t>
      </w:r>
      <w:r>
        <w:rPr>
          <w:bCs/>
          <w:b/>
        </w:rPr>
        <w:t xml:space="preserve">statut</w:t>
      </w:r>
      <w:r>
        <w:t xml:space="preserve"> </w:t>
      </w:r>
      <w:r>
        <w:t xml:space="preserve">et/ou par</w:t>
      </w:r>
      <w:r>
        <w:t xml:space="preserve"> </w:t>
      </w:r>
      <w:r>
        <w:rPr>
          <w:bCs/>
          <w:b/>
        </w:rPr>
        <w:t xml:space="preserve">client</w:t>
      </w:r>
      <w:r>
        <w:t xml:space="preserve"> </w:t>
      </w:r>
      <w:r>
        <w:t xml:space="preserve">(nom, prénom ou e-mail).</w:t>
      </w:r>
    </w:p>
    <w:p>
      <w:pPr>
        <w:numPr>
          <w:ilvl w:val="0"/>
          <w:numId w:val="1007"/>
        </w:numPr>
        <w:pStyle w:val="Compact"/>
      </w:pPr>
      <w:r>
        <w:rPr>
          <w:bCs/>
          <w:b/>
        </w:rPr>
        <w:t xml:space="preserve">Gérer</w:t>
      </w:r>
      <w:r>
        <w:t xml:space="preserve"> </w:t>
      </w:r>
      <w:r>
        <w:t xml:space="preserve">ouvre la commande : coordonnées du client (GSM et e-mail cliquables), détail et historique.</w:t>
      </w:r>
    </w:p>
    <w:p>
      <w:pPr>
        <w:numPr>
          <w:ilvl w:val="0"/>
          <w:numId w:val="1007"/>
        </w:numPr>
        <w:pStyle w:val="Compact"/>
      </w:pPr>
      <w:r>
        <w:rPr>
          <w:bCs/>
          <w:b/>
        </w:rPr>
        <w:t xml:space="preserve">Mettre à jour le statut</w:t>
      </w:r>
      <w:r>
        <w:t xml:space="preserve"> </w:t>
      </w:r>
      <w:r>
        <w:t xml:space="preserve">: accepté → en préparation → en cours de livraison → livré →</w:t>
      </w:r>
      <w:r>
        <w:t xml:space="preserve"> </w:t>
      </w:r>
      <w:r>
        <w:rPr>
          <w:iCs/>
          <w:i/>
        </w:rPr>
        <w:t xml:space="preserve">en attente du retour de matériel</w:t>
      </w:r>
      <w:r>
        <w:t xml:space="preserve"> </w:t>
      </w:r>
      <w:r>
        <w:t xml:space="preserve">→ terminée. Cochez « du matériel a été prêté » si nécessaire : le statut « en attente du retour de matériel » envoie automatiquement au client l’e-mail l’informant des</w:t>
      </w:r>
      <w:r>
        <w:t xml:space="preserve"> </w:t>
      </w:r>
      <w:r>
        <w:rPr>
          <w:bCs/>
          <w:b/>
        </w:rPr>
        <w:t xml:space="preserve">600 € de frais</w:t>
      </w:r>
      <w:r>
        <w:t xml:space="preserve"> </w:t>
      </w:r>
      <w:r>
        <w:t xml:space="preserve">sans restitution sous 10 jours ouvrés ; la commande ne peut être terminée qu’une fois le matériel</w:t>
      </w:r>
      <w:r>
        <w:t xml:space="preserve"> </w:t>
      </w:r>
      <w:r>
        <w:rPr>
          <w:bCs/>
          <w:b/>
        </w:rPr>
        <w:t xml:space="preserve">restitué</w:t>
      </w:r>
      <w:r>
        <w:t xml:space="preserve">.</w:t>
      </w:r>
    </w:p>
    <w:p>
      <w:pPr>
        <w:numPr>
          <w:ilvl w:val="0"/>
          <w:numId w:val="1007"/>
        </w:numPr>
        <w:pStyle w:val="Compact"/>
      </w:pPr>
      <w:r>
        <w:rPr>
          <w:bCs/>
          <w:b/>
        </w:rPr>
        <w:t xml:space="preserve">Modifier</w:t>
      </w:r>
      <w:r>
        <w:t xml:space="preserve"> </w:t>
      </w:r>
      <w:r>
        <w:t xml:space="preserve">ou</w:t>
      </w:r>
      <w:r>
        <w:t xml:space="preserve"> </w:t>
      </w:r>
      <w:r>
        <w:rPr>
          <w:bCs/>
          <w:b/>
        </w:rPr>
        <w:t xml:space="preserve">Annuler</w:t>
      </w:r>
      <w:r>
        <w:t xml:space="preserve"> </w:t>
      </w:r>
      <w:r>
        <w:t xml:space="preserve">une commande n’est possible qu’</w:t>
      </w:r>
      <w:r>
        <w:rPr>
          <w:bCs/>
          <w:b/>
        </w:rPr>
        <w:t xml:space="preserve">après avoir contacté le client</w:t>
      </w:r>
      <w:r>
        <w:t xml:space="preserve"> </w:t>
      </w:r>
      <w:r>
        <w:t xml:space="preserve">: le mode de contact (GSM ou e-mail) et le motif sont obligatoires.</w:t>
      </w:r>
    </w:p>
    <w:p>
      <w:pPr>
        <w:pStyle w:val="CaptionedFigure"/>
      </w:pPr>
      <w:r>
        <w:drawing>
          <wp:inline>
            <wp:extent cx="5759999" cy="6607999"/>
            <wp:effectExtent b="0" l="0" r="0" t="0"/>
            <wp:docPr descr="Gestion d’une commande" title="" id="49" name="Picture"/>
            <a:graphic>
              <a:graphicData uri="http://schemas.openxmlformats.org/drawingml/2006/picture">
                <pic:pic>
                  <pic:nvPicPr>
                    <pic:cNvPr descr="../captures/doc/desktop-gestion-commande.jpg" id="50" name="Picture"/>
                    <pic:cNvPicPr>
                      <a:picLocks noChangeArrowheads="1" noChangeAspect="1"/>
                    </pic:cNvPicPr>
                  </pic:nvPicPr>
                  <pic:blipFill>
                    <a:blip r:embed="rId48"/>
                    <a:stretch>
                      <a:fillRect/>
                    </a:stretch>
                  </pic:blipFill>
                  <pic:spPr bwMode="auto">
                    <a:xfrm>
                      <a:off x="0" y="0"/>
                      <a:ext cx="5759999" cy="6607999"/>
                    </a:xfrm>
                    <a:prstGeom prst="rect">
                      <a:avLst/>
                    </a:prstGeom>
                    <a:noFill/>
                    <a:ln w="9525">
                      <a:noFill/>
                      <a:headEnd/>
                      <a:tailEnd/>
                    </a:ln>
                  </pic:spPr>
                </pic:pic>
              </a:graphicData>
            </a:graphic>
          </wp:inline>
        </w:drawing>
      </w:r>
    </w:p>
    <w:p>
      <w:pPr>
        <w:pStyle w:val="ImageCaption"/>
      </w:pPr>
      <w:r>
        <w:t xml:space="preserve">Gestion d’une commande</w:t>
      </w:r>
    </w:p>
    <w:bookmarkEnd w:id="51"/>
    <w:bookmarkStart w:id="52" w:name="menus-plats-horaires-avis"/>
    <w:p>
      <w:pPr>
        <w:pStyle w:val="Heading3"/>
      </w:pPr>
      <w:r>
        <w:t xml:space="preserve">6.2 Menus, plats, horaires, avis</w:t>
      </w:r>
    </w:p>
    <w:p>
      <w:pPr>
        <w:numPr>
          <w:ilvl w:val="0"/>
          <w:numId w:val="1008"/>
        </w:numPr>
        <w:pStyle w:val="Compact"/>
      </w:pPr>
      <w:r>
        <w:rPr>
          <w:bCs/>
          <w:b/>
        </w:rPr>
        <w:t xml:space="preserve">Menus</w:t>
      </w:r>
      <w:r>
        <w:t xml:space="preserve"> </w:t>
      </w:r>
      <w:r>
        <w:t xml:space="preserve">: créer, modifier (titre, description, conditions, thème, régime, minimum, prix, stock, visibilité, plats proposés, galerie d’images) ou supprimer un menu. Un menu déjà commandé est</w:t>
      </w:r>
      <w:r>
        <w:t xml:space="preserve"> </w:t>
      </w:r>
      <w:r>
        <w:rPr>
          <w:bCs/>
          <w:b/>
        </w:rPr>
        <w:t xml:space="preserve">désactivé</w:t>
      </w:r>
      <w:r>
        <w:t xml:space="preserve"> </w:t>
      </w:r>
      <w:r>
        <w:t xml:space="preserve">plutôt que supprimé pour conserver l’historique. Des régimes et thèmes peuvent être ajoutés.</w:t>
      </w:r>
    </w:p>
    <w:p>
      <w:pPr>
        <w:numPr>
          <w:ilvl w:val="0"/>
          <w:numId w:val="1008"/>
        </w:numPr>
        <w:pStyle w:val="Compact"/>
      </w:pPr>
      <w:r>
        <w:rPr>
          <w:bCs/>
          <w:b/>
        </w:rPr>
        <w:t xml:space="preserve">Plats</w:t>
      </w:r>
      <w:r>
        <w:t xml:space="preserve"> </w:t>
      </w:r>
      <w:r>
        <w:t xml:space="preserve">: créer, modifier ou supprimer un plat (type, photo, allergènes). Un même plat peut figurer dans plusieurs menus.</w:t>
      </w:r>
    </w:p>
    <w:p>
      <w:pPr>
        <w:numPr>
          <w:ilvl w:val="0"/>
          <w:numId w:val="1008"/>
        </w:numPr>
        <w:pStyle w:val="Compact"/>
      </w:pPr>
      <w:r>
        <w:rPr>
          <w:bCs/>
          <w:b/>
        </w:rPr>
        <w:t xml:space="preserve">Horaires</w:t>
      </w:r>
      <w:r>
        <w:t xml:space="preserve"> </w:t>
      </w:r>
      <w:r>
        <w:t xml:space="preserve">: modifier les horaires du lundi au dimanche (affichés dans le pied de page).</w:t>
      </w:r>
    </w:p>
    <w:p>
      <w:pPr>
        <w:numPr>
          <w:ilvl w:val="0"/>
          <w:numId w:val="1008"/>
        </w:numPr>
        <w:pStyle w:val="Compact"/>
      </w:pPr>
      <w:r>
        <w:rPr>
          <w:bCs/>
          <w:b/>
        </w:rPr>
        <w:t xml:space="preserve">Avis</w:t>
      </w:r>
      <w:r>
        <w:t xml:space="preserve"> </w:t>
      </w:r>
      <w:r>
        <w:t xml:space="preserve">:</w:t>
      </w:r>
      <w:r>
        <w:t xml:space="preserve"> </w:t>
      </w:r>
      <w:r>
        <w:rPr>
          <w:bCs/>
          <w:b/>
        </w:rPr>
        <w:t xml:space="preserve">valider</w:t>
      </w:r>
      <w:r>
        <w:t xml:space="preserve"> </w:t>
      </w:r>
      <w:r>
        <w:t xml:space="preserve">un avis pour le publier sur l’accueil, ou le</w:t>
      </w:r>
      <w:r>
        <w:t xml:space="preserve"> </w:t>
      </w:r>
      <w:r>
        <w:rPr>
          <w:bCs/>
          <w:b/>
        </w:rPr>
        <w:t xml:space="preserve">refuser</w:t>
      </w:r>
      <w:r>
        <w:t xml:space="preserve">.</w:t>
      </w:r>
    </w:p>
    <w:bookmarkEnd w:id="52"/>
    <w:bookmarkEnd w:id="53"/>
    <w:bookmarkStart w:id="57" w:name="parcours-administrateur"/>
    <w:p>
      <w:pPr>
        <w:pStyle w:val="Heading2"/>
      </w:pPr>
      <w:r>
        <w:t xml:space="preserve">7. Parcours administrateur</w:t>
      </w:r>
    </w:p>
    <w:p>
      <w:pPr>
        <w:pStyle w:val="FirstParagraph"/>
      </w:pPr>
      <w:r>
        <w:t xml:space="preserve">Le compte administrateur dispose de tout l’espace employé, plus :</w:t>
      </w:r>
    </w:p>
    <w:p>
      <w:pPr>
        <w:numPr>
          <w:ilvl w:val="0"/>
          <w:numId w:val="1009"/>
        </w:numPr>
        <w:pStyle w:val="Compact"/>
      </w:pPr>
      <w:r>
        <w:rPr>
          <w:bCs/>
          <w:b/>
        </w:rPr>
        <w:t xml:space="preserve">Employés</w:t>
      </w:r>
      <w:r>
        <w:t xml:space="preserve"> </w:t>
      </w:r>
      <w:r>
        <w:t xml:space="preserve">: créer un compte employé (e-mail = identifiant + mot de passe). L’employé reçoit un e-mail l’informant de la création de son compte,</w:t>
      </w:r>
      <w:r>
        <w:t xml:space="preserve"> </w:t>
      </w:r>
      <w:r>
        <w:rPr>
          <w:bCs/>
          <w:b/>
        </w:rPr>
        <w:t xml:space="preserve">sans le mot de passe</w:t>
      </w:r>
      <w:r>
        <w:t xml:space="preserve"> </w:t>
      </w:r>
      <w:r>
        <w:t xml:space="preserve">: l’administrateur le lui communique en main propre.</w:t>
      </w:r>
      <w:r>
        <w:t xml:space="preserve"> </w:t>
      </w:r>
      <w:r>
        <w:rPr>
          <w:bCs/>
          <w:b/>
        </w:rPr>
        <w:t xml:space="preserve">Désactiver</w:t>
      </w:r>
      <w:r>
        <w:t xml:space="preserve"> </w:t>
      </w:r>
      <w:r>
        <w:t xml:space="preserve">rend le compte inutilisable (départ de l’entreprise) ; il peut être réactivé. Il est impossible de créer un administrateur depuis l’application.</w:t>
      </w:r>
    </w:p>
    <w:p>
      <w:pPr>
        <w:numPr>
          <w:ilvl w:val="0"/>
          <w:numId w:val="1009"/>
        </w:numPr>
        <w:pStyle w:val="Compact"/>
      </w:pPr>
      <w:r>
        <w:rPr>
          <w:bCs/>
          <w:b/>
        </w:rPr>
        <w:t xml:space="preserve">Statistiques</w:t>
      </w:r>
      <w:r>
        <w:t xml:space="preserve"> </w:t>
      </w:r>
      <w:r>
        <w:t xml:space="preserve">: graphique comparant le</w:t>
      </w:r>
      <w:r>
        <w:t xml:space="preserve"> </w:t>
      </w:r>
      <w:r>
        <w:rPr>
          <w:bCs/>
          <w:b/>
        </w:rPr>
        <w:t xml:space="preserve">nombre de commandes par menu</w:t>
      </w:r>
      <w:r>
        <w:t xml:space="preserve"> </w:t>
      </w:r>
      <w:r>
        <w:t xml:space="preserve">et tableau du</w:t>
      </w:r>
      <w:r>
        <w:t xml:space="preserve"> </w:t>
      </w:r>
      <w:r>
        <w:rPr>
          <w:bCs/>
          <w:b/>
        </w:rPr>
        <w:t xml:space="preserve">chiffre d’affaires par menu</w:t>
      </w:r>
      <w:r>
        <w:t xml:space="preserve">, filtrables par</w:t>
      </w:r>
      <w:r>
        <w:t xml:space="preserve"> </w:t>
      </w:r>
      <w:r>
        <w:rPr>
          <w:bCs/>
          <w:b/>
        </w:rPr>
        <w:t xml:space="preserve">menu</w:t>
      </w:r>
      <w:r>
        <w:t xml:space="preserve"> </w:t>
      </w:r>
      <w:r>
        <w:t xml:space="preserve">et par</w:t>
      </w:r>
      <w:r>
        <w:t xml:space="preserve"> </w:t>
      </w:r>
      <w:r>
        <w:rPr>
          <w:bCs/>
          <w:b/>
        </w:rPr>
        <w:t xml:space="preserve">période</w:t>
      </w:r>
      <w:r>
        <w:t xml:space="preserve"> </w:t>
      </w:r>
      <w:r>
        <w:t xml:space="preserve">(du… au…). Ces données proviennent de la</w:t>
      </w:r>
      <w:r>
        <w:t xml:space="preserve"> </w:t>
      </w:r>
      <w:r>
        <w:rPr>
          <w:bCs/>
          <w:b/>
        </w:rPr>
        <w:t xml:space="preserve">base NoSQL</w:t>
      </w:r>
      <w:r>
        <w:t xml:space="preserve">.</w:t>
      </w:r>
    </w:p>
    <w:p>
      <w:pPr>
        <w:pStyle w:val="CaptionedFigure"/>
      </w:pPr>
      <w:r>
        <w:drawing>
          <wp:inline>
            <wp:extent cx="5759999" cy="7487999"/>
            <wp:effectExtent b="0" l="0" r="0" t="0"/>
            <wp:docPr descr="Statistiques administrateur" title="" id="55" name="Picture"/>
            <a:graphic>
              <a:graphicData uri="http://schemas.openxmlformats.org/drawingml/2006/picture">
                <pic:pic>
                  <pic:nvPicPr>
                    <pic:cNvPr descr="../captures/doc/desktop-admin-stats.jpg" id="56" name="Picture"/>
                    <pic:cNvPicPr>
                      <a:picLocks noChangeArrowheads="1" noChangeAspect="1"/>
                    </pic:cNvPicPr>
                  </pic:nvPicPr>
                  <pic:blipFill>
                    <a:blip r:embed="rId54"/>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Statistiques administrateur</w:t>
      </w:r>
    </w:p>
    <w:bookmarkEnd w:id="57"/>
    <w:bookmarkStart w:id="58" w:name="récapitulatif-des-parcours-de-test"/>
    <w:p>
      <w:pPr>
        <w:pStyle w:val="Heading2"/>
      </w:pPr>
      <w:r>
        <w:t xml:space="preserve">8. Récapitulatif des parcours de test</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2640"/>
        <w:gridCol w:w="2640"/>
        <w:gridCol w:w="2640"/>
      </w:tblGrid>
      <w:tr>
        <w:trPr>
          <w:tblHeader w:val="true"/>
        </w:trPr>
        <w:tc>
          <w:tcPr>
            <w:shd w:val="clear" w:color="auto" w:fill="6B1E2E"/>
          </w:tcPr>
          <w:p>
            <w:pPr>
              <w:pStyle w:val="Compact"/>
              <w:jc w:val="left"/>
            </w:pPr>
            <w:r>
              <w:rPr>
                <w:b/>
                <w:color w:val="FFFFFF"/>
                <w:sz w:val="18"/>
              </w:rPr>
              <w:t xml:space="preserve">Parcours</w:t>
            </w:r>
          </w:p>
        </w:tc>
        <w:tc>
          <w:tcPr>
            <w:shd w:val="clear" w:color="auto" w:fill="6B1E2E"/>
          </w:tcPr>
          <w:p>
            <w:pPr>
              <w:pStyle w:val="Compact"/>
              <w:jc w:val="left"/>
            </w:pPr>
            <w:r>
              <w:rPr>
                <w:b/>
                <w:color w:val="FFFFFF"/>
                <w:sz w:val="18"/>
              </w:rPr>
              <w:t xml:space="preserve">Compte</w:t>
            </w:r>
          </w:p>
        </w:tc>
        <w:tc>
          <w:tcPr>
            <w:shd w:val="clear" w:color="auto" w:fill="6B1E2E"/>
          </w:tcPr>
          <w:p>
            <w:pPr>
              <w:pStyle w:val="Compact"/>
              <w:jc w:val="left"/>
            </w:pPr>
            <w:r>
              <w:rPr>
                <w:b/>
                <w:color w:val="FFFFFF"/>
                <w:sz w:val="18"/>
              </w:rPr>
              <w:t xml:space="preserve">Étapes</w:t>
            </w:r>
          </w:p>
        </w:tc>
      </w:tr>
      <w:tr>
        <w:tc>
          <w:tcPr/>
          <w:p>
            <w:pPr>
              <w:pStyle w:val="Compact"/>
              <w:jc w:val="left"/>
            </w:pPr>
            <w:r>
              <w:rPr>
                <w:sz w:val="18"/>
              </w:rPr>
              <w:t xml:space="preserve">Découverte</w:t>
            </w:r>
          </w:p>
        </w:tc>
        <w:tc>
          <w:tcPr/>
          <w:p>
            <w:pPr>
              <w:pStyle w:val="Compact"/>
              <w:jc w:val="left"/>
            </w:pPr>
            <w:r>
              <w:rPr>
                <w:sz w:val="18"/>
              </w:rPr>
              <w:t xml:space="preserve">aucun</w:t>
            </w:r>
          </w:p>
        </w:tc>
        <w:tc>
          <w:tcPr/>
          <w:p>
            <w:pPr>
              <w:pStyle w:val="Compact"/>
              <w:jc w:val="left"/>
            </w:pPr>
            <w:r>
              <w:rPr>
                <w:sz w:val="18"/>
              </w:rPr>
              <w:t xml:space="preserve">Accueil → Nos menus → filtres → Voir le détail</w:t>
            </w:r>
          </w:p>
        </w:tc>
      </w:tr>
      <w:tr>
        <w:tc>
          <w:tcPr/>
          <w:p>
            <w:pPr>
              <w:pStyle w:val="Compact"/>
              <w:jc w:val="left"/>
            </w:pPr>
            <w:r>
              <w:rPr>
                <w:sz w:val="18"/>
              </w:rPr>
              <w:t xml:space="preserve">Inscription et commande</w:t>
            </w:r>
          </w:p>
        </w:tc>
        <w:tc>
          <w:tcPr/>
          <w:p>
            <w:pPr>
              <w:pStyle w:val="Compact"/>
              <w:jc w:val="left"/>
            </w:pPr>
            <w:r>
              <w:rPr>
                <w:sz w:val="18"/>
              </w:rPr>
              <w:t xml:space="preserve">nouveau compte</w:t>
            </w:r>
          </w:p>
        </w:tc>
        <w:tc>
          <w:tcPr/>
          <w:p>
            <w:pPr>
              <w:pStyle w:val="Compact"/>
              <w:jc w:val="left"/>
            </w:pPr>
            <w:r>
              <w:rPr>
                <w:sz w:val="18"/>
              </w:rPr>
              <w:t xml:space="preserve">Créer un compte → Commander un menu → Mon espace → Modifier / Annuler</w:t>
            </w:r>
          </w:p>
        </w:tc>
      </w:tr>
      <w:tr>
        <w:tc>
          <w:tcPr/>
          <w:p>
            <w:pPr>
              <w:pStyle w:val="Compact"/>
              <w:jc w:val="left"/>
            </w:pPr>
            <w:r>
              <w:rPr>
                <w:sz w:val="18"/>
              </w:rPr>
              <w:t xml:space="preserve">Suivi et avis</w:t>
            </w:r>
          </w:p>
        </w:tc>
        <w:tc>
          <w:tcPr/>
          <w:p>
            <w:pPr>
              <w:pStyle w:val="Compact"/>
              <w:jc w:val="left"/>
            </w:pPr>
            <w:r>
              <w:rPr>
                <w:sz w:val="18"/>
              </w:rPr>
              <w:t xml:space="preserve">client@test.fr</w:t>
            </w:r>
          </w:p>
        </w:tc>
        <w:tc>
          <w:tcPr/>
          <w:p>
            <w:pPr>
              <w:pStyle w:val="Compact"/>
              <w:jc w:val="left"/>
            </w:pPr>
            <w:r>
              <w:rPr>
                <w:sz w:val="18"/>
              </w:rPr>
              <w:t xml:space="preserve">Mon espace → commande VG-20260815-A1B2 (terminée, avis déjà déposé)</w:t>
            </w:r>
          </w:p>
        </w:tc>
      </w:tr>
      <w:tr>
        <w:tc>
          <w:tcPr/>
          <w:p>
            <w:pPr>
              <w:pStyle w:val="Compact"/>
              <w:jc w:val="left"/>
            </w:pPr>
            <w:r>
              <w:rPr>
                <w:sz w:val="18"/>
              </w:rPr>
              <w:t xml:space="preserve">Traitement d’une commande</w:t>
            </w:r>
          </w:p>
        </w:tc>
        <w:tc>
          <w:tcPr/>
          <w:p>
            <w:pPr>
              <w:pStyle w:val="Compact"/>
              <w:jc w:val="left"/>
            </w:pPr>
            <w:r>
              <w:rPr>
                <w:sz w:val="18"/>
              </w:rPr>
              <w:t xml:space="preserve">julie@vitegourmand.fr</w:t>
            </w:r>
          </w:p>
        </w:tc>
        <w:tc>
          <w:tcPr/>
          <w:p>
            <w:pPr>
              <w:pStyle w:val="Compact"/>
              <w:jc w:val="left"/>
            </w:pPr>
            <w:r>
              <w:rPr>
                <w:sz w:val="18"/>
              </w:rPr>
              <w:t xml:space="preserve">Commandes → filtre « en attente » → Gérer → statuts successifs</w:t>
            </w:r>
          </w:p>
        </w:tc>
      </w:tr>
      <w:tr>
        <w:tc>
          <w:tcPr/>
          <w:p>
            <w:pPr>
              <w:pStyle w:val="Compact"/>
              <w:jc w:val="left"/>
            </w:pPr>
            <w:r>
              <w:rPr>
                <w:sz w:val="18"/>
              </w:rPr>
              <w:t xml:space="preserve">Retour de matériel</w:t>
            </w:r>
          </w:p>
        </w:tc>
        <w:tc>
          <w:tcPr/>
          <w:p>
            <w:pPr>
              <w:pStyle w:val="Compact"/>
              <w:jc w:val="left"/>
            </w:pPr>
            <w:r>
              <w:rPr>
                <w:sz w:val="18"/>
              </w:rPr>
              <w:t xml:space="preserve">julie@vitegourmand.fr</w:t>
            </w:r>
          </w:p>
        </w:tc>
        <w:tc>
          <w:tcPr/>
          <w:p>
            <w:pPr>
              <w:pStyle w:val="Compact"/>
              <w:jc w:val="left"/>
            </w:pPr>
            <w:r>
              <w:rPr>
                <w:sz w:val="18"/>
              </w:rPr>
              <w:t xml:space="preserve">Commande VG-20260918-E5F6 → cocher « matériel restitué » → Terminée</w:t>
            </w:r>
          </w:p>
        </w:tc>
      </w:tr>
      <w:tr>
        <w:tc>
          <w:tcPr/>
          <w:p>
            <w:pPr>
              <w:pStyle w:val="Compact"/>
              <w:jc w:val="left"/>
            </w:pPr>
            <w:r>
              <w:rPr>
                <w:sz w:val="18"/>
              </w:rPr>
              <w:t xml:space="preserve">Modération</w:t>
            </w:r>
          </w:p>
        </w:tc>
        <w:tc>
          <w:tcPr/>
          <w:p>
            <w:pPr>
              <w:pStyle w:val="Compact"/>
              <w:jc w:val="left"/>
            </w:pPr>
            <w:r>
              <w:rPr>
                <w:sz w:val="18"/>
              </w:rPr>
              <w:t xml:space="preserve">julie@vitegourmand.fr</w:t>
            </w:r>
          </w:p>
        </w:tc>
        <w:tc>
          <w:tcPr/>
          <w:p>
            <w:pPr>
              <w:pStyle w:val="Compact"/>
              <w:jc w:val="left"/>
            </w:pPr>
            <w:r>
              <w:rPr>
                <w:sz w:val="18"/>
              </w:rPr>
              <w:t xml:space="preserve">Avis → Valider / Refuser</w:t>
            </w:r>
          </w:p>
        </w:tc>
      </w:tr>
      <w:tr>
        <w:tc>
          <w:tcPr/>
          <w:p>
            <w:pPr>
              <w:pStyle w:val="Compact"/>
              <w:jc w:val="left"/>
            </w:pPr>
            <w:r>
              <w:rPr>
                <w:sz w:val="18"/>
              </w:rPr>
              <w:t xml:space="preserve">Administration</w:t>
            </w:r>
          </w:p>
        </w:tc>
        <w:tc>
          <w:tcPr/>
          <w:p>
            <w:pPr>
              <w:pStyle w:val="Compact"/>
              <w:jc w:val="left"/>
            </w:pPr>
            <w:r>
              <w:rPr>
                <w:sz w:val="18"/>
              </w:rPr>
              <w:t xml:space="preserve">jose@vitegourmand.fr</w:t>
            </w:r>
          </w:p>
        </w:tc>
        <w:tc>
          <w:tcPr/>
          <w:p>
            <w:pPr>
              <w:pStyle w:val="Compact"/>
              <w:jc w:val="left"/>
            </w:pPr>
            <w:r>
              <w:rPr>
                <w:sz w:val="18"/>
              </w:rPr>
              <w:t xml:space="preserve">Employés → créer / désactiver → Statistiques → filtres</w:t>
            </w:r>
          </w:p>
        </w:tc>
      </w:tr>
    </w:tbl>
    <w:bookmarkEnd w:id="58"/>
    <w:bookmarkEnd w:id="59"/>
    <w:bookmarkStart w:id="108" w:name="charte-graphique"/>
    <w:p>
      <w:pPr>
        <w:pStyle w:val="Heading1"/>
        <w:pageBreakBefore/>
      </w:pPr>
      <w:r>
        <w:t xml:space="preserve">Charte graphique</w:t>
      </w:r>
    </w:p>
    <w:p>
      <w:pPr>
        <w:pStyle w:val="BlockText"/>
      </w:pPr>
      <w:r>
        <w:t xml:space="preserve">Consigne : « Une charte graphique en format PDF — palette de couleurs utilisée ainsi que la police ; l’export des maquettes attendues (wireframes &amp; mockup) (3 maquettes bureautiques et 3 maquettes mobiles). »</w:t>
      </w:r>
    </w:p>
    <w:bookmarkStart w:id="60" w:name="intention"/>
    <w:p>
      <w:pPr>
        <w:pStyle w:val="Heading2"/>
      </w:pPr>
      <w:r>
        <w:t xml:space="preserve">1. Intention</w:t>
      </w:r>
    </w:p>
    <w:p>
      <w:pPr>
        <w:pStyle w:val="FirstParagraph"/>
      </w:pPr>
      <w:r>
        <w:t xml:space="preserve">Vite &amp; Gourmand est une petite maison bordelaise, artisanale et chaleureuse, qui travaille depuis 25 ans pour les grandes occasions. L’identité visuelle traduit trois idées :</w:t>
      </w:r>
    </w:p>
    <w:p>
      <w:pPr>
        <w:numPr>
          <w:ilvl w:val="0"/>
          <w:numId w:val="1010"/>
        </w:numPr>
        <w:pStyle w:val="Compact"/>
      </w:pPr>
      <w:r>
        <w:rPr>
          <w:bCs/>
          <w:b/>
        </w:rPr>
        <w:t xml:space="preserve">la table de fête</w:t>
      </w:r>
      <w:r>
        <w:t xml:space="preserve"> </w:t>
      </w:r>
      <w:r>
        <w:t xml:space="preserve">: un bordeaux profond (le vin, la région), un fond crème (la nappe) et un ocre doré (le cannelé, la croûte d’un pain) ;</w:t>
      </w:r>
    </w:p>
    <w:p>
      <w:pPr>
        <w:numPr>
          <w:ilvl w:val="0"/>
          <w:numId w:val="1010"/>
        </w:numPr>
        <w:pStyle w:val="Compact"/>
      </w:pPr>
      <w:r>
        <w:rPr>
          <w:bCs/>
          <w:b/>
        </w:rPr>
        <w:t xml:space="preserve">la confiance</w:t>
      </w:r>
      <w:r>
        <w:t xml:space="preserve"> </w:t>
      </w:r>
      <w:r>
        <w:t xml:space="preserve">: une interface claire, aérée et lisible, où les informations importantes (prix, conditions, allergènes) sont toujours visibles ;</w:t>
      </w:r>
    </w:p>
    <w:p>
      <w:pPr>
        <w:numPr>
          <w:ilvl w:val="0"/>
          <w:numId w:val="1010"/>
        </w:numPr>
        <w:pStyle w:val="Compact"/>
      </w:pPr>
      <w:r>
        <w:rPr>
          <w:bCs/>
          <w:b/>
        </w:rPr>
        <w:t xml:space="preserve">l’accessibilité</w:t>
      </w:r>
      <w:r>
        <w:t xml:space="preserve"> </w:t>
      </w:r>
      <w:r>
        <w:t xml:space="preserve">: tous les couples texte / fond respectent le niveau AA du RGAA (contraste ≥ 4,5:1).</w:t>
      </w:r>
    </w:p>
    <w:bookmarkEnd w:id="60"/>
    <w:bookmarkStart w:id="64" w:name="palette-de-couleurs"/>
    <w:p>
      <w:pPr>
        <w:pStyle w:val="Heading2"/>
      </w:pPr>
      <w:r>
        <w:t xml:space="preserve">2. Palette de couleurs</w:t>
      </w:r>
    </w:p>
    <w:p>
      <w:pPr>
        <w:pStyle w:val="CaptionedFigure"/>
      </w:pPr>
      <w:r>
        <w:drawing>
          <wp:inline>
            <wp:extent cx="5939999" cy="3470210"/>
            <wp:effectExtent b="0" l="0" r="0" t="0"/>
            <wp:docPr descr="Palette de couleurs et contrastes" title="" id="62" name="Picture"/>
            <a:graphic>
              <a:graphicData uri="http://schemas.openxmlformats.org/drawingml/2006/picture">
                <pic:pic>
                  <pic:nvPicPr>
                    <pic:cNvPr descr="../diagrammes/charte-palette.png" id="63" name="Picture"/>
                    <pic:cNvPicPr>
                      <a:picLocks noChangeArrowheads="1" noChangeAspect="1"/>
                    </pic:cNvPicPr>
                  </pic:nvPicPr>
                  <pic:blipFill>
                    <a:blip r:embed="rId61"/>
                    <a:stretch>
                      <a:fillRect/>
                    </a:stretch>
                  </pic:blipFill>
                  <pic:spPr bwMode="auto">
                    <a:xfrm>
                      <a:off x="0" y="0"/>
                      <a:ext cx="5939999" cy="3470210"/>
                    </a:xfrm>
                    <a:prstGeom prst="rect">
                      <a:avLst/>
                    </a:prstGeom>
                    <a:noFill/>
                    <a:ln w="9525">
                      <a:noFill/>
                      <a:headEnd/>
                      <a:tailEnd/>
                    </a:ln>
                  </pic:spPr>
                </pic:pic>
              </a:graphicData>
            </a:graphic>
          </wp:inline>
        </w:drawing>
      </w:r>
    </w:p>
    <w:p>
      <w:pPr>
        <w:pStyle w:val="ImageCaption"/>
      </w:pPr>
      <w:r>
        <w:t xml:space="preserve">Palette de couleurs et contrastes</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1980"/>
        <w:gridCol w:w="1980"/>
        <w:gridCol w:w="1980"/>
        <w:gridCol w:w="1980"/>
      </w:tblGrid>
      <w:tr>
        <w:trPr>
          <w:tblHeader w:val="true"/>
        </w:trPr>
        <w:tc>
          <w:tcPr>
            <w:shd w:val="clear" w:color="auto" w:fill="6B1E2E"/>
          </w:tcPr>
          <w:p>
            <w:pPr>
              <w:pStyle w:val="Compact"/>
              <w:jc w:val="left"/>
            </w:pPr>
            <w:r>
              <w:rPr>
                <w:b/>
                <w:color w:val="FFFFFF"/>
                <w:sz w:val="18"/>
              </w:rPr>
              <w:t xml:space="preserve">Couleur</w:t>
            </w:r>
          </w:p>
        </w:tc>
        <w:tc>
          <w:tcPr>
            <w:shd w:val="clear" w:color="auto" w:fill="6B1E2E"/>
          </w:tcPr>
          <w:p>
            <w:pPr>
              <w:pStyle w:val="Compact"/>
              <w:jc w:val="left"/>
            </w:pPr>
            <w:r>
              <w:rPr>
                <w:b/>
                <w:color w:val="FFFFFF"/>
                <w:sz w:val="18"/>
              </w:rPr>
              <w:t xml:space="preserve">Code</w:t>
            </w:r>
          </w:p>
        </w:tc>
        <w:tc>
          <w:tcPr>
            <w:shd w:val="clear" w:color="auto" w:fill="6B1E2E"/>
          </w:tcPr>
          <w:p>
            <w:pPr>
              <w:pStyle w:val="Compact"/>
              <w:jc w:val="left"/>
            </w:pPr>
            <w:r>
              <w:rPr>
                <w:b/>
                <w:color w:val="FFFFFF"/>
                <w:sz w:val="18"/>
              </w:rPr>
              <w:t xml:space="preserve">Usage</w:t>
            </w:r>
          </w:p>
        </w:tc>
        <w:tc>
          <w:tcPr>
            <w:shd w:val="clear" w:color="auto" w:fill="6B1E2E"/>
          </w:tcPr>
          <w:p>
            <w:pPr>
              <w:pStyle w:val="Compact"/>
              <w:jc w:val="left"/>
            </w:pPr>
            <w:r>
              <w:rPr>
                <w:b/>
                <w:color w:val="FFFFFF"/>
                <w:sz w:val="18"/>
              </w:rPr>
              <w:t xml:space="preserve">Contraste</w:t>
            </w:r>
          </w:p>
        </w:tc>
      </w:tr>
      <w:tr>
        <w:tc>
          <w:tcPr/>
          <w:p>
            <w:pPr>
              <w:pStyle w:val="Compact"/>
              <w:jc w:val="left"/>
            </w:pPr>
            <w:r>
              <w:rPr>
                <w:sz w:val="18"/>
              </w:rPr>
              <w:t xml:space="preserve">Bordeaux</w:t>
            </w:r>
          </w:p>
        </w:tc>
        <w:tc>
          <w:tcPr/>
          <w:p>
            <w:pPr>
              <w:pStyle w:val="Compact"/>
              <w:jc w:val="left"/>
            </w:pPr>
            <w:r>
              <w:rPr>
                <w:sz w:val="18"/>
              </w:rPr>
              <w:t xml:space="preserve">#6B1E2E</w:t>
            </w:r>
          </w:p>
        </w:tc>
        <w:tc>
          <w:tcPr/>
          <w:p>
            <w:pPr>
              <w:pStyle w:val="Compact"/>
              <w:jc w:val="left"/>
            </w:pPr>
            <w:r>
              <w:rPr>
                <w:sz w:val="18"/>
              </w:rPr>
              <w:t xml:space="preserve">Boutons, liens, accents</w:t>
            </w:r>
          </w:p>
        </w:tc>
        <w:tc>
          <w:tcPr/>
          <w:p>
            <w:pPr>
              <w:pStyle w:val="Compact"/>
              <w:jc w:val="left"/>
            </w:pPr>
            <w:r>
              <w:rPr>
                <w:sz w:val="18"/>
              </w:rPr>
              <w:t xml:space="preserve">11,4:1 avec du texte blanc</w:t>
            </w:r>
          </w:p>
        </w:tc>
      </w:tr>
      <w:tr>
        <w:tc>
          <w:tcPr/>
          <w:p>
            <w:pPr>
              <w:pStyle w:val="Compact"/>
              <w:jc w:val="left"/>
            </w:pPr>
            <w:r>
              <w:rPr>
                <w:sz w:val="18"/>
              </w:rPr>
              <w:t xml:space="preserve">Bordeaux foncé</w:t>
            </w:r>
          </w:p>
        </w:tc>
        <w:tc>
          <w:tcPr/>
          <w:p>
            <w:pPr>
              <w:pStyle w:val="Compact"/>
              <w:jc w:val="left"/>
            </w:pPr>
            <w:r>
              <w:rPr>
                <w:sz w:val="18"/>
              </w:rPr>
              <w:t xml:space="preserve">#521522</w:t>
            </w:r>
          </w:p>
        </w:tc>
        <w:tc>
          <w:tcPr/>
          <w:p>
            <w:pPr>
              <w:pStyle w:val="Compact"/>
              <w:jc w:val="left"/>
            </w:pPr>
            <w:r>
              <w:rPr>
                <w:sz w:val="18"/>
              </w:rPr>
              <w:t xml:space="preserve">Survol des boutons</w:t>
            </w:r>
          </w:p>
        </w:tc>
        <w:tc>
          <w:tcPr/>
          <w:p>
            <w:pPr>
              <w:pStyle w:val="Compact"/>
              <w:jc w:val="left"/>
            </w:pPr>
            <w:r>
              <w:rPr>
                <w:sz w:val="18"/>
              </w:rPr>
              <w:t xml:space="preserve">14,1:1</w:t>
            </w:r>
          </w:p>
        </w:tc>
      </w:tr>
      <w:tr>
        <w:tc>
          <w:tcPr/>
          <w:p>
            <w:pPr>
              <w:pStyle w:val="Compact"/>
              <w:jc w:val="left"/>
            </w:pPr>
            <w:r>
              <w:rPr>
                <w:sz w:val="18"/>
              </w:rPr>
              <w:t xml:space="preserve">Crème</w:t>
            </w:r>
          </w:p>
        </w:tc>
        <w:tc>
          <w:tcPr/>
          <w:p>
            <w:pPr>
              <w:pStyle w:val="Compact"/>
              <w:jc w:val="left"/>
            </w:pPr>
            <w:r>
              <w:rPr>
                <w:sz w:val="18"/>
              </w:rPr>
              <w:t xml:space="preserve">#FBF6EE</w:t>
            </w:r>
          </w:p>
        </w:tc>
        <w:tc>
          <w:tcPr/>
          <w:p>
            <w:pPr>
              <w:pStyle w:val="Compact"/>
              <w:jc w:val="left"/>
            </w:pPr>
            <w:r>
              <w:rPr>
                <w:sz w:val="18"/>
              </w:rPr>
              <w:t xml:space="preserve">Fond général</w:t>
            </w:r>
          </w:p>
        </w:tc>
        <w:tc>
          <w:tcPr/>
          <w:p>
            <w:pPr>
              <w:pStyle w:val="Compact"/>
              <w:jc w:val="left"/>
            </w:pPr>
            <w:r>
              <w:rPr>
                <w:sz w:val="18"/>
              </w:rPr>
              <w:t xml:space="preserve">—</w:t>
            </w:r>
          </w:p>
        </w:tc>
      </w:tr>
      <w:tr>
        <w:tc>
          <w:tcPr/>
          <w:p>
            <w:pPr>
              <w:pStyle w:val="Compact"/>
              <w:jc w:val="left"/>
            </w:pPr>
            <w:r>
              <w:rPr>
                <w:sz w:val="18"/>
              </w:rPr>
              <w:t xml:space="preserve">Blanc</w:t>
            </w:r>
          </w:p>
        </w:tc>
        <w:tc>
          <w:tcPr/>
          <w:p>
            <w:pPr>
              <w:pStyle w:val="Compact"/>
              <w:jc w:val="left"/>
            </w:pPr>
            <w:r>
              <w:rPr>
                <w:sz w:val="18"/>
              </w:rPr>
              <w:t xml:space="preserve">#FFFFFF</w:t>
            </w:r>
          </w:p>
        </w:tc>
        <w:tc>
          <w:tcPr/>
          <w:p>
            <w:pPr>
              <w:pStyle w:val="Compact"/>
              <w:jc w:val="left"/>
            </w:pPr>
            <w:r>
              <w:rPr>
                <w:sz w:val="18"/>
              </w:rPr>
              <w:t xml:space="preserve">Cartes, formulaires</w:t>
            </w:r>
          </w:p>
        </w:tc>
        <w:tc>
          <w:tcPr/>
          <w:p>
            <w:pPr>
              <w:pStyle w:val="Compact"/>
              <w:jc w:val="left"/>
            </w:pPr>
            <w:r>
              <w:rPr>
                <w:sz w:val="18"/>
              </w:rPr>
              <w:t xml:space="preserve">—</w:t>
            </w:r>
          </w:p>
        </w:tc>
      </w:tr>
      <w:tr>
        <w:tc>
          <w:tcPr/>
          <w:p>
            <w:pPr>
              <w:pStyle w:val="Compact"/>
              <w:jc w:val="left"/>
            </w:pPr>
            <w:r>
              <w:rPr>
                <w:sz w:val="18"/>
              </w:rPr>
              <w:t xml:space="preserve">Encre</w:t>
            </w:r>
          </w:p>
        </w:tc>
        <w:tc>
          <w:tcPr/>
          <w:p>
            <w:pPr>
              <w:pStyle w:val="Compact"/>
              <w:jc w:val="left"/>
            </w:pPr>
            <w:r>
              <w:rPr>
                <w:sz w:val="18"/>
              </w:rPr>
              <w:t xml:space="preserve">#2B2220</w:t>
            </w:r>
          </w:p>
        </w:tc>
        <w:tc>
          <w:tcPr/>
          <w:p>
            <w:pPr>
              <w:pStyle w:val="Compact"/>
              <w:jc w:val="left"/>
            </w:pPr>
            <w:r>
              <w:rPr>
                <w:sz w:val="18"/>
              </w:rPr>
              <w:t xml:space="preserve">Texte principal</w:t>
            </w:r>
          </w:p>
        </w:tc>
        <w:tc>
          <w:tcPr/>
          <w:p>
            <w:pPr>
              <w:pStyle w:val="Compact"/>
              <w:jc w:val="left"/>
            </w:pPr>
            <w:r>
              <w:rPr>
                <w:sz w:val="18"/>
              </w:rPr>
              <w:t xml:space="preserve">14,4:1 sur crème</w:t>
            </w:r>
          </w:p>
        </w:tc>
      </w:tr>
      <w:tr>
        <w:tc>
          <w:tcPr/>
          <w:p>
            <w:pPr>
              <w:pStyle w:val="Compact"/>
              <w:jc w:val="left"/>
            </w:pPr>
            <w:r>
              <w:rPr>
                <w:sz w:val="18"/>
              </w:rPr>
              <w:t xml:space="preserve">Encre secondaire</w:t>
            </w:r>
          </w:p>
        </w:tc>
        <w:tc>
          <w:tcPr/>
          <w:p>
            <w:pPr>
              <w:pStyle w:val="Compact"/>
              <w:jc w:val="left"/>
            </w:pPr>
            <w:r>
              <w:rPr>
                <w:sz w:val="18"/>
              </w:rPr>
              <w:t xml:space="preserve">#5F5450</w:t>
            </w:r>
          </w:p>
        </w:tc>
        <w:tc>
          <w:tcPr/>
          <w:p>
            <w:pPr>
              <w:pStyle w:val="Compact"/>
              <w:jc w:val="left"/>
            </w:pPr>
            <w:r>
              <w:rPr>
                <w:sz w:val="18"/>
              </w:rPr>
              <w:t xml:space="preserve">Textes secondaires</w:t>
            </w:r>
          </w:p>
        </w:tc>
        <w:tc>
          <w:tcPr/>
          <w:p>
            <w:pPr>
              <w:pStyle w:val="Compact"/>
              <w:jc w:val="left"/>
            </w:pPr>
            <w:r>
              <w:rPr>
                <w:sz w:val="18"/>
              </w:rPr>
              <w:t xml:space="preserve">6,8:1 sur crème</w:t>
            </w:r>
          </w:p>
        </w:tc>
      </w:tr>
      <w:tr>
        <w:tc>
          <w:tcPr/>
          <w:p>
            <w:pPr>
              <w:pStyle w:val="Compact"/>
              <w:jc w:val="left"/>
            </w:pPr>
            <w:r>
              <w:rPr>
                <w:sz w:val="18"/>
              </w:rPr>
              <w:t xml:space="preserve">Ocre</w:t>
            </w:r>
          </w:p>
        </w:tc>
        <w:tc>
          <w:tcPr/>
          <w:p>
            <w:pPr>
              <w:pStyle w:val="Compact"/>
              <w:jc w:val="left"/>
            </w:pPr>
            <w:r>
              <w:rPr>
                <w:sz w:val="18"/>
              </w:rPr>
              <w:t xml:space="preserve">#B9802A</w:t>
            </w:r>
          </w:p>
        </w:tc>
        <w:tc>
          <w:tcPr/>
          <w:p>
            <w:pPr>
              <w:pStyle w:val="Compact"/>
              <w:jc w:val="left"/>
            </w:pPr>
            <w:r>
              <w:rPr>
                <w:sz w:val="18"/>
              </w:rPr>
              <w:t xml:space="preserve">Décor, étoiles, contour de focus</w:t>
            </w:r>
          </w:p>
        </w:tc>
        <w:tc>
          <w:tcPr/>
          <w:p>
            <w:pPr>
              <w:pStyle w:val="Compact"/>
              <w:jc w:val="left"/>
            </w:pPr>
            <w:r>
              <w:rPr>
                <w:sz w:val="18"/>
              </w:rPr>
              <w:t xml:space="preserve">3,2:1 (éléments non textuels, seuil 3:1)</w:t>
            </w:r>
          </w:p>
        </w:tc>
      </w:tr>
      <w:tr>
        <w:tc>
          <w:tcPr/>
          <w:p>
            <w:pPr>
              <w:pStyle w:val="Compact"/>
              <w:jc w:val="left"/>
            </w:pPr>
            <w:r>
              <w:rPr>
                <w:sz w:val="18"/>
              </w:rPr>
              <w:t xml:space="preserve">Ocre texte</w:t>
            </w:r>
          </w:p>
        </w:tc>
        <w:tc>
          <w:tcPr/>
          <w:p>
            <w:pPr>
              <w:pStyle w:val="Compact"/>
              <w:jc w:val="left"/>
            </w:pPr>
            <w:r>
              <w:rPr>
                <w:sz w:val="18"/>
              </w:rPr>
              <w:t xml:space="preserve">#855A14</w:t>
            </w:r>
          </w:p>
        </w:tc>
        <w:tc>
          <w:tcPr/>
          <w:p>
            <w:pPr>
              <w:pStyle w:val="Compact"/>
              <w:jc w:val="left"/>
            </w:pPr>
            <w:r>
              <w:rPr>
                <w:sz w:val="18"/>
              </w:rPr>
              <w:t xml:space="preserve">Surtitres, encadré « conditions »</w:t>
            </w:r>
          </w:p>
        </w:tc>
        <w:tc>
          <w:tcPr/>
          <w:p>
            <w:pPr>
              <w:pStyle w:val="Compact"/>
              <w:jc w:val="left"/>
            </w:pPr>
            <w:r>
              <w:rPr>
                <w:sz w:val="18"/>
              </w:rPr>
              <w:t xml:space="preserve">5,6:1 sur crème</w:t>
            </w:r>
          </w:p>
        </w:tc>
      </w:tr>
      <w:tr>
        <w:tc>
          <w:tcPr/>
          <w:p>
            <w:pPr>
              <w:pStyle w:val="Compact"/>
              <w:jc w:val="left"/>
            </w:pPr>
            <w:r>
              <w:rPr>
                <w:sz w:val="18"/>
              </w:rPr>
              <w:t xml:space="preserve">Sauge</w:t>
            </w:r>
          </w:p>
        </w:tc>
        <w:tc>
          <w:tcPr/>
          <w:p>
            <w:pPr>
              <w:pStyle w:val="Compact"/>
              <w:jc w:val="left"/>
            </w:pPr>
            <w:r>
              <w:rPr>
                <w:sz w:val="18"/>
              </w:rPr>
              <w:t xml:space="preserve">#4F6142</w:t>
            </w:r>
          </w:p>
        </w:tc>
        <w:tc>
          <w:tcPr/>
          <w:p>
            <w:pPr>
              <w:pStyle w:val="Compact"/>
              <w:jc w:val="left"/>
            </w:pPr>
            <w:r>
              <w:rPr>
                <w:sz w:val="18"/>
              </w:rPr>
              <w:t xml:space="preserve">Régimes, statut « terminée »</w:t>
            </w:r>
          </w:p>
        </w:tc>
        <w:tc>
          <w:tcPr/>
          <w:p>
            <w:pPr>
              <w:pStyle w:val="Compact"/>
              <w:jc w:val="left"/>
            </w:pPr>
            <w:r>
              <w:rPr>
                <w:sz w:val="18"/>
              </w:rPr>
              <w:t xml:space="preserve">6,3:1 sur crème</w:t>
            </w:r>
          </w:p>
        </w:tc>
      </w:tr>
      <w:tr>
        <w:tc>
          <w:tcPr/>
          <w:p>
            <w:pPr>
              <w:pStyle w:val="Compact"/>
              <w:jc w:val="left"/>
            </w:pPr>
            <w:r>
              <w:rPr>
                <w:sz w:val="18"/>
              </w:rPr>
              <w:t xml:space="preserve">Rouge alerte</w:t>
            </w:r>
          </w:p>
        </w:tc>
        <w:tc>
          <w:tcPr/>
          <w:p>
            <w:pPr>
              <w:pStyle w:val="Compact"/>
              <w:jc w:val="left"/>
            </w:pPr>
            <w:r>
              <w:rPr>
                <w:sz w:val="18"/>
              </w:rPr>
              <w:t xml:space="preserve">#A1281F</w:t>
            </w:r>
          </w:p>
        </w:tc>
        <w:tc>
          <w:tcPr/>
          <w:p>
            <w:pPr>
              <w:pStyle w:val="Compact"/>
              <w:jc w:val="left"/>
            </w:pPr>
            <w:r>
              <w:rPr>
                <w:sz w:val="18"/>
              </w:rPr>
              <w:t xml:space="preserve">Annulation, stock faible</w:t>
            </w:r>
          </w:p>
        </w:tc>
        <w:tc>
          <w:tcPr/>
          <w:p>
            <w:pPr>
              <w:pStyle w:val="Compact"/>
              <w:jc w:val="left"/>
            </w:pPr>
            <w:r>
              <w:rPr>
                <w:sz w:val="18"/>
              </w:rPr>
              <w:t xml:space="preserve">6,9:1 sur crème</w:t>
            </w:r>
          </w:p>
        </w:tc>
      </w:tr>
    </w:tbl>
    <w:p>
      <w:pPr>
        <w:pStyle w:val="BodyText"/>
      </w:pPr>
      <w:r>
        <w:t xml:space="preserve">L’ocre décoratif n’est jamais utilisé pour du texte : une variante plus sombre (« ocre texte ») est réservée à cet usage. L’information n’est jamais portée par la couleur seule (statuts écrits en toutes lettres, étoiles accompagnées d’un texte « Note : 4 sur 5 »).</w:t>
      </w:r>
    </w:p>
    <w:bookmarkEnd w:id="64"/>
    <w:bookmarkStart w:id="68" w:name="typographie"/>
    <w:p>
      <w:pPr>
        <w:pStyle w:val="Heading2"/>
      </w:pPr>
      <w:r>
        <w:t xml:space="preserve">3. Typographie</w:t>
      </w:r>
    </w:p>
    <w:p>
      <w:pPr>
        <w:pStyle w:val="CaptionedFigure"/>
      </w:pPr>
      <w:r>
        <w:drawing>
          <wp:inline>
            <wp:extent cx="5939999" cy="3449368"/>
            <wp:effectExtent b="0" l="0" r="0" t="0"/>
            <wp:docPr descr="Polices et hiérarchie typographique" title="" id="66" name="Picture"/>
            <a:graphic>
              <a:graphicData uri="http://schemas.openxmlformats.org/drawingml/2006/picture">
                <pic:pic>
                  <pic:nvPicPr>
                    <pic:cNvPr descr="../diagrammes/charte-typographie.png" id="67" name="Picture"/>
                    <pic:cNvPicPr>
                      <a:picLocks noChangeArrowheads="1" noChangeAspect="1"/>
                    </pic:cNvPicPr>
                  </pic:nvPicPr>
                  <pic:blipFill>
                    <a:blip r:embed="rId65"/>
                    <a:stretch>
                      <a:fillRect/>
                    </a:stretch>
                  </pic:blipFill>
                  <pic:spPr bwMode="auto">
                    <a:xfrm>
                      <a:off x="0" y="0"/>
                      <a:ext cx="5939999" cy="3449368"/>
                    </a:xfrm>
                    <a:prstGeom prst="rect">
                      <a:avLst/>
                    </a:prstGeom>
                    <a:noFill/>
                    <a:ln w="9525">
                      <a:noFill/>
                      <a:headEnd/>
                      <a:tailEnd/>
                    </a:ln>
                  </pic:spPr>
                </pic:pic>
              </a:graphicData>
            </a:graphic>
          </wp:inline>
        </w:drawing>
      </w:r>
    </w:p>
    <w:p>
      <w:pPr>
        <w:pStyle w:val="ImageCaption"/>
      </w:pPr>
      <w:r>
        <w:t xml:space="preserve">Polices et hiérarchie typographique</w:t>
      </w:r>
    </w:p>
    <w:p>
      <w:pPr>
        <w:numPr>
          <w:ilvl w:val="0"/>
          <w:numId w:val="1011"/>
        </w:numPr>
        <w:pStyle w:val="Compact"/>
      </w:pPr>
      <w:r>
        <w:rPr>
          <w:bCs/>
          <w:b/>
        </w:rPr>
        <w:t xml:space="preserve">Fraunces</w:t>
      </w:r>
      <w:r>
        <w:t xml:space="preserve"> </w:t>
      </w:r>
      <w:r>
        <w:t xml:space="preserve">(Google Fonts, licence SIL OFL) — titres, en graisses 500 et 700 : une serif chaleureuse qui rappelle les cartes de restaurant.</w:t>
      </w:r>
    </w:p>
    <w:p>
      <w:pPr>
        <w:numPr>
          <w:ilvl w:val="0"/>
          <w:numId w:val="1011"/>
        </w:numPr>
        <w:pStyle w:val="Compact"/>
      </w:pPr>
      <w:r>
        <w:rPr>
          <w:bCs/>
          <w:b/>
        </w:rPr>
        <w:t xml:space="preserve">Inter</w:t>
      </w:r>
      <w:r>
        <w:t xml:space="preserve"> </w:t>
      </w:r>
      <w:r>
        <w:t xml:space="preserve">(licence SIL OFL) — textes, formulaires et interface, en graisses 400, 500 et 600 : très lisible à l’écran, chiffres tabulaires pour les prix et les horaires.</w:t>
      </w:r>
    </w:p>
    <w:p>
      <w:pPr>
        <w:numPr>
          <w:ilvl w:val="0"/>
          <w:numId w:val="1011"/>
        </w:numPr>
        <w:pStyle w:val="Compact"/>
      </w:pPr>
      <w:r>
        <w:t xml:space="preserve">Les deux polices sont</w:t>
      </w:r>
      <w:r>
        <w:t xml:space="preserve"> </w:t>
      </w:r>
      <w:r>
        <w:rPr>
          <w:bCs/>
          <w:b/>
        </w:rPr>
        <w:t xml:space="preserve">auto-hébergées</w:t>
      </w:r>
      <w:r>
        <w:t xml:space="preserve"> </w:t>
      </w:r>
      <w:r>
        <w:t xml:space="preserve">(fichiers WOFF2 dans</w:t>
      </w:r>
      <w:r>
        <w:t xml:space="preserve"> </w:t>
      </w:r>
      <w:r>
        <w:rPr>
          <w:rStyle w:val="VerbatimChar"/>
        </w:rPr>
        <w:t xml:space="preserve">public/assets/fonts</w:t>
      </w:r>
      <w:r>
        <w:t xml:space="preserve">) : aucune requête vers les serveurs de Google, ce qui évite le transfert de l’adresse IP des visiteurs hors UE (RGPD) et accélère l’affichage.</w:t>
      </w:r>
    </w:p>
    <w:p>
      <w:pPr>
        <w:numPr>
          <w:ilvl w:val="0"/>
          <w:numId w:val="1011"/>
        </w:numPr>
        <w:pStyle w:val="Compact"/>
      </w:pPr>
      <w:r>
        <w:t xml:space="preserve">Taille de base : 16 px, interligne 1,6. Les tailles de titre s’adaptent à l’écran (</w:t>
      </w:r>
      <w:r>
        <w:rPr>
          <w:rStyle w:val="VerbatimChar"/>
        </w:rPr>
        <w:t xml:space="preserve">clamp()</w:t>
      </w:r>
      <w:r>
        <w:t xml:space="preserve">).</w:t>
      </w:r>
    </w:p>
    <w:bookmarkEnd w:id="68"/>
    <w:bookmarkStart w:id="69" w:name="composants"/>
    <w:p>
      <w:pPr>
        <w:pStyle w:val="Heading2"/>
      </w:pPr>
      <w:r>
        <w:t xml:space="preserve">4. Composants</w:t>
      </w:r>
    </w:p>
    <w:p>
      <w:pPr>
        <w:numPr>
          <w:ilvl w:val="0"/>
          <w:numId w:val="1012"/>
        </w:numPr>
        <w:pStyle w:val="Compact"/>
      </w:pPr>
      <w:r>
        <w:rPr>
          <w:bCs/>
          <w:b/>
        </w:rPr>
        <w:t xml:space="preserve">Boutons</w:t>
      </w:r>
      <w:r>
        <w:t xml:space="preserve"> </w:t>
      </w:r>
      <w:r>
        <w:t xml:space="preserve">: forme « pilule », bordeaux plein pour l’action principale, contour bordeaux pour l’action secondaire, rouge doux pour les actions destructrices (supprimer, annuler) avec confirmation.</w:t>
      </w:r>
    </w:p>
    <w:p>
      <w:pPr>
        <w:numPr>
          <w:ilvl w:val="0"/>
          <w:numId w:val="1012"/>
        </w:numPr>
        <w:pStyle w:val="Compact"/>
      </w:pPr>
      <w:r>
        <w:rPr>
          <w:bCs/>
          <w:b/>
        </w:rPr>
        <w:t xml:space="preserve">Cartes de menu</w:t>
      </w:r>
      <w:r>
        <w:t xml:space="preserve"> </w:t>
      </w:r>
      <w:r>
        <w:t xml:space="preserve">: image 3:2, badge de thème, badge de régime (sauge), prix « à partir de » pour le minimum de personnes, bouton pleine largeur.</w:t>
      </w:r>
    </w:p>
    <w:p>
      <w:pPr>
        <w:numPr>
          <w:ilvl w:val="0"/>
          <w:numId w:val="1012"/>
        </w:numPr>
        <w:pStyle w:val="Compact"/>
      </w:pPr>
      <w:r>
        <w:rPr>
          <w:bCs/>
          <w:b/>
        </w:rPr>
        <w:t xml:space="preserve">Encadré « Conditions du menu »</w:t>
      </w:r>
      <w:r>
        <w:t xml:space="preserve"> </w:t>
      </w:r>
      <w:r>
        <w:t xml:space="preserve">: fond ocre clair, bordure ocre de 2 px et icône d’alerte, placé à côté du bouton « Commander » et rappelé sur la page de commande, avec une case à cocher obligatoire — l’exigence « bien mettre en évidence les conditions » de l’énoncé.</w:t>
      </w:r>
    </w:p>
    <w:p>
      <w:pPr>
        <w:numPr>
          <w:ilvl w:val="0"/>
          <w:numId w:val="1012"/>
        </w:numPr>
        <w:pStyle w:val="Compact"/>
      </w:pPr>
      <w:r>
        <w:rPr>
          <w:bCs/>
          <w:b/>
        </w:rPr>
        <w:t xml:space="preserve">Récapitulatif de prix</w:t>
      </w:r>
      <w:r>
        <w:t xml:space="preserve"> </w:t>
      </w:r>
      <w:r>
        <w:t xml:space="preserve">: panneau sombre (encre) qui contraste avec le formulaire et reste visible pendant la saisie.</w:t>
      </w:r>
    </w:p>
    <w:p>
      <w:pPr>
        <w:numPr>
          <w:ilvl w:val="0"/>
          <w:numId w:val="1012"/>
        </w:numPr>
        <w:pStyle w:val="Compact"/>
      </w:pPr>
      <w:r>
        <w:rPr>
          <w:bCs/>
          <w:b/>
        </w:rPr>
        <w:t xml:space="preserve">Statuts de commande</w:t>
      </w:r>
      <w:r>
        <w:t xml:space="preserve"> </w:t>
      </w:r>
      <w:r>
        <w:t xml:space="preserve">: pastilles colorées</w:t>
      </w:r>
      <w:r>
        <w:t xml:space="preserve"> </w:t>
      </w:r>
      <w:r>
        <w:rPr>
          <w:iCs/>
          <w:i/>
        </w:rPr>
        <w:t xml:space="preserve">et</w:t>
      </w:r>
      <w:r>
        <w:t xml:space="preserve"> </w:t>
      </w:r>
      <w:r>
        <w:t xml:space="preserve">libellées (en attente, en cours, terminée, annulée, retour de matériel).</w:t>
      </w:r>
    </w:p>
    <w:p>
      <w:pPr>
        <w:numPr>
          <w:ilvl w:val="0"/>
          <w:numId w:val="1012"/>
        </w:numPr>
        <w:pStyle w:val="Compact"/>
      </w:pPr>
      <w:r>
        <w:rPr>
          <w:bCs/>
          <w:b/>
        </w:rPr>
        <w:t xml:space="preserve">Focus clavier</w:t>
      </w:r>
      <w:r>
        <w:t xml:space="preserve"> </w:t>
      </w:r>
      <w:r>
        <w:t xml:space="preserve">: contour ocre de 3 px sur tous les éléments interactifs.</w:t>
      </w:r>
    </w:p>
    <w:bookmarkEnd w:id="69"/>
    <w:bookmarkStart w:id="107" w:name="maquettes"/>
    <w:p>
      <w:pPr>
        <w:pStyle w:val="Heading2"/>
      </w:pPr>
      <w:r>
        <w:t xml:space="preserve">5. Maquettes</w:t>
      </w:r>
    </w:p>
    <w:p>
      <w:pPr>
        <w:pStyle w:val="FirstParagraph"/>
      </w:pPr>
      <w:r>
        <w:t xml:space="preserve">Les maquettes ont été conçues</w:t>
      </w:r>
      <w:r>
        <w:t xml:space="preserve"> </w:t>
      </w:r>
      <w:r>
        <w:rPr>
          <w:iCs/>
          <w:i/>
        </w:rPr>
        <w:t xml:space="preserve">mobile first</w:t>
      </w:r>
      <w:r>
        <w:t xml:space="preserve"> </w:t>
      </w:r>
      <w:r>
        <w:t xml:space="preserve">puis déclinées sur ordinateur. Les trois écrans retenus sont ceux du parcours principal :</w:t>
      </w:r>
      <w:r>
        <w:t xml:space="preserve"> </w:t>
      </w:r>
      <w:r>
        <w:rPr>
          <w:bCs/>
          <w:b/>
        </w:rPr>
        <w:t xml:space="preserve">accueil → vue globale des menus → commande</w:t>
      </w:r>
      <w:r>
        <w:t xml:space="preserve">.</w:t>
      </w:r>
    </w:p>
    <w:bookmarkStart w:id="79" w:name="wireframes-version-bureau"/>
    <w:p>
      <w:pPr>
        <w:pStyle w:val="Heading3"/>
      </w:pPr>
      <w:r>
        <w:t xml:space="preserve">5.1 Wireframes — version bureau</w:t>
      </w:r>
    </w:p>
    <w:p>
      <w:pPr>
        <w:pStyle w:val="CaptionedFigure"/>
      </w:pPr>
      <w:r>
        <w:drawing>
          <wp:inline>
            <wp:extent cx="5759999" cy="7487999"/>
            <wp:effectExtent b="0" l="0" r="0" t="0"/>
            <wp:docPr descr="Wireframe bureau — accueil" title="" id="71" name="Picture"/>
            <a:graphic>
              <a:graphicData uri="http://schemas.openxmlformats.org/drawingml/2006/picture">
                <pic:pic>
                  <pic:nvPicPr>
                    <pic:cNvPr descr="../captures/doc/wireframe-desktop-accueil.jpg" id="72" name="Picture"/>
                    <pic:cNvPicPr>
                      <a:picLocks noChangeArrowheads="1" noChangeAspect="1"/>
                    </pic:cNvPicPr>
                  </pic:nvPicPr>
                  <pic:blipFill>
                    <a:blip r:embed="rId70"/>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Wireframe bureau — accueil</w:t>
      </w:r>
    </w:p>
    <w:p>
      <w:pPr>
        <w:pStyle w:val="CaptionedFigure"/>
      </w:pPr>
      <w:r>
        <w:drawing>
          <wp:inline>
            <wp:extent cx="5759999" cy="7487999"/>
            <wp:effectExtent b="0" l="0" r="0" t="0"/>
            <wp:docPr descr="Wireframe bureau — vue globale des menus" title="" id="74" name="Picture"/>
            <a:graphic>
              <a:graphicData uri="http://schemas.openxmlformats.org/drawingml/2006/picture">
                <pic:pic>
                  <pic:nvPicPr>
                    <pic:cNvPr descr="../captures/doc/wireframe-desktop-menus.jpg" id="75" name="Picture"/>
                    <pic:cNvPicPr>
                      <a:picLocks noChangeArrowheads="1" noChangeAspect="1"/>
                    </pic:cNvPicPr>
                  </pic:nvPicPr>
                  <pic:blipFill>
                    <a:blip r:embed="rId73"/>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Wireframe bureau — vue globale des menus</w:t>
      </w:r>
    </w:p>
    <w:p>
      <w:pPr>
        <w:pStyle w:val="CaptionedFigure"/>
      </w:pPr>
      <w:r>
        <w:drawing>
          <wp:inline>
            <wp:extent cx="5759999" cy="7487999"/>
            <wp:effectExtent b="0" l="0" r="0" t="0"/>
            <wp:docPr descr="Wireframe bureau — commande" title="" id="77" name="Picture"/>
            <a:graphic>
              <a:graphicData uri="http://schemas.openxmlformats.org/drawingml/2006/picture">
                <pic:pic>
                  <pic:nvPicPr>
                    <pic:cNvPr descr="../captures/doc/wireframe-desktop-commande.jpg" id="78" name="Picture"/>
                    <pic:cNvPicPr>
                      <a:picLocks noChangeArrowheads="1" noChangeAspect="1"/>
                    </pic:cNvPicPr>
                  </pic:nvPicPr>
                  <pic:blipFill>
                    <a:blip r:embed="rId76"/>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Wireframe bureau — commande</w:t>
      </w:r>
    </w:p>
    <w:bookmarkEnd w:id="79"/>
    <w:bookmarkStart w:id="89" w:name="wireframes-version-mobile"/>
    <w:p>
      <w:pPr>
        <w:pStyle w:val="Heading3"/>
      </w:pPr>
      <w:r>
        <w:t xml:space="preserve">5.2 Wireframes — version mobile</w:t>
      </w:r>
    </w:p>
    <w:p>
      <w:pPr>
        <w:pStyle w:val="FirstParagraph"/>
      </w:pPr>
      <w:r>
        <w:drawing>
          <wp:inline>
            <wp:extent cx="1799999" cy="3599999"/>
            <wp:effectExtent b="0" l="0" r="0" t="0"/>
            <wp:docPr descr="Wireframe mobile — accueil" title="" id="81" name="Picture"/>
            <a:graphic>
              <a:graphicData uri="http://schemas.openxmlformats.org/drawingml/2006/picture">
                <pic:pic>
                  <pic:nvPicPr>
                    <pic:cNvPr descr="../captures/doc/wireframe-mobile-accueil.jpg" id="82" name="Picture"/>
                    <pic:cNvPicPr>
                      <a:picLocks noChangeArrowheads="1" noChangeAspect="1"/>
                    </pic:cNvPicPr>
                  </pic:nvPicPr>
                  <pic:blipFill>
                    <a:blip r:embed="rId80"/>
                    <a:stretch>
                      <a:fillRect/>
                    </a:stretch>
                  </pic:blipFill>
                  <pic:spPr bwMode="auto">
                    <a:xfrm>
                      <a:off x="0" y="0"/>
                      <a:ext cx="1799999" cy="3599999"/>
                    </a:xfrm>
                    <a:prstGeom prst="rect">
                      <a:avLst/>
                    </a:prstGeom>
                    <a:noFill/>
                    <a:ln w="9525">
                      <a:noFill/>
                      <a:headEnd/>
                      <a:tailEnd/>
                    </a:ln>
                  </pic:spPr>
                </pic:pic>
              </a:graphicData>
            </a:graphic>
          </wp:inline>
        </w:drawing>
      </w:r>
      <w:r>
        <w:t xml:space="preserve"> </w:t>
      </w:r>
      <w:r>
        <w:drawing>
          <wp:inline>
            <wp:extent cx="1799999" cy="3599999"/>
            <wp:effectExtent b="0" l="0" r="0" t="0"/>
            <wp:docPr descr="Wireframe mobile — menus" title="" id="84" name="Picture"/>
            <a:graphic>
              <a:graphicData uri="http://schemas.openxmlformats.org/drawingml/2006/picture">
                <pic:pic>
                  <pic:nvPicPr>
                    <pic:cNvPr descr="../captures/doc/wireframe-mobile-menus.jpg" id="85" name="Picture"/>
                    <pic:cNvPicPr>
                      <a:picLocks noChangeArrowheads="1" noChangeAspect="1"/>
                    </pic:cNvPicPr>
                  </pic:nvPicPr>
                  <pic:blipFill>
                    <a:blip r:embed="rId83"/>
                    <a:stretch>
                      <a:fillRect/>
                    </a:stretch>
                  </pic:blipFill>
                  <pic:spPr bwMode="auto">
                    <a:xfrm>
                      <a:off x="0" y="0"/>
                      <a:ext cx="1799999" cy="3599999"/>
                    </a:xfrm>
                    <a:prstGeom prst="rect">
                      <a:avLst/>
                    </a:prstGeom>
                    <a:noFill/>
                    <a:ln w="9525">
                      <a:noFill/>
                      <a:headEnd/>
                      <a:tailEnd/>
                    </a:ln>
                  </pic:spPr>
                </pic:pic>
              </a:graphicData>
            </a:graphic>
          </wp:inline>
        </w:drawing>
      </w:r>
      <w:r>
        <w:t xml:space="preserve"> </w:t>
      </w:r>
      <w:r>
        <w:drawing>
          <wp:inline>
            <wp:extent cx="1799999" cy="3599999"/>
            <wp:effectExtent b="0" l="0" r="0" t="0"/>
            <wp:docPr descr="Wireframe mobile — commande" title="" id="87" name="Picture"/>
            <a:graphic>
              <a:graphicData uri="http://schemas.openxmlformats.org/drawingml/2006/picture">
                <pic:pic>
                  <pic:nvPicPr>
                    <pic:cNvPr descr="../captures/doc/wireframe-mobile-commande.jpg" id="88" name="Picture"/>
                    <pic:cNvPicPr>
                      <a:picLocks noChangeArrowheads="1" noChangeAspect="1"/>
                    </pic:cNvPicPr>
                  </pic:nvPicPr>
                  <pic:blipFill>
                    <a:blip r:embed="rId86"/>
                    <a:stretch>
                      <a:fillRect/>
                    </a:stretch>
                  </pic:blipFill>
                  <pic:spPr bwMode="auto">
                    <a:xfrm>
                      <a:off x="0" y="0"/>
                      <a:ext cx="1799999" cy="3599999"/>
                    </a:xfrm>
                    <a:prstGeom prst="rect">
                      <a:avLst/>
                    </a:prstGeom>
                    <a:noFill/>
                    <a:ln w="9525">
                      <a:noFill/>
                      <a:headEnd/>
                      <a:tailEnd/>
                    </a:ln>
                  </pic:spPr>
                </pic:pic>
              </a:graphicData>
            </a:graphic>
          </wp:inline>
        </w:drawing>
      </w:r>
    </w:p>
    <w:bookmarkEnd w:id="89"/>
    <w:bookmarkStart w:id="96" w:name="mockups-version-bureau"/>
    <w:p>
      <w:pPr>
        <w:pStyle w:val="Heading3"/>
      </w:pPr>
      <w:r>
        <w:t xml:space="preserve">5.3 Mockups — version bureau</w:t>
      </w:r>
    </w:p>
    <w:p>
      <w:pPr>
        <w:pStyle w:val="CaptionedFigure"/>
      </w:pPr>
      <w:r>
        <w:drawing>
          <wp:inline>
            <wp:extent cx="5759999" cy="7487999"/>
            <wp:effectExtent b="0" l="0" r="0" t="0"/>
            <wp:docPr descr="Mockup bureau — accueil" title="" id="90" name="Picture"/>
            <a:graphic>
              <a:graphicData uri="http://schemas.openxmlformats.org/drawingml/2006/picture">
                <pic:pic>
                  <pic:nvPicPr>
                    <pic:cNvPr descr="../captures/doc/desktop-accueil.jpg" id="91" name="Picture"/>
                    <pic:cNvPicPr>
                      <a:picLocks noChangeArrowheads="1" noChangeAspect="1"/>
                    </pic:cNvPicPr>
                  </pic:nvPicPr>
                  <pic:blipFill>
                    <a:blip r:embed="rId26"/>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Mockup bureau — accueil</w:t>
      </w:r>
    </w:p>
    <w:p>
      <w:pPr>
        <w:pStyle w:val="CaptionedFigure"/>
      </w:pPr>
      <w:r>
        <w:drawing>
          <wp:inline>
            <wp:extent cx="5759999" cy="7487999"/>
            <wp:effectExtent b="0" l="0" r="0" t="0"/>
            <wp:docPr descr="Mockup bureau — vue globale des menus" title="" id="92" name="Picture"/>
            <a:graphic>
              <a:graphicData uri="http://schemas.openxmlformats.org/drawingml/2006/picture">
                <pic:pic>
                  <pic:nvPicPr>
                    <pic:cNvPr descr="../captures/doc/desktop-menus.jpg" id="93" name="Picture"/>
                    <pic:cNvPicPr>
                      <a:picLocks noChangeArrowheads="1" noChangeAspect="1"/>
                    </pic:cNvPicPr>
                  </pic:nvPicPr>
                  <pic:blipFill>
                    <a:blip r:embed="rId30"/>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Mockup bureau — vue globale des menus</w:t>
      </w:r>
    </w:p>
    <w:p>
      <w:pPr>
        <w:pStyle w:val="CaptionedFigure"/>
      </w:pPr>
      <w:r>
        <w:drawing>
          <wp:inline>
            <wp:extent cx="5759999" cy="7487999"/>
            <wp:effectExtent b="0" l="0" r="0" t="0"/>
            <wp:docPr descr="Mockup bureau — commande" title="" id="94" name="Picture"/>
            <a:graphic>
              <a:graphicData uri="http://schemas.openxmlformats.org/drawingml/2006/picture">
                <pic:pic>
                  <pic:nvPicPr>
                    <pic:cNvPr descr="../captures/doc/desktop-commande.jpg" id="95" name="Picture"/>
                    <pic:cNvPicPr>
                      <a:picLocks noChangeArrowheads="1" noChangeAspect="1"/>
                    </pic:cNvPicPr>
                  </pic:nvPicPr>
                  <pic:blipFill>
                    <a:blip r:embed="rId39"/>
                    <a:stretch>
                      <a:fillRect/>
                    </a:stretch>
                  </pic:blipFill>
                  <pic:spPr bwMode="auto">
                    <a:xfrm>
                      <a:off x="0" y="0"/>
                      <a:ext cx="5759999" cy="7487999"/>
                    </a:xfrm>
                    <a:prstGeom prst="rect">
                      <a:avLst/>
                    </a:prstGeom>
                    <a:noFill/>
                    <a:ln w="9525">
                      <a:noFill/>
                      <a:headEnd/>
                      <a:tailEnd/>
                    </a:ln>
                  </pic:spPr>
                </pic:pic>
              </a:graphicData>
            </a:graphic>
          </wp:inline>
        </w:drawing>
      </w:r>
    </w:p>
    <w:p>
      <w:pPr>
        <w:pStyle w:val="ImageCaption"/>
      </w:pPr>
      <w:r>
        <w:t xml:space="preserve">Mockup bureau — commande</w:t>
      </w:r>
    </w:p>
    <w:bookmarkEnd w:id="96"/>
    <w:bookmarkStart w:id="106" w:name="mockups-version-mobile"/>
    <w:p>
      <w:pPr>
        <w:pStyle w:val="Heading3"/>
      </w:pPr>
      <w:r>
        <w:t xml:space="preserve">5.4 Mockups — version mobile</w:t>
      </w:r>
    </w:p>
    <w:p>
      <w:pPr>
        <w:pStyle w:val="FirstParagraph"/>
      </w:pPr>
      <w:r>
        <w:drawing>
          <wp:inline>
            <wp:extent cx="1799999" cy="3599999"/>
            <wp:effectExtent b="0" l="0" r="0" t="0"/>
            <wp:docPr descr="Mockup mobile — accueil" title="" id="98" name="Picture"/>
            <a:graphic>
              <a:graphicData uri="http://schemas.openxmlformats.org/drawingml/2006/picture">
                <pic:pic>
                  <pic:nvPicPr>
                    <pic:cNvPr descr="../captures/doc/mobile-accueil.jpg" id="99" name="Picture"/>
                    <pic:cNvPicPr>
                      <a:picLocks noChangeArrowheads="1" noChangeAspect="1"/>
                    </pic:cNvPicPr>
                  </pic:nvPicPr>
                  <pic:blipFill>
                    <a:blip r:embed="rId97"/>
                    <a:stretch>
                      <a:fillRect/>
                    </a:stretch>
                  </pic:blipFill>
                  <pic:spPr bwMode="auto">
                    <a:xfrm>
                      <a:off x="0" y="0"/>
                      <a:ext cx="1799999" cy="3599999"/>
                    </a:xfrm>
                    <a:prstGeom prst="rect">
                      <a:avLst/>
                    </a:prstGeom>
                    <a:noFill/>
                    <a:ln w="9525">
                      <a:noFill/>
                      <a:headEnd/>
                      <a:tailEnd/>
                    </a:ln>
                  </pic:spPr>
                </pic:pic>
              </a:graphicData>
            </a:graphic>
          </wp:inline>
        </w:drawing>
      </w:r>
      <w:r>
        <w:t xml:space="preserve"> </w:t>
      </w:r>
      <w:r>
        <w:drawing>
          <wp:inline>
            <wp:extent cx="1799999" cy="3599999"/>
            <wp:effectExtent b="0" l="0" r="0" t="0"/>
            <wp:docPr descr="Mockup mobile — menus" title="" id="101" name="Picture"/>
            <a:graphic>
              <a:graphicData uri="http://schemas.openxmlformats.org/drawingml/2006/picture">
                <pic:pic>
                  <pic:nvPicPr>
                    <pic:cNvPr descr="../captures/doc/mobile-menus.jpg" id="102" name="Picture"/>
                    <pic:cNvPicPr>
                      <a:picLocks noChangeArrowheads="1" noChangeAspect="1"/>
                    </pic:cNvPicPr>
                  </pic:nvPicPr>
                  <pic:blipFill>
                    <a:blip r:embed="rId100"/>
                    <a:stretch>
                      <a:fillRect/>
                    </a:stretch>
                  </pic:blipFill>
                  <pic:spPr bwMode="auto">
                    <a:xfrm>
                      <a:off x="0" y="0"/>
                      <a:ext cx="1799999" cy="3599999"/>
                    </a:xfrm>
                    <a:prstGeom prst="rect">
                      <a:avLst/>
                    </a:prstGeom>
                    <a:noFill/>
                    <a:ln w="9525">
                      <a:noFill/>
                      <a:headEnd/>
                      <a:tailEnd/>
                    </a:ln>
                  </pic:spPr>
                </pic:pic>
              </a:graphicData>
            </a:graphic>
          </wp:inline>
        </w:drawing>
      </w:r>
      <w:r>
        <w:t xml:space="preserve"> </w:t>
      </w:r>
      <w:r>
        <w:drawing>
          <wp:inline>
            <wp:extent cx="1799999" cy="3599999"/>
            <wp:effectExtent b="0" l="0" r="0" t="0"/>
            <wp:docPr descr="Mockup mobile — commande" title="" id="104" name="Picture"/>
            <a:graphic>
              <a:graphicData uri="http://schemas.openxmlformats.org/drawingml/2006/picture">
                <pic:pic>
                  <pic:nvPicPr>
                    <pic:cNvPr descr="../captures/doc/mobile-commande.jpg" id="105" name="Picture"/>
                    <pic:cNvPicPr>
                      <a:picLocks noChangeArrowheads="1" noChangeAspect="1"/>
                    </pic:cNvPicPr>
                  </pic:nvPicPr>
                  <pic:blipFill>
                    <a:blip r:embed="rId103"/>
                    <a:stretch>
                      <a:fillRect/>
                    </a:stretch>
                  </pic:blipFill>
                  <pic:spPr bwMode="auto">
                    <a:xfrm>
                      <a:off x="0" y="0"/>
                      <a:ext cx="1799999" cy="3599999"/>
                    </a:xfrm>
                    <a:prstGeom prst="rect">
                      <a:avLst/>
                    </a:prstGeom>
                    <a:noFill/>
                    <a:ln w="9525">
                      <a:noFill/>
                      <a:headEnd/>
                      <a:tailEnd/>
                    </a:ln>
                  </pic:spPr>
                </pic:pic>
              </a:graphicData>
            </a:graphic>
          </wp:inline>
        </w:drawing>
      </w:r>
    </w:p>
    <w:bookmarkEnd w:id="106"/>
    <w:bookmarkEnd w:id="107"/>
    <w:bookmarkEnd w:id="108"/>
    <w:bookmarkStart w:id="134" w:name="documentation-technique"/>
    <w:p>
      <w:pPr>
        <w:pStyle w:val="Heading1"/>
        <w:pageBreakBefore/>
      </w:pPr>
      <w:r>
        <w:t xml:space="preserve">Documentation technique</w:t>
      </w:r>
    </w:p>
    <w:p>
      <w:pPr>
        <w:pStyle w:val="BlockText"/>
      </w:pPr>
      <w:r>
        <w:t xml:space="preserve">Consigne : « Une documentation technique de votre application — réflexions initiales technologiques sur le sujet, configuration de votre environnement de travail, modèle conceptuel de données (ou diagramme de classe), diagramme d’utilisation ainsi que le diagramme de séquence, documentation du déploiement de votre application expliquant votre démarche ainsi que les différentes étapes. » ainsi que « Vous devrez détailler dans votre copie les dispositions que vous avez prises notamment sur la sécurité. De plus, vous devrez justifier tous vos choix techniques. »</w:t>
      </w:r>
    </w:p>
    <w:bookmarkStart w:id="112" w:name="réflexions-initiales-technologiques"/>
    <w:p>
      <w:pPr>
        <w:pStyle w:val="Heading2"/>
      </w:pPr>
      <w:r>
        <w:t xml:space="preserve">1. Réflexions initiales technologiques</w:t>
      </w:r>
    </w:p>
    <w:bookmarkStart w:id="109" w:name="analyse-du-besoin"/>
    <w:p>
      <w:pPr>
        <w:pStyle w:val="Heading3"/>
      </w:pPr>
      <w:r>
        <w:t xml:space="preserve">1.1 Analyse du besoin</w:t>
      </w:r>
    </w:p>
    <w:p>
      <w:pPr>
        <w:pStyle w:val="FirstParagraph"/>
      </w:pPr>
      <w:r>
        <w:t xml:space="preserve">Julie et José n’ont aucune compétence informatique : l’application doit être</w:t>
      </w:r>
      <w:r>
        <w:t xml:space="preserve"> </w:t>
      </w:r>
      <w:r>
        <w:rPr>
          <w:bCs/>
          <w:b/>
        </w:rPr>
        <w:t xml:space="preserve">simple à administrer</w:t>
      </w:r>
      <w:r>
        <w:t xml:space="preserve">,</w:t>
      </w:r>
      <w:r>
        <w:t xml:space="preserve"> </w:t>
      </w:r>
      <w:r>
        <w:rPr>
          <w:bCs/>
          <w:b/>
        </w:rPr>
        <w:t xml:space="preserve">peu coûteuse à héberger</w:t>
      </w:r>
      <w:r>
        <w:t xml:space="preserve"> </w:t>
      </w:r>
      <w:r>
        <w:t xml:space="preserve">et</w:t>
      </w:r>
      <w:r>
        <w:t xml:space="preserve"> </w:t>
      </w:r>
      <w:r>
        <w:rPr>
          <w:bCs/>
          <w:b/>
        </w:rPr>
        <w:t xml:space="preserve">maintenable</w:t>
      </w:r>
      <w:r>
        <w:t xml:space="preserve"> </w:t>
      </w:r>
      <w:r>
        <w:t xml:space="preserve">par une petite équipe. Le périmètre fonctionnel (catalogue filtrable, commande, suivi, back-office, statistiques) est celui d’une application de gestion classique, avec deux contraintes imposées : une</w:t>
      </w:r>
      <w:r>
        <w:t xml:space="preserve"> </w:t>
      </w:r>
      <w:r>
        <w:rPr>
          <w:bCs/>
          <w:b/>
        </w:rPr>
        <w:t xml:space="preserve">base relationnelle</w:t>
      </w:r>
      <w:r>
        <w:t xml:space="preserve"> </w:t>
      </w:r>
      <w:r>
        <w:t xml:space="preserve">et une</w:t>
      </w:r>
      <w:r>
        <w:t xml:space="preserve"> </w:t>
      </w:r>
      <w:r>
        <w:rPr>
          <w:bCs/>
          <w:b/>
        </w:rPr>
        <w:t xml:space="preserve">base non relationnelle</w:t>
      </w:r>
      <w:r>
        <w:t xml:space="preserve">.</w:t>
      </w:r>
    </w:p>
    <w:bookmarkEnd w:id="109"/>
    <w:bookmarkStart w:id="110" w:name="choix-retenus-et-justification"/>
    <w:p>
      <w:pPr>
        <w:pStyle w:val="Heading3"/>
      </w:pPr>
      <w:r>
        <w:t xml:space="preserve">1.2 Choix retenus et justification</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1980"/>
        <w:gridCol w:w="1980"/>
        <w:gridCol w:w="1980"/>
        <w:gridCol w:w="1980"/>
      </w:tblGrid>
      <w:tr>
        <w:trPr>
          <w:tblHeader w:val="true"/>
        </w:trPr>
        <w:tc>
          <w:tcPr>
            <w:shd w:val="clear" w:color="auto" w:fill="6B1E2E"/>
          </w:tcPr>
          <w:p>
            <w:pPr>
              <w:pStyle w:val="Compact"/>
              <w:jc w:val="left"/>
            </w:pPr>
            <w:r>
              <w:rPr>
                <w:b/>
                <w:color w:val="FFFFFF"/>
                <w:sz w:val="18"/>
              </w:rPr>
              <w:t xml:space="preserve">Couche</w:t>
            </w:r>
          </w:p>
        </w:tc>
        <w:tc>
          <w:tcPr>
            <w:shd w:val="clear" w:color="auto" w:fill="6B1E2E"/>
          </w:tcPr>
          <w:p>
            <w:pPr>
              <w:pStyle w:val="Compact"/>
              <w:jc w:val="left"/>
            </w:pPr>
            <w:r>
              <w:rPr>
                <w:b/>
                <w:color w:val="FFFFFF"/>
                <w:sz w:val="18"/>
              </w:rPr>
              <w:t xml:space="preserve">Choix</w:t>
            </w:r>
          </w:p>
        </w:tc>
        <w:tc>
          <w:tcPr>
            <w:shd w:val="clear" w:color="auto" w:fill="6B1E2E"/>
          </w:tcPr>
          <w:p>
            <w:pPr>
              <w:pStyle w:val="Compact"/>
              <w:jc w:val="left"/>
            </w:pPr>
            <w:r>
              <w:rPr>
                <w:b/>
                <w:color w:val="FFFFFF"/>
                <w:sz w:val="18"/>
              </w:rPr>
              <w:t xml:space="preserve">Pourquoi</w:t>
            </w:r>
          </w:p>
        </w:tc>
        <w:tc>
          <w:tcPr>
            <w:shd w:val="clear" w:color="auto" w:fill="6B1E2E"/>
          </w:tcPr>
          <w:p>
            <w:pPr>
              <w:pStyle w:val="Compact"/>
              <w:jc w:val="left"/>
            </w:pPr>
            <w:r>
              <w:rPr>
                <w:b/>
                <w:color w:val="FFFFFF"/>
                <w:sz w:val="18"/>
              </w:rPr>
              <w:t xml:space="preserve">Alternatives étudiées</w:t>
            </w:r>
          </w:p>
        </w:tc>
      </w:tr>
      <w:tr>
        <w:tc>
          <w:tcPr/>
          <w:p>
            <w:pPr>
              <w:pStyle w:val="Compact"/>
              <w:jc w:val="left"/>
            </w:pPr>
            <w:r>
              <w:rPr>
                <w:sz w:val="18"/>
              </w:rPr>
              <w:t xml:space="preserve">Front-end</w:t>
            </w:r>
          </w:p>
        </w:tc>
        <w:tc>
          <w:tcPr/>
          <w:p>
            <w:pPr>
              <w:pStyle w:val="Compact"/>
              <w:jc w:val="left"/>
            </w:pPr>
            <w:r>
              <w:rPr>
                <w:sz w:val="18"/>
              </w:rPr>
              <w:t xml:space="preserve">HTML 5, CSS 3,</w:t>
            </w:r>
            <w:r>
              <w:rPr>
                <w:sz w:val="18"/>
              </w:rPr>
              <w:t xml:space="preserve"> </w:t>
            </w:r>
            <w:r>
              <w:rPr>
                <w:bCs/>
                <w:b/>
                <w:sz w:val="18"/>
              </w:rPr>
              <w:t xml:space="preserve">Bootstrap 5.3</w:t>
            </w:r>
            <w:r>
              <w:rPr>
                <w:sz w:val="18"/>
              </w:rPr>
              <w:t xml:space="preserve">, JavaScript natif</w:t>
            </w:r>
          </w:p>
        </w:tc>
        <w:tc>
          <w:tcPr/>
          <w:p>
            <w:pPr>
              <w:pStyle w:val="Compact"/>
              <w:jc w:val="left"/>
            </w:pPr>
            <w:r>
              <w:rPr>
                <w:sz w:val="18"/>
              </w:rPr>
              <w:t xml:space="preserve">Rendu serveur rapide et bien référencé ; Bootstrap fournit une grille responsive et des composants accessibles ; JavaScript natif (</w:t>
            </w:r>
            <w:r>
              <w:rPr>
                <w:rStyle w:val="VerbatimChar"/>
                <w:sz w:val="18"/>
              </w:rPr>
              <w:t xml:space="preserve">fetch</w:t>
            </w:r>
            <w:r>
              <w:rPr>
                <w:sz w:val="18"/>
              </w:rPr>
              <w:t xml:space="preserve">) suffit pour les filtres dynamiques et le calcul de prix, sans chaîne de build</w:t>
            </w:r>
          </w:p>
        </w:tc>
        <w:tc>
          <w:tcPr/>
          <w:p>
            <w:pPr>
              <w:pStyle w:val="Compact"/>
              <w:jc w:val="left"/>
            </w:pPr>
            <w:r>
              <w:rPr>
                <w:sz w:val="18"/>
              </w:rPr>
              <w:t xml:space="preserve">React / Vue : apport faible pour quelques interactions, ajout d’un build et d’une API complète ; Tailwind : nécessite un build</w:t>
            </w:r>
          </w:p>
        </w:tc>
      </w:tr>
      <w:tr>
        <w:tc>
          <w:tcPr/>
          <w:p>
            <w:pPr>
              <w:pStyle w:val="Compact"/>
              <w:jc w:val="left"/>
            </w:pPr>
            <w:r>
              <w:rPr>
                <w:sz w:val="18"/>
              </w:rPr>
              <w:t xml:space="preserve">Back-end</w:t>
            </w:r>
          </w:p>
        </w:tc>
        <w:tc>
          <w:tcPr/>
          <w:p>
            <w:pPr>
              <w:pStyle w:val="Compact"/>
              <w:jc w:val="left"/>
            </w:pPr>
            <w:r>
              <w:rPr>
                <w:bCs/>
                <w:b/>
                <w:sz w:val="18"/>
              </w:rPr>
              <w:t xml:space="preserve">PHP 8.1+ sans framework</w:t>
            </w:r>
            <w:r>
              <w:rPr>
                <w:sz w:val="18"/>
              </w:rPr>
              <w:t xml:space="preserve">, architecture</w:t>
            </w:r>
            <w:r>
              <w:rPr>
                <w:sz w:val="18"/>
              </w:rPr>
              <w:t xml:space="preserve"> </w:t>
            </w:r>
            <w:r>
              <w:rPr>
                <w:bCs/>
                <w:b/>
                <w:sz w:val="18"/>
              </w:rPr>
              <w:t xml:space="preserve">MVC légère</w:t>
            </w:r>
            <w:r>
              <w:rPr>
                <w:sz w:val="18"/>
              </w:rPr>
              <w:t xml:space="preserve"> </w:t>
            </w:r>
            <w:r>
              <w:rPr>
                <w:sz w:val="18"/>
              </w:rPr>
              <w:t xml:space="preserve">(contrôleur frontal, contrôleurs, repositories, services, vues)</w:t>
            </w:r>
          </w:p>
        </w:tc>
        <w:tc>
          <w:tcPr/>
          <w:p>
            <w:pPr>
              <w:pStyle w:val="Compact"/>
              <w:jc w:val="left"/>
            </w:pPr>
            <w:r>
              <w:rPr>
                <w:sz w:val="18"/>
              </w:rPr>
              <w:t xml:space="preserve">PHP est disponible chez tous les hébergeurs mutualisés ; sans framework, chaque mécanisme de sécurité (CSRF, sessions, hachage, requêtes préparées) est écrit et maîtrisé, ce qui est l’objectif de l’évaluation</w:t>
            </w:r>
          </w:p>
        </w:tc>
        <w:tc>
          <w:tcPr/>
          <w:p>
            <w:pPr>
              <w:pStyle w:val="Compact"/>
              <w:jc w:val="left"/>
            </w:pPr>
            <w:r>
              <w:rPr>
                <w:sz w:val="18"/>
              </w:rPr>
              <w:t xml:space="preserve">Symfony : très robuste mais lourd pour ce périmètre ; Node.js/Express : excellent mais hébergement moins courant chez les petits clients</w:t>
            </w:r>
          </w:p>
        </w:tc>
      </w:tr>
      <w:tr>
        <w:tc>
          <w:tcPr/>
          <w:p>
            <w:pPr>
              <w:pStyle w:val="Compact"/>
              <w:jc w:val="left"/>
            </w:pPr>
            <w:r>
              <w:rPr>
                <w:sz w:val="18"/>
              </w:rPr>
              <w:t xml:space="preserve">Accès aux données SQL</w:t>
            </w:r>
          </w:p>
        </w:tc>
        <w:tc>
          <w:tcPr/>
          <w:p>
            <w:pPr>
              <w:pStyle w:val="Compact"/>
              <w:jc w:val="left"/>
            </w:pPr>
            <w:r>
              <w:rPr>
                <w:bCs/>
                <w:b/>
                <w:sz w:val="18"/>
              </w:rPr>
              <w:t xml:space="preserve">PDO</w:t>
            </w:r>
            <w:r>
              <w:rPr>
                <w:sz w:val="18"/>
              </w:rPr>
              <w:t xml:space="preserve"> </w:t>
            </w:r>
            <w:r>
              <w:rPr>
                <w:sz w:val="18"/>
              </w:rPr>
              <w:t xml:space="preserve">avec requêtes préparées</w:t>
            </w:r>
          </w:p>
        </w:tc>
        <w:tc>
          <w:tcPr/>
          <w:p>
            <w:pPr>
              <w:pStyle w:val="Compact"/>
              <w:jc w:val="left"/>
            </w:pPr>
            <w:r>
              <w:rPr>
                <w:sz w:val="18"/>
              </w:rPr>
              <w:t xml:space="preserve">Protection native contre l’injection SQL, transactions, indépendant du SGBD</w:t>
            </w:r>
          </w:p>
        </w:tc>
        <w:tc>
          <w:tcPr/>
          <w:p>
            <w:pPr>
              <w:pStyle w:val="Compact"/>
              <w:jc w:val="left"/>
            </w:pPr>
            <w:r>
              <w:rPr>
                <w:sz w:val="18"/>
              </w:rPr>
              <w:t xml:space="preserve">ORM Doctrine : surdimensionné ici</w:t>
            </w:r>
          </w:p>
        </w:tc>
      </w:tr>
      <w:tr>
        <w:tc>
          <w:tcPr/>
          <w:p>
            <w:pPr>
              <w:pStyle w:val="Compact"/>
              <w:jc w:val="left"/>
            </w:pPr>
            <w:r>
              <w:rPr>
                <w:sz w:val="18"/>
              </w:rPr>
              <w:t xml:space="preserve">Base relationnelle</w:t>
            </w:r>
          </w:p>
        </w:tc>
        <w:tc>
          <w:tcPr/>
          <w:p>
            <w:pPr>
              <w:pStyle w:val="Compact"/>
              <w:jc w:val="left"/>
            </w:pPr>
            <w:r>
              <w:rPr>
                <w:bCs/>
                <w:b/>
                <w:sz w:val="18"/>
              </w:rPr>
              <w:t xml:space="preserve">MySQL 8 / MariaDB</w:t>
            </w:r>
            <w:r>
              <w:rPr>
                <w:sz w:val="18"/>
              </w:rPr>
              <w:t xml:space="preserve"> </w:t>
            </w:r>
            <w:r>
              <w:rPr>
                <w:sz w:val="18"/>
              </w:rPr>
              <w:t xml:space="preserve">(InnoDB)</w:t>
            </w:r>
          </w:p>
        </w:tc>
        <w:tc>
          <w:tcPr/>
          <w:p>
            <w:pPr>
              <w:pStyle w:val="Compact"/>
              <w:jc w:val="left"/>
            </w:pPr>
            <w:r>
              <w:rPr>
                <w:sz w:val="18"/>
              </w:rPr>
              <w:t xml:space="preserve">Respect du MCD fourni, intégrité référentielle (clés étrangères, contraintes</w:t>
            </w:r>
            <w:r>
              <w:rPr>
                <w:sz w:val="18"/>
              </w:rPr>
              <w:t xml:space="preserve"> </w:t>
            </w:r>
            <w:r>
              <w:rPr>
                <w:rStyle w:val="VerbatimChar"/>
                <w:sz w:val="18"/>
              </w:rPr>
              <w:t xml:space="preserve">CHECK</w:t>
            </w:r>
            <w:r>
              <w:rPr>
                <w:sz w:val="18"/>
              </w:rPr>
              <w:t xml:space="preserve">), transactions pour le stock ; disponible partout</w:t>
            </w:r>
          </w:p>
        </w:tc>
        <w:tc>
          <w:tcPr/>
          <w:p>
            <w:pPr>
              <w:pStyle w:val="Compact"/>
              <w:jc w:val="left"/>
            </w:pPr>
            <w:r>
              <w:rPr>
                <w:sz w:val="18"/>
              </w:rPr>
              <w:t xml:space="preserve">PostgreSQL : équivalent, moins répandu en mutualisé</w:t>
            </w:r>
          </w:p>
        </w:tc>
      </w:tr>
      <w:tr>
        <w:tc>
          <w:tcPr/>
          <w:p>
            <w:pPr>
              <w:pStyle w:val="Compact"/>
              <w:jc w:val="left"/>
            </w:pPr>
            <w:r>
              <w:rPr>
                <w:sz w:val="18"/>
              </w:rPr>
              <w:t xml:space="preserve">Base NoSQL</w:t>
            </w:r>
          </w:p>
        </w:tc>
        <w:tc>
          <w:tcPr/>
          <w:p>
            <w:pPr>
              <w:pStyle w:val="Compact"/>
              <w:jc w:val="left"/>
            </w:pPr>
            <w:r>
              <w:rPr>
                <w:bCs/>
                <w:b/>
                <w:sz w:val="18"/>
              </w:rPr>
              <w:t xml:space="preserve">MongoDB</w:t>
            </w:r>
            <w:r>
              <w:rPr>
                <w:sz w:val="18"/>
              </w:rPr>
              <w:t xml:space="preserve"> </w:t>
            </w:r>
            <w:r>
              <w:rPr>
                <w:sz w:val="18"/>
              </w:rPr>
              <w:t xml:space="preserve">(Atlas en production)</w:t>
            </w:r>
          </w:p>
        </w:tc>
        <w:tc>
          <w:tcPr/>
          <w:p>
            <w:pPr>
              <w:pStyle w:val="Compact"/>
              <w:jc w:val="left"/>
            </w:pPr>
            <w:r>
              <w:rPr>
                <w:sz w:val="18"/>
              </w:rPr>
              <w:t xml:space="preserve">Les statistiques sont des lectures agrégées : un document dénormalisé par commande (</w:t>
            </w:r>
            <w:r>
              <w:rPr>
                <w:rStyle w:val="VerbatimChar"/>
                <w:sz w:val="18"/>
              </w:rPr>
              <w:t xml:space="preserve">menu_titre</w:t>
            </w:r>
            <w:r>
              <w:rPr>
                <w:sz w:val="18"/>
              </w:rPr>
              <w:t xml:space="preserve">,</w:t>
            </w:r>
            <w:r>
              <w:rPr>
                <w:sz w:val="18"/>
              </w:rPr>
              <w:t xml:space="preserve"> </w:t>
            </w:r>
            <w:r>
              <w:rPr>
                <w:rStyle w:val="VerbatimChar"/>
                <w:sz w:val="18"/>
              </w:rPr>
              <w:t xml:space="preserve">montant</w:t>
            </w:r>
            <w:r>
              <w:rPr>
                <w:sz w:val="18"/>
              </w:rPr>
              <w:t xml:space="preserve">,</w:t>
            </w:r>
            <w:r>
              <w:rPr>
                <w:sz w:val="18"/>
              </w:rPr>
              <w:t xml:space="preserve"> </w:t>
            </w:r>
            <w:r>
              <w:rPr>
                <w:rStyle w:val="VerbatimChar"/>
                <w:sz w:val="18"/>
              </w:rPr>
              <w:t xml:space="preserve">date</w:t>
            </w:r>
            <w:r>
              <w:rPr>
                <w:sz w:val="18"/>
              </w:rPr>
              <w:t xml:space="preserve">,</w:t>
            </w:r>
            <w:r>
              <w:rPr>
                <w:sz w:val="18"/>
              </w:rPr>
              <w:t xml:space="preserve"> </w:t>
            </w:r>
            <w:r>
              <w:rPr>
                <w:rStyle w:val="VerbatimChar"/>
                <w:sz w:val="18"/>
              </w:rPr>
              <w:t xml:space="preserve">statut</w:t>
            </w:r>
            <w:r>
              <w:rPr>
                <w:sz w:val="18"/>
              </w:rPr>
              <w:t xml:space="preserve">) est idéal pour le pipeline</w:t>
            </w:r>
            <w:r>
              <w:rPr>
                <w:sz w:val="18"/>
              </w:rPr>
              <w:t xml:space="preserve"> </w:t>
            </w:r>
            <w:r>
              <w:rPr>
                <w:rStyle w:val="VerbatimChar"/>
                <w:sz w:val="18"/>
              </w:rPr>
              <w:t xml:space="preserve">$match</w:t>
            </w:r>
            <w:r>
              <w:rPr>
                <w:sz w:val="18"/>
              </w:rPr>
              <w:t xml:space="preserve"> </w:t>
            </w:r>
            <w:r>
              <w:rPr>
                <w:sz w:val="18"/>
              </w:rPr>
              <w:t xml:space="preserve">/</w:t>
            </w:r>
            <w:r>
              <w:rPr>
                <w:sz w:val="18"/>
              </w:rPr>
              <w:t xml:space="preserve"> </w:t>
            </w:r>
            <w:r>
              <w:rPr>
                <w:rStyle w:val="VerbatimChar"/>
                <w:sz w:val="18"/>
              </w:rPr>
              <w:t xml:space="preserve">$group</w:t>
            </w:r>
            <w:r>
              <w:rPr>
                <w:sz w:val="18"/>
              </w:rPr>
              <w:t xml:space="preserve"> </w:t>
            </w:r>
            <w:r>
              <w:rPr>
                <w:sz w:val="18"/>
              </w:rPr>
              <w:t xml:space="preserve">; aucune jointure ; découplage des requêtes analytiques de la base transactionnelle</w:t>
            </w:r>
          </w:p>
        </w:tc>
        <w:tc>
          <w:tcPr/>
          <w:p>
            <w:pPr>
              <w:pStyle w:val="Compact"/>
              <w:jc w:val="left"/>
            </w:pPr>
            <w:r>
              <w:rPr>
                <w:sz w:val="18"/>
              </w:rPr>
              <w:t xml:space="preserve">Redis : non adapté aux agrégations ; Firebase : verrouillage fournisseur</w:t>
            </w:r>
          </w:p>
        </w:tc>
      </w:tr>
      <w:tr>
        <w:tc>
          <w:tcPr/>
          <w:p>
            <w:pPr>
              <w:pStyle w:val="Compact"/>
              <w:jc w:val="left"/>
            </w:pPr>
            <w:r>
              <w:rPr>
                <w:sz w:val="18"/>
              </w:rPr>
              <w:t xml:space="preserve">E-mails</w:t>
            </w:r>
          </w:p>
        </w:tc>
        <w:tc>
          <w:tcPr/>
          <w:p>
            <w:pPr>
              <w:pStyle w:val="Compact"/>
              <w:jc w:val="left"/>
            </w:pPr>
            <w:r>
              <w:rPr>
                <w:bCs/>
                <w:b/>
                <w:sz w:val="18"/>
              </w:rPr>
              <w:t xml:space="preserve">PHPMailer</w:t>
            </w:r>
            <w:r>
              <w:rPr>
                <w:sz w:val="18"/>
              </w:rPr>
              <w:t xml:space="preserve"> </w:t>
            </w:r>
            <w:r>
              <w:rPr>
                <w:sz w:val="18"/>
              </w:rPr>
              <w:t xml:space="preserve">(SMTP/TLS) + journal en développement</w:t>
            </w:r>
          </w:p>
        </w:tc>
        <w:tc>
          <w:tcPr/>
          <w:p>
            <w:pPr>
              <w:pStyle w:val="Compact"/>
              <w:jc w:val="left"/>
            </w:pPr>
            <w:r>
              <w:rPr>
                <w:sz w:val="18"/>
              </w:rPr>
              <w:t xml:space="preserve">Envoi fiable et authentifié ; en local, les e-mails sont écrits dans</w:t>
            </w:r>
            <w:r>
              <w:rPr>
                <w:sz w:val="18"/>
              </w:rPr>
              <w:t xml:space="preserve"> </w:t>
            </w:r>
            <w:r>
              <w:rPr>
                <w:rStyle w:val="VerbatimChar"/>
                <w:sz w:val="18"/>
              </w:rPr>
              <w:t xml:space="preserve">storage/logs/mail.log</w:t>
            </w:r>
            <w:r>
              <w:rPr>
                <w:sz w:val="18"/>
              </w:rPr>
              <w:t xml:space="preserve"> </w:t>
            </w:r>
            <w:r>
              <w:rPr>
                <w:sz w:val="18"/>
              </w:rPr>
              <w:t xml:space="preserve">pour être vérifiés sans serveur SMTP</w:t>
            </w:r>
          </w:p>
        </w:tc>
        <w:tc>
          <w:tcPr/>
          <w:p>
            <w:pPr>
              <w:pStyle w:val="Compact"/>
              <w:jc w:val="left"/>
            </w:pPr>
            <w:r>
              <w:rPr>
                <w:rStyle w:val="VerbatimChar"/>
                <w:sz w:val="18"/>
              </w:rPr>
              <w:t xml:space="preserve">mail()</w:t>
            </w:r>
            <w:r>
              <w:rPr>
                <w:sz w:val="18"/>
              </w:rPr>
              <w:t xml:space="preserve"> </w:t>
            </w:r>
            <w:r>
              <w:rPr>
                <w:sz w:val="18"/>
              </w:rPr>
              <w:t xml:space="preserve">PHP : peu fiable, souvent bloqué</w:t>
            </w:r>
          </w:p>
        </w:tc>
      </w:tr>
      <w:tr>
        <w:tc>
          <w:tcPr/>
          <w:p>
            <w:pPr>
              <w:pStyle w:val="Compact"/>
              <w:jc w:val="left"/>
            </w:pPr>
            <w:r>
              <w:rPr>
                <w:sz w:val="18"/>
              </w:rPr>
              <w:t xml:space="preserve">Graphiques</w:t>
            </w:r>
          </w:p>
        </w:tc>
        <w:tc>
          <w:tcPr/>
          <w:p>
            <w:pPr>
              <w:pStyle w:val="Compact"/>
              <w:jc w:val="left"/>
            </w:pPr>
            <w:r>
              <w:rPr>
                <w:bCs/>
                <w:b/>
                <w:sz w:val="18"/>
              </w:rPr>
              <w:t xml:space="preserve">Chart.js 4</w:t>
            </w:r>
          </w:p>
        </w:tc>
        <w:tc>
          <w:tcPr/>
          <w:p>
            <w:pPr>
              <w:pStyle w:val="Compact"/>
              <w:jc w:val="left"/>
            </w:pPr>
            <w:r>
              <w:rPr>
                <w:sz w:val="18"/>
              </w:rPr>
              <w:t xml:space="preserve">Léger, accessible (canvas avec libellé + tableau de données équivalent)</w:t>
            </w:r>
          </w:p>
        </w:tc>
        <w:tc>
          <w:tcPr/>
          <w:p>
            <w:pPr>
              <w:pStyle w:val="Compact"/>
              <w:jc w:val="left"/>
            </w:pPr>
            <w:r>
              <w:rPr>
                <w:sz w:val="18"/>
              </w:rPr>
              <w:t xml:space="preserve">D3.js : plus complexe</w:t>
            </w:r>
          </w:p>
        </w:tc>
      </w:tr>
      <w:tr>
        <w:tc>
          <w:tcPr/>
          <w:p>
            <w:pPr>
              <w:pStyle w:val="Compact"/>
              <w:jc w:val="left"/>
            </w:pPr>
            <w:r>
              <w:rPr>
                <w:sz w:val="18"/>
              </w:rPr>
              <w:t xml:space="preserve">Déploiement</w:t>
            </w:r>
          </w:p>
        </w:tc>
        <w:tc>
          <w:tcPr/>
          <w:p>
            <w:pPr>
              <w:pStyle w:val="Compact"/>
              <w:jc w:val="left"/>
            </w:pPr>
            <w:r>
              <w:rPr>
                <w:bCs/>
                <w:b/>
                <w:sz w:val="18"/>
              </w:rPr>
              <w:t xml:space="preserve">Docker + Fly.io</w:t>
            </w:r>
            <w:r>
              <w:rPr>
                <w:sz w:val="18"/>
              </w:rPr>
              <w:t xml:space="preserve">, MySQL managé, MongoDB Atlas</w:t>
            </w:r>
          </w:p>
        </w:tc>
        <w:tc>
          <w:tcPr/>
          <w:p>
            <w:pPr>
              <w:pStyle w:val="Compact"/>
              <w:jc w:val="left"/>
            </w:pPr>
            <w:r>
              <w:rPr>
                <w:sz w:val="18"/>
              </w:rPr>
              <w:t xml:space="preserve">Image reproductible, HTTPS automatique, région Paris (</w:t>
            </w:r>
            <w:r>
              <w:rPr>
                <w:rStyle w:val="VerbatimChar"/>
                <w:sz w:val="18"/>
              </w:rPr>
              <w:t xml:space="preserve">cdg</w:t>
            </w:r>
            <w:r>
              <w:rPr>
                <w:sz w:val="18"/>
              </w:rPr>
              <w:t xml:space="preserve">), offre gratuite / très faible coût</w:t>
            </w:r>
          </w:p>
        </w:tc>
        <w:tc>
          <w:tcPr/>
          <w:p>
            <w:pPr>
              <w:pStyle w:val="Compact"/>
              <w:jc w:val="left"/>
            </w:pPr>
            <w:r>
              <w:rPr>
                <w:sz w:val="18"/>
              </w:rPr>
              <w:t xml:space="preserve">Heroku (payant), Vercel (pas de PHP natif), Azure (plus complexe)</w:t>
            </w:r>
          </w:p>
        </w:tc>
      </w:tr>
    </w:tbl>
    <w:p>
      <w:pPr>
        <w:pStyle w:val="BodyText"/>
      </w:pPr>
      <w:r>
        <w:t xml:space="preserve">Les bibliothèques front (Bootstrap, Chart.js) et les polices sont</w:t>
      </w:r>
      <w:r>
        <w:t xml:space="preserve"> </w:t>
      </w:r>
      <w:r>
        <w:rPr>
          <w:bCs/>
          <w:b/>
        </w:rPr>
        <w:t xml:space="preserve">auto-hébergées</w:t>
      </w:r>
      <w:r>
        <w:t xml:space="preserve"> </w:t>
      </w:r>
      <w:r>
        <w:t xml:space="preserve">: pas de dépendance à un CDN, une politique CSP stricte (</w:t>
      </w:r>
      <w:r>
        <w:rPr>
          <w:rStyle w:val="VerbatimChar"/>
        </w:rPr>
        <w:t xml:space="preserve">'self'</w:t>
      </w:r>
      <w:r>
        <w:t xml:space="preserve"> </w:t>
      </w:r>
      <w:r>
        <w:t xml:space="preserve">uniquement) et aucun transfert de données personnelles vers des tiers.</w:t>
      </w:r>
    </w:p>
    <w:bookmarkEnd w:id="110"/>
    <w:bookmarkStart w:id="111" w:name="repli-nosql-en-local"/>
    <w:p>
      <w:pPr>
        <w:pStyle w:val="Heading3"/>
      </w:pPr>
      <w:r>
        <w:t xml:space="preserve">1.3 Repli NoSQL en local</w:t>
      </w:r>
    </w:p>
    <w:p>
      <w:pPr>
        <w:pStyle w:val="FirstParagraph"/>
      </w:pPr>
      <w:r>
        <w:t xml:space="preserve">Pour que l’application fonctionne sur un poste sans MongoDB (XAMPP), la classe</w:t>
      </w:r>
      <w:r>
        <w:t xml:space="preserve"> </w:t>
      </w:r>
      <w:r>
        <w:rPr>
          <w:rStyle w:val="VerbatimChar"/>
        </w:rPr>
        <w:t xml:space="preserve">StatsStore</w:t>
      </w:r>
      <w:r>
        <w:t xml:space="preserve"> </w:t>
      </w:r>
      <w:r>
        <w:t xml:space="preserve">expose une interface unique et choisit le moteur au démarrage : MongoDB si</w:t>
      </w:r>
      <w:r>
        <w:t xml:space="preserve"> </w:t>
      </w:r>
      <w:r>
        <w:rPr>
          <w:rStyle w:val="VerbatimChar"/>
        </w:rPr>
        <w:t xml:space="preserve">MONGO_URI</w:t>
      </w:r>
      <w:r>
        <w:t xml:space="preserve"> </w:t>
      </w:r>
      <w:r>
        <w:t xml:space="preserve">est défini et l’extension présente, sinon un</w:t>
      </w:r>
      <w:r>
        <w:t xml:space="preserve"> </w:t>
      </w:r>
      <w:r>
        <w:rPr>
          <w:bCs/>
          <w:b/>
        </w:rPr>
        <w:t xml:space="preserve">magasin de documents JSON</w:t>
      </w:r>
      <w:r>
        <w:t xml:space="preserve"> </w:t>
      </w:r>
      <w:r>
        <w:t xml:space="preserve">(</w:t>
      </w:r>
      <w:r>
        <w:rPr>
          <w:rStyle w:val="VerbatimChar"/>
        </w:rPr>
        <w:t xml:space="preserve">storage/nosql/commandes.json</w:t>
      </w:r>
      <w:r>
        <w:t xml:space="preserve">) qui applique la même logique d’agrégation. En production, la source affichée sur la page Statistiques est « MongoDB ».</w:t>
      </w:r>
    </w:p>
    <w:bookmarkEnd w:id="111"/>
    <w:bookmarkEnd w:id="112"/>
    <w:bookmarkStart w:id="113" w:name="Xa37fe6efe9a26e58869bc77436d3d319a999e4c"/>
    <w:p>
      <w:pPr>
        <w:pStyle w:val="Heading2"/>
      </w:pPr>
      <w:r>
        <w:t xml:space="preserve">2. Configuration de l’environnement de travail</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2640"/>
        <w:gridCol w:w="2640"/>
        <w:gridCol w:w="2640"/>
      </w:tblGrid>
      <w:tr>
        <w:trPr>
          <w:tblHeader w:val="true"/>
        </w:trPr>
        <w:tc>
          <w:tcPr>
            <w:shd w:val="clear" w:color="auto" w:fill="6B1E2E"/>
          </w:tcPr>
          <w:p>
            <w:pPr>
              <w:pStyle w:val="Compact"/>
              <w:jc w:val="left"/>
            </w:pPr>
            <w:r>
              <w:rPr>
                <w:b/>
                <w:color w:val="FFFFFF"/>
                <w:sz w:val="18"/>
              </w:rPr>
              <w:t xml:space="preserve">Outil</w:t>
            </w:r>
          </w:p>
        </w:tc>
        <w:tc>
          <w:tcPr>
            <w:shd w:val="clear" w:color="auto" w:fill="6B1E2E"/>
          </w:tcPr>
          <w:p>
            <w:pPr>
              <w:pStyle w:val="Compact"/>
              <w:jc w:val="left"/>
            </w:pPr>
            <w:r>
              <w:rPr>
                <w:b/>
                <w:color w:val="FFFFFF"/>
                <w:sz w:val="18"/>
              </w:rPr>
              <w:t xml:space="preserve">Version</w:t>
            </w:r>
          </w:p>
        </w:tc>
        <w:tc>
          <w:tcPr>
            <w:shd w:val="clear" w:color="auto" w:fill="6B1E2E"/>
          </w:tcPr>
          <w:p>
            <w:pPr>
              <w:pStyle w:val="Compact"/>
              <w:jc w:val="left"/>
            </w:pPr>
            <w:r>
              <w:rPr>
                <w:b/>
                <w:color w:val="FFFFFF"/>
                <w:sz w:val="18"/>
              </w:rPr>
              <w:t xml:space="preserve">Rôle</w:t>
            </w:r>
          </w:p>
        </w:tc>
      </w:tr>
      <w:tr>
        <w:tc>
          <w:tcPr/>
          <w:p>
            <w:pPr>
              <w:pStyle w:val="Compact"/>
              <w:jc w:val="left"/>
            </w:pPr>
            <w:r>
              <w:rPr>
                <w:sz w:val="18"/>
              </w:rPr>
              <w:t xml:space="preserve">Visual Studio Code</w:t>
            </w:r>
          </w:p>
        </w:tc>
        <w:tc>
          <w:tcPr/>
          <w:p>
            <w:pPr>
              <w:pStyle w:val="Compact"/>
              <w:jc w:val="left"/>
            </w:pPr>
            <w:r>
              <w:rPr>
                <w:sz w:val="18"/>
              </w:rPr>
              <w:t xml:space="preserve">1.9x</w:t>
            </w:r>
          </w:p>
        </w:tc>
        <w:tc>
          <w:tcPr/>
          <w:p>
            <w:pPr>
              <w:pStyle w:val="Compact"/>
              <w:jc w:val="left"/>
            </w:pPr>
            <w:r>
              <w:rPr>
                <w:sz w:val="18"/>
              </w:rPr>
              <w:t xml:space="preserve">Éditeur (extensions : PHP Intelephense, PHP Debug, MySQL, MongoDB for VS Code, Prettier, axe Accessibility Linter)</w:t>
            </w:r>
          </w:p>
        </w:tc>
      </w:tr>
      <w:tr>
        <w:tc>
          <w:tcPr/>
          <w:p>
            <w:pPr>
              <w:pStyle w:val="Compact"/>
              <w:jc w:val="left"/>
            </w:pPr>
            <w:r>
              <w:rPr>
                <w:sz w:val="18"/>
              </w:rPr>
              <w:t xml:space="preserve">PHP</w:t>
            </w:r>
          </w:p>
        </w:tc>
        <w:tc>
          <w:tcPr/>
          <w:p>
            <w:pPr>
              <w:pStyle w:val="Compact"/>
              <w:jc w:val="left"/>
            </w:pPr>
            <w:r>
              <w:rPr>
                <w:sz w:val="18"/>
              </w:rPr>
              <w:t xml:space="preserve">8.3 (≥ 8.1)</w:t>
            </w:r>
          </w:p>
        </w:tc>
        <w:tc>
          <w:tcPr/>
          <w:p>
            <w:pPr>
              <w:pStyle w:val="Compact"/>
              <w:jc w:val="left"/>
            </w:pPr>
            <w:r>
              <w:rPr>
                <w:sz w:val="18"/>
              </w:rPr>
              <w:t xml:space="preserve">Langage serveur, serveur de développement intégré</w:t>
            </w:r>
            <w:r>
              <w:rPr>
                <w:sz w:val="18"/>
              </w:rPr>
              <w:t xml:space="preserve"> </w:t>
            </w:r>
            <w:r>
              <w:rPr>
                <w:rStyle w:val="VerbatimChar"/>
                <w:sz w:val="18"/>
              </w:rPr>
              <w:t xml:space="preserve">php -S</w:t>
            </w:r>
          </w:p>
        </w:tc>
      </w:tr>
      <w:tr>
        <w:tc>
          <w:tcPr/>
          <w:p>
            <w:pPr>
              <w:pStyle w:val="Compact"/>
              <w:jc w:val="left"/>
            </w:pPr>
            <w:r>
              <w:rPr>
                <w:sz w:val="18"/>
              </w:rPr>
              <w:t xml:space="preserve">MariaDB / MySQL</w:t>
            </w:r>
          </w:p>
        </w:tc>
        <w:tc>
          <w:tcPr/>
          <w:p>
            <w:pPr>
              <w:pStyle w:val="Compact"/>
              <w:jc w:val="left"/>
            </w:pPr>
            <w:r>
              <w:rPr>
                <w:sz w:val="18"/>
              </w:rPr>
              <w:t xml:space="preserve">10.11 / 8.0</w:t>
            </w:r>
          </w:p>
        </w:tc>
        <w:tc>
          <w:tcPr/>
          <w:p>
            <w:pPr>
              <w:pStyle w:val="Compact"/>
              <w:jc w:val="left"/>
            </w:pPr>
            <w:r>
              <w:rPr>
                <w:sz w:val="18"/>
              </w:rPr>
              <w:t xml:space="preserve">Base relationnelle (XAMPP possible)</w:t>
            </w:r>
          </w:p>
        </w:tc>
      </w:tr>
      <w:tr>
        <w:tc>
          <w:tcPr/>
          <w:p>
            <w:pPr>
              <w:pStyle w:val="Compact"/>
              <w:jc w:val="left"/>
            </w:pPr>
            <w:r>
              <w:rPr>
                <w:sz w:val="18"/>
              </w:rPr>
              <w:t xml:space="preserve">MongoDB Community + mongosh</w:t>
            </w:r>
          </w:p>
        </w:tc>
        <w:tc>
          <w:tcPr/>
          <w:p>
            <w:pPr>
              <w:pStyle w:val="Compact"/>
              <w:jc w:val="left"/>
            </w:pPr>
            <w:r>
              <w:rPr>
                <w:sz w:val="18"/>
              </w:rPr>
              <w:t xml:space="preserve">7.x</w:t>
            </w:r>
          </w:p>
        </w:tc>
        <w:tc>
          <w:tcPr/>
          <w:p>
            <w:pPr>
              <w:pStyle w:val="Compact"/>
              <w:jc w:val="left"/>
            </w:pPr>
            <w:r>
              <w:rPr>
                <w:sz w:val="18"/>
              </w:rPr>
              <w:t xml:space="preserve">Base NoSQL locale (facultatif grâce au repli JSON)</w:t>
            </w:r>
          </w:p>
        </w:tc>
      </w:tr>
      <w:tr>
        <w:tc>
          <w:tcPr/>
          <w:p>
            <w:pPr>
              <w:pStyle w:val="Compact"/>
              <w:jc w:val="left"/>
            </w:pPr>
            <w:r>
              <w:rPr>
                <w:sz w:val="18"/>
              </w:rPr>
              <w:t xml:space="preserve">Composer</w:t>
            </w:r>
          </w:p>
        </w:tc>
        <w:tc>
          <w:tcPr/>
          <w:p>
            <w:pPr>
              <w:pStyle w:val="Compact"/>
              <w:jc w:val="left"/>
            </w:pPr>
            <w:r>
              <w:rPr>
                <w:sz w:val="18"/>
              </w:rPr>
              <w:t xml:space="preserve">2.x</w:t>
            </w:r>
          </w:p>
        </w:tc>
        <w:tc>
          <w:tcPr/>
          <w:p>
            <w:pPr>
              <w:pStyle w:val="Compact"/>
              <w:jc w:val="left"/>
            </w:pPr>
            <w:r>
              <w:rPr>
                <w:sz w:val="18"/>
              </w:rPr>
              <w:t xml:space="preserve">Dépendances PHP (PHPMailer, mongodb/mongodb)</w:t>
            </w:r>
          </w:p>
        </w:tc>
      </w:tr>
      <w:tr>
        <w:tc>
          <w:tcPr/>
          <w:p>
            <w:pPr>
              <w:pStyle w:val="Compact"/>
              <w:jc w:val="left"/>
            </w:pPr>
            <w:r>
              <w:rPr>
                <w:sz w:val="18"/>
              </w:rPr>
              <w:t xml:space="preserve">Git + GitHub</w:t>
            </w:r>
          </w:p>
        </w:tc>
        <w:tc>
          <w:tcPr/>
          <w:p>
            <w:pPr>
              <w:pStyle w:val="Compact"/>
              <w:jc w:val="left"/>
            </w:pPr>
            <w:r>
              <w:rPr>
                <w:sz w:val="18"/>
              </w:rPr>
              <w:t xml:space="preserve">2.4x</w:t>
            </w:r>
          </w:p>
        </w:tc>
        <w:tc>
          <w:tcPr/>
          <w:p>
            <w:pPr>
              <w:pStyle w:val="Compact"/>
              <w:jc w:val="left"/>
            </w:pPr>
            <w:r>
              <w:rPr>
                <w:sz w:val="18"/>
              </w:rPr>
              <w:t xml:space="preserve">Versionnement (branches main / develop / feature)</w:t>
            </w:r>
          </w:p>
        </w:tc>
      </w:tr>
      <w:tr>
        <w:tc>
          <w:tcPr/>
          <w:p>
            <w:pPr>
              <w:pStyle w:val="Compact"/>
              <w:jc w:val="left"/>
            </w:pPr>
            <w:r>
              <w:rPr>
                <w:sz w:val="18"/>
              </w:rPr>
              <w:t xml:space="preserve">Navigateurs</w:t>
            </w:r>
          </w:p>
        </w:tc>
        <w:tc>
          <w:tcPr/>
          <w:p>
            <w:pPr>
              <w:pStyle w:val="Compact"/>
              <w:jc w:val="left"/>
            </w:pPr>
            <w:r>
              <w:rPr>
                <w:sz w:val="18"/>
              </w:rPr>
              <w:t xml:space="preserve">Chrome, Firefox, Safari</w:t>
            </w:r>
          </w:p>
        </w:tc>
        <w:tc>
          <w:tcPr/>
          <w:p>
            <w:pPr>
              <w:pStyle w:val="Compact"/>
              <w:jc w:val="left"/>
            </w:pPr>
            <w:r>
              <w:rPr>
                <w:sz w:val="18"/>
              </w:rPr>
              <w:t xml:space="preserve">Tests, outils de développement, mode responsive</w:t>
            </w:r>
          </w:p>
        </w:tc>
      </w:tr>
      <w:tr>
        <w:tc>
          <w:tcPr/>
          <w:p>
            <w:pPr>
              <w:pStyle w:val="Compact"/>
              <w:jc w:val="left"/>
            </w:pPr>
            <w:r>
              <w:rPr>
                <w:sz w:val="18"/>
              </w:rPr>
              <w:t xml:space="preserve">Figma</w:t>
            </w:r>
          </w:p>
        </w:tc>
        <w:tc>
          <w:tcPr/>
          <w:p>
            <w:pPr>
              <w:pStyle w:val="Compact"/>
              <w:jc w:val="left"/>
            </w:pPr>
            <w:r>
              <w:rPr>
                <w:sz w:val="18"/>
              </w:rPr>
              <w:t xml:space="preserve">—</w:t>
            </w:r>
          </w:p>
        </w:tc>
        <w:tc>
          <w:tcPr/>
          <w:p>
            <w:pPr>
              <w:pStyle w:val="Compact"/>
              <w:jc w:val="left"/>
            </w:pPr>
            <w:r>
              <w:rPr>
                <w:sz w:val="18"/>
              </w:rPr>
              <w:t xml:space="preserve">Wireframes et maquettes</w:t>
            </w:r>
          </w:p>
        </w:tc>
      </w:tr>
      <w:tr>
        <w:tc>
          <w:tcPr/>
          <w:p>
            <w:pPr>
              <w:pStyle w:val="Compact"/>
              <w:jc w:val="left"/>
            </w:pPr>
            <w:r>
              <w:rPr>
                <w:sz w:val="18"/>
              </w:rPr>
              <w:t xml:space="preserve">Trello / Notion</w:t>
            </w:r>
          </w:p>
        </w:tc>
        <w:tc>
          <w:tcPr/>
          <w:p>
            <w:pPr>
              <w:pStyle w:val="Compact"/>
              <w:jc w:val="left"/>
            </w:pPr>
            <w:r>
              <w:rPr>
                <w:sz w:val="18"/>
              </w:rPr>
              <w:t xml:space="preserve">—</w:t>
            </w:r>
          </w:p>
        </w:tc>
        <w:tc>
          <w:tcPr/>
          <w:p>
            <w:pPr>
              <w:pStyle w:val="Compact"/>
              <w:jc w:val="left"/>
            </w:pPr>
            <w:r>
              <w:rPr>
                <w:sz w:val="18"/>
              </w:rPr>
              <w:t xml:space="preserve">Gestion de projet (Kanban)</w:t>
            </w:r>
          </w:p>
        </w:tc>
      </w:tr>
      <w:tr>
        <w:tc>
          <w:tcPr/>
          <w:p>
            <w:pPr>
              <w:pStyle w:val="Compact"/>
              <w:jc w:val="left"/>
            </w:pPr>
            <w:r>
              <w:rPr>
                <w:sz w:val="18"/>
              </w:rPr>
              <w:t xml:space="preserve">Docker + flyctl</w:t>
            </w:r>
          </w:p>
        </w:tc>
        <w:tc>
          <w:tcPr/>
          <w:p>
            <w:pPr>
              <w:pStyle w:val="Compact"/>
              <w:jc w:val="left"/>
            </w:pPr>
            <w:r>
              <w:rPr>
                <w:sz w:val="18"/>
              </w:rPr>
              <w:t xml:space="preserve">—</w:t>
            </w:r>
          </w:p>
        </w:tc>
        <w:tc>
          <w:tcPr/>
          <w:p>
            <w:pPr>
              <w:pStyle w:val="Compact"/>
              <w:jc w:val="left"/>
            </w:pPr>
            <w:r>
              <w:rPr>
                <w:sz w:val="18"/>
              </w:rPr>
              <w:t xml:space="preserve">Conteneurisation et déploiement</w:t>
            </w:r>
          </w:p>
        </w:tc>
      </w:tr>
      <w:tr>
        <w:tc>
          <w:tcPr/>
          <w:p>
            <w:pPr>
              <w:pStyle w:val="Compact"/>
              <w:jc w:val="left"/>
            </w:pPr>
            <w:r>
              <w:rPr>
                <w:sz w:val="18"/>
              </w:rPr>
              <w:t xml:space="preserve">Lighthouse, WAVE, NVDA</w:t>
            </w:r>
          </w:p>
        </w:tc>
        <w:tc>
          <w:tcPr/>
          <w:p>
            <w:pPr>
              <w:pStyle w:val="Compact"/>
              <w:jc w:val="left"/>
            </w:pPr>
            <w:r>
              <w:rPr>
                <w:sz w:val="18"/>
              </w:rPr>
              <w:t xml:space="preserve">—</w:t>
            </w:r>
          </w:p>
        </w:tc>
        <w:tc>
          <w:tcPr/>
          <w:p>
            <w:pPr>
              <w:pStyle w:val="Compact"/>
              <w:jc w:val="left"/>
            </w:pPr>
            <w:r>
              <w:rPr>
                <w:sz w:val="18"/>
              </w:rPr>
              <w:t xml:space="preserve">Audits accessibilité et performance</w:t>
            </w:r>
          </w:p>
        </w:tc>
      </w:tr>
    </w:tbl>
    <w:p>
      <w:pPr>
        <w:pStyle w:val="BodyText"/>
      </w:pPr>
      <w:r>
        <w:t xml:space="preserve">Installation locale : voir le fichier</w:t>
      </w:r>
      <w:r>
        <w:t xml:space="preserve"> </w:t>
      </w:r>
      <w:r>
        <w:rPr>
          <w:rStyle w:val="VerbatimChar"/>
        </w:rPr>
        <w:t xml:space="preserve">README.md</w:t>
      </w:r>
      <w:r>
        <w:t xml:space="preserve"> </w:t>
      </w:r>
      <w:r>
        <w:t xml:space="preserve">du dépôt (clonage,</w:t>
      </w:r>
      <w:r>
        <w:t xml:space="preserve"> </w:t>
      </w:r>
      <w:r>
        <w:rPr>
          <w:rStyle w:val="VerbatimChar"/>
        </w:rPr>
        <w:t xml:space="preserve">composer install</w:t>
      </w:r>
      <w:r>
        <w:t xml:space="preserve">,</w:t>
      </w:r>
      <w:r>
        <w:t xml:space="preserve"> </w:t>
      </w:r>
      <w:r>
        <w:rPr>
          <w:rStyle w:val="VerbatimChar"/>
        </w:rPr>
        <w:t xml:space="preserve">.env</w:t>
      </w:r>
      <w:r>
        <w:t xml:space="preserve">, import des scripts SQL,</w:t>
      </w:r>
      <w:r>
        <w:t xml:space="preserve"> </w:t>
      </w:r>
      <w:r>
        <w:rPr>
          <w:rStyle w:val="VerbatimChar"/>
        </w:rPr>
        <w:t xml:space="preserve">php -S localhost:8000 -t public public/index.php</w:t>
      </w:r>
      <w:r>
        <w:t xml:space="preserve">).</w:t>
      </w:r>
    </w:p>
    <w:bookmarkEnd w:id="113"/>
    <w:bookmarkStart w:id="114" w:name="architecture-de-lapplication"/>
    <w:p>
      <w:pPr>
        <w:pStyle w:val="Heading2"/>
      </w:pPr>
      <w:r>
        <w:t xml:space="preserve">3. Architecture de l’application</w:t>
      </w:r>
    </w:p>
    <w:p>
      <w:pPr>
        <w:pStyle w:val="SourceCode"/>
      </w:pPr>
      <w:r>
        <w:rPr>
          <w:rStyle w:val="VerbatimChar"/>
        </w:rPr>
        <w:t xml:space="preserve">Navigateur ──HTTP──▶ public/index.php (contrôleur frontal + routes)</w:t>
      </w:r>
      <w:r>
        <w:br/>
      </w:r>
      <w:r>
        <w:rPr>
          <w:rStyle w:val="VerbatimChar"/>
        </w:rPr>
        <w:t xml:space="preserve">                        │</w:t>
      </w:r>
      <w:r>
        <w:br/>
      </w:r>
      <w:r>
        <w:rPr>
          <w:rStyle w:val="VerbatimChar"/>
        </w:rPr>
        <w:t xml:space="preserve">                        ├─ src/Core        Env, Database (PDO), Auth, Csrf, View, Mailer, Upload</w:t>
      </w:r>
      <w:r>
        <w:br/>
      </w:r>
      <w:r>
        <w:rPr>
          <w:rStyle w:val="VerbatimChar"/>
        </w:rPr>
        <w:t xml:space="preserve">                        ├─ src/Controller  Home, Menu, Auth, Order, Account, Staff, Admin, Contact, Page</w:t>
      </w:r>
      <w:r>
        <w:br/>
      </w:r>
      <w:r>
        <w:rPr>
          <w:rStyle w:val="VerbatimChar"/>
        </w:rPr>
        <w:t xml:space="preserve">                        ├─ src/Repository  User, Menu, Plat, Commande, Avis, Ref   ──▶ MySQL</w:t>
      </w:r>
      <w:r>
        <w:br/>
      </w:r>
      <w:r>
        <w:rPr>
          <w:rStyle w:val="VerbatimChar"/>
        </w:rPr>
        <w:t xml:space="preserve">                        ├─ src/Service     PricingService, OrderStatus, StatsStore ──▶ MongoDB</w:t>
      </w:r>
      <w:r>
        <w:br/>
      </w:r>
      <w:r>
        <w:rPr>
          <w:rStyle w:val="VerbatimChar"/>
        </w:rPr>
        <w:t xml:space="preserve">                        └─ templates/      layout + pages + partiels (échappement systématique)</w:t>
      </w:r>
    </w:p>
    <w:p>
      <w:pPr>
        <w:numPr>
          <w:ilvl w:val="0"/>
          <w:numId w:val="1013"/>
        </w:numPr>
        <w:pStyle w:val="Compact"/>
      </w:pPr>
      <w:r>
        <w:rPr>
          <w:bCs/>
          <w:b/>
        </w:rPr>
        <w:t xml:space="preserve">Un seul point d’entrée</w:t>
      </w:r>
      <w:r>
        <w:t xml:space="preserve"> </w:t>
      </w:r>
      <w:r>
        <w:t xml:space="preserve">(</w:t>
      </w:r>
      <w:r>
        <w:rPr>
          <w:rStyle w:val="VerbatimChar"/>
        </w:rPr>
        <w:t xml:space="preserve">public/index.php</w:t>
      </w:r>
      <w:r>
        <w:t xml:space="preserve">) : seul le dossier</w:t>
      </w:r>
      <w:r>
        <w:t xml:space="preserve"> </w:t>
      </w:r>
      <w:r>
        <w:rPr>
          <w:rStyle w:val="VerbatimChar"/>
        </w:rPr>
        <w:t xml:space="preserve">public/</w:t>
      </w:r>
      <w:r>
        <w:t xml:space="preserve"> </w:t>
      </w:r>
      <w:r>
        <w:t xml:space="preserve">est exposé par le serveur web.</w:t>
      </w:r>
    </w:p>
    <w:p>
      <w:pPr>
        <w:numPr>
          <w:ilvl w:val="0"/>
          <w:numId w:val="1013"/>
        </w:numPr>
        <w:pStyle w:val="Compact"/>
      </w:pPr>
      <w:r>
        <w:t xml:space="preserve">Les</w:t>
      </w:r>
      <w:r>
        <w:t xml:space="preserve"> </w:t>
      </w:r>
      <w:r>
        <w:rPr>
          <w:bCs/>
          <w:b/>
        </w:rPr>
        <w:t xml:space="preserve">contrôleurs</w:t>
      </w:r>
      <w:r>
        <w:t xml:space="preserve"> </w:t>
      </w:r>
      <w:r>
        <w:t xml:space="preserve">valident les entrées, vérifient les droits et appellent les</w:t>
      </w:r>
      <w:r>
        <w:t xml:space="preserve"> </w:t>
      </w:r>
      <w:r>
        <w:rPr>
          <w:bCs/>
          <w:b/>
        </w:rPr>
        <w:t xml:space="preserve">repositories</w:t>
      </w:r>
      <w:r>
        <w:t xml:space="preserve"> </w:t>
      </w:r>
      <w:r>
        <w:t xml:space="preserve">(SQL) et</w:t>
      </w:r>
      <w:r>
        <w:t xml:space="preserve"> </w:t>
      </w:r>
      <w:r>
        <w:rPr>
          <w:bCs/>
          <w:b/>
        </w:rPr>
        <w:t xml:space="preserve">services</w:t>
      </w:r>
      <w:r>
        <w:t xml:space="preserve"> </w:t>
      </w:r>
      <w:r>
        <w:t xml:space="preserve">(règles métier).</w:t>
      </w:r>
    </w:p>
    <w:p>
      <w:pPr>
        <w:numPr>
          <w:ilvl w:val="0"/>
          <w:numId w:val="1013"/>
        </w:numPr>
        <w:pStyle w:val="Compact"/>
      </w:pPr>
      <w:r>
        <w:t xml:space="preserve">Les</w:t>
      </w:r>
      <w:r>
        <w:t xml:space="preserve"> </w:t>
      </w:r>
      <w:r>
        <w:rPr>
          <w:bCs/>
          <w:b/>
        </w:rPr>
        <w:t xml:space="preserve">règles de prix</w:t>
      </w:r>
      <w:r>
        <w:t xml:space="preserve"> </w:t>
      </w:r>
      <w:r>
        <w:t xml:space="preserve">sont centralisées dans</w:t>
      </w:r>
      <w:r>
        <w:t xml:space="preserve"> </w:t>
      </w:r>
      <w:r>
        <w:rPr>
          <w:rStyle w:val="VerbatimChar"/>
        </w:rPr>
        <w:t xml:space="preserve">PricingService</w:t>
      </w:r>
      <w:r>
        <w:t xml:space="preserve"> </w:t>
      </w:r>
      <w:r>
        <w:t xml:space="preserve">et recalculées côté serveur ; le JavaScript ne fait qu’afficher une estimation.</w:t>
      </w:r>
    </w:p>
    <w:p>
      <w:pPr>
        <w:numPr>
          <w:ilvl w:val="0"/>
          <w:numId w:val="1013"/>
        </w:numPr>
        <w:pStyle w:val="Compact"/>
      </w:pPr>
      <w:r>
        <w:t xml:space="preserve">Les</w:t>
      </w:r>
      <w:r>
        <w:t xml:space="preserve"> </w:t>
      </w:r>
      <w:r>
        <w:rPr>
          <w:bCs/>
          <w:b/>
        </w:rPr>
        <w:t xml:space="preserve">API JSON</w:t>
      </w:r>
      <w:r>
        <w:t xml:space="preserve"> </w:t>
      </w:r>
      <w:r>
        <w:rPr>
          <w:rStyle w:val="VerbatimChar"/>
        </w:rPr>
        <w:t xml:space="preserve">/api/menus</w:t>
      </w:r>
      <w:r>
        <w:t xml:space="preserve"> </w:t>
      </w:r>
      <w:r>
        <w:t xml:space="preserve">(filtres) et</w:t>
      </w:r>
      <w:r>
        <w:t xml:space="preserve"> </w:t>
      </w:r>
      <w:r>
        <w:rPr>
          <w:rStyle w:val="VerbatimChar"/>
        </w:rPr>
        <w:t xml:space="preserve">/api/statistiques</w:t>
      </w:r>
      <w:r>
        <w:t xml:space="preserve"> </w:t>
      </w:r>
      <w:r>
        <w:t xml:space="preserve">(graphique) alimentent les mises à jour sans rechargement.</w:t>
      </w:r>
    </w:p>
    <w:bookmarkEnd w:id="114"/>
    <w:bookmarkStart w:id="118" w:name="modèle-conceptuel-de-données"/>
    <w:p>
      <w:pPr>
        <w:pStyle w:val="Heading2"/>
      </w:pPr>
      <w:r>
        <w:t xml:space="preserve">4. Modèle conceptuel de données</w:t>
      </w:r>
    </w:p>
    <w:p>
      <w:pPr>
        <w:pStyle w:val="FirstParagraph"/>
      </w:pPr>
      <w:r>
        <w:t xml:space="preserve">Le modèle reprend fidèlement le MCD de l’annexe 1 (utilisateur, rôle, commande, menu, thème, régime, plat, allergène, avis, horaire) et le complète par les tables nécessaires aux règles de gestion :</w:t>
      </w:r>
    </w:p>
    <w:p>
      <w:pPr>
        <w:numPr>
          <w:ilvl w:val="0"/>
          <w:numId w:val="1014"/>
        </w:numPr>
        <w:pStyle w:val="Compact"/>
      </w:pPr>
      <w:r>
        <w:rPr>
          <w:rStyle w:val="VerbatimChar"/>
        </w:rPr>
        <w:t xml:space="preserve">menu_image</w:t>
      </w:r>
      <w:r>
        <w:t xml:space="preserve"> </w:t>
      </w:r>
      <w:r>
        <w:t xml:space="preserve">— la</w:t>
      </w:r>
      <w:r>
        <w:t xml:space="preserve"> </w:t>
      </w:r>
      <w:r>
        <w:rPr>
          <w:bCs/>
          <w:b/>
        </w:rPr>
        <w:t xml:space="preserve">galerie d’images</w:t>
      </w:r>
      <w:r>
        <w:t xml:space="preserve"> </w:t>
      </w:r>
      <w:r>
        <w:t xml:space="preserve">d’un menu ;</w:t>
      </w:r>
    </w:p>
    <w:p>
      <w:pPr>
        <w:numPr>
          <w:ilvl w:val="0"/>
          <w:numId w:val="1014"/>
        </w:numPr>
        <w:pStyle w:val="Compact"/>
      </w:pPr>
      <w:r>
        <w:rPr>
          <w:rStyle w:val="VerbatimChar"/>
        </w:rPr>
        <w:t xml:space="preserve">menu_plat</w:t>
      </w:r>
      <w:r>
        <w:t xml:space="preserve"> </w:t>
      </w:r>
      <w:r>
        <w:t xml:space="preserve">et</w:t>
      </w:r>
      <w:r>
        <w:t xml:space="preserve"> </w:t>
      </w:r>
      <w:r>
        <w:rPr>
          <w:rStyle w:val="VerbatimChar"/>
        </w:rPr>
        <w:t xml:space="preserve">plat_allergene</w:t>
      </w:r>
      <w:r>
        <w:t xml:space="preserve"> </w:t>
      </w:r>
      <w:r>
        <w:t xml:space="preserve">— tables d’association des relations n,n</w:t>
      </w:r>
      <w:r>
        <w:t xml:space="preserve"> </w:t>
      </w:r>
      <w:r>
        <w:rPr>
          <w:iCs/>
          <w:i/>
        </w:rPr>
        <w:t xml:space="preserve">propose</w:t>
      </w:r>
      <w:r>
        <w:t xml:space="preserve"> </w:t>
      </w:r>
      <w:r>
        <w:t xml:space="preserve">et</w:t>
      </w:r>
      <w:r>
        <w:t xml:space="preserve"> </w:t>
      </w:r>
      <w:r>
        <w:rPr>
          <w:iCs/>
          <w:i/>
        </w:rPr>
        <w:t xml:space="preserve">contient</w:t>
      </w:r>
      <w:r>
        <w:t xml:space="preserve"> </w:t>
      </w:r>
      <w:r>
        <w:t xml:space="preserve">;</w:t>
      </w:r>
    </w:p>
    <w:p>
      <w:pPr>
        <w:numPr>
          <w:ilvl w:val="0"/>
          <w:numId w:val="1014"/>
        </w:numPr>
        <w:pStyle w:val="Compact"/>
      </w:pPr>
      <w:r>
        <w:rPr>
          <w:rStyle w:val="VerbatimChar"/>
        </w:rPr>
        <w:t xml:space="preserve">commande_suivi</w:t>
      </w:r>
      <w:r>
        <w:t xml:space="preserve"> </w:t>
      </w:r>
      <w:r>
        <w:t xml:space="preserve">— l’</w:t>
      </w:r>
      <w:r>
        <w:rPr>
          <w:bCs/>
          <w:b/>
        </w:rPr>
        <w:t xml:space="preserve">historique daté</w:t>
      </w:r>
      <w:r>
        <w:t xml:space="preserve"> </w:t>
      </w:r>
      <w:r>
        <w:t xml:space="preserve">des statuts affiché dans le suivi client ;</w:t>
      </w:r>
    </w:p>
    <w:p>
      <w:pPr>
        <w:numPr>
          <w:ilvl w:val="0"/>
          <w:numId w:val="1014"/>
        </w:numPr>
        <w:pStyle w:val="Compact"/>
      </w:pPr>
      <w:r>
        <w:rPr>
          <w:rStyle w:val="VerbatimChar"/>
        </w:rPr>
        <w:t xml:space="preserve">reinitialisation_mdp</w:t>
      </w:r>
      <w:r>
        <w:t xml:space="preserve"> </w:t>
      </w:r>
      <w:r>
        <w:t xml:space="preserve">— jetons de réinitialisation (stockés hachés en SHA-256, valables 1 h, usage unique) ;</w:t>
      </w:r>
    </w:p>
    <w:p>
      <w:pPr>
        <w:numPr>
          <w:ilvl w:val="0"/>
          <w:numId w:val="1014"/>
        </w:numPr>
        <w:pStyle w:val="Compact"/>
      </w:pPr>
      <w:r>
        <w:t xml:space="preserve">colonnes ajoutées :</w:t>
      </w:r>
      <w:r>
        <w:t xml:space="preserve"> </w:t>
      </w:r>
      <w:r>
        <w:rPr>
          <w:rStyle w:val="VerbatimChar"/>
        </w:rPr>
        <w:t xml:space="preserve">utilisateur.nom</w:t>
      </w:r>
      <w:r>
        <w:t xml:space="preserve"> </w:t>
      </w:r>
      <w:r>
        <w:t xml:space="preserve">et</w:t>
      </w:r>
      <w:r>
        <w:t xml:space="preserve"> </w:t>
      </w:r>
      <w:r>
        <w:rPr>
          <w:rStyle w:val="VerbatimChar"/>
        </w:rPr>
        <w:t xml:space="preserve">utilisateur.actif</w:t>
      </w:r>
      <w:r>
        <w:t xml:space="preserve"> </w:t>
      </w:r>
      <w:r>
        <w:t xml:space="preserve">(désactivation d’un employé),</w:t>
      </w:r>
      <w:r>
        <w:t xml:space="preserve"> </w:t>
      </w:r>
      <w:r>
        <w:rPr>
          <w:rStyle w:val="VerbatimChar"/>
        </w:rPr>
        <w:t xml:space="preserve">commande.adresse/ville/distance/reduction/motif_annulation/mode_contact</w:t>
      </w:r>
      <w:r>
        <w:t xml:space="preserve">,</w:t>
      </w:r>
      <w:r>
        <w:t xml:space="preserve"> </w:t>
      </w:r>
      <w:r>
        <w:rPr>
          <w:rStyle w:val="VerbatimChar"/>
        </w:rPr>
        <w:t xml:space="preserve">menu.conditions/actif</w:t>
      </w:r>
      <w:r>
        <w:t xml:space="preserve">.</w:t>
      </w:r>
    </w:p>
    <w:p>
      <w:pPr>
        <w:pStyle w:val="FirstParagraph"/>
      </w:pPr>
      <w:r>
        <w:t xml:space="preserve">Choix notables :</w:t>
      </w:r>
      <w:r>
        <w:t xml:space="preserve"> </w:t>
      </w:r>
      <w:r>
        <w:rPr>
          <w:rStyle w:val="VerbatimChar"/>
        </w:rPr>
        <w:t xml:space="preserve">numero_commande</w:t>
      </w:r>
      <w:r>
        <w:t xml:space="preserve"> </w:t>
      </w:r>
      <w:r>
        <w:t xml:space="preserve">lisible (</w:t>
      </w:r>
      <w:r>
        <w:rPr>
          <w:rStyle w:val="VerbatimChar"/>
        </w:rPr>
        <w:t xml:space="preserve">VG-AAAAMMJJ-XXXX</w:t>
      </w:r>
      <w:r>
        <w:t xml:space="preserve">) comme clé primaire ; montants en</w:t>
      </w:r>
      <w:r>
        <w:t xml:space="preserve"> </w:t>
      </w:r>
      <w:r>
        <w:rPr>
          <w:rStyle w:val="VerbatimChar"/>
        </w:rPr>
        <w:t xml:space="preserve">DECIMAL</w:t>
      </w:r>
      <w:r>
        <w:t xml:space="preserve"> </w:t>
      </w:r>
      <w:r>
        <w:t xml:space="preserve">(pas de</w:t>
      </w:r>
      <w:r>
        <w:t xml:space="preserve"> </w:t>
      </w:r>
      <w:r>
        <w:rPr>
          <w:rStyle w:val="VerbatimChar"/>
        </w:rPr>
        <w:t xml:space="preserve">DOUBLE</w:t>
      </w:r>
      <w:r>
        <w:t xml:space="preserve">, pour éviter les erreurs d’arrondi monétaires) ; contraintes</w:t>
      </w:r>
      <w:r>
        <w:t xml:space="preserve"> </w:t>
      </w:r>
      <w:r>
        <w:rPr>
          <w:rStyle w:val="VerbatimChar"/>
        </w:rPr>
        <w:t xml:space="preserve">CHECK</w:t>
      </w:r>
      <w:r>
        <w:t xml:space="preserve"> </w:t>
      </w:r>
      <w:r>
        <w:t xml:space="preserve">(note de 1 à 5, stock ≥ 0) ; photo des plats stockée comme</w:t>
      </w:r>
      <w:r>
        <w:t xml:space="preserve"> </w:t>
      </w:r>
      <w:r>
        <w:rPr>
          <w:bCs/>
          <w:b/>
        </w:rPr>
        <w:t xml:space="preserve">chemin de fichier</w:t>
      </w:r>
      <w:r>
        <w:t xml:space="preserve"> </w:t>
      </w:r>
      <w:r>
        <w:t xml:space="preserve">plutôt qu’en</w:t>
      </w:r>
      <w:r>
        <w:t xml:space="preserve"> </w:t>
      </w:r>
      <w:r>
        <w:rPr>
          <w:rStyle w:val="VerbatimChar"/>
        </w:rPr>
        <w:t xml:space="preserve">BLOB</w:t>
      </w:r>
      <w:r>
        <w:t xml:space="preserve">, pour alléger la base et laisser le serveur web et le cache navigateur servir les images.</w:t>
      </w:r>
    </w:p>
    <w:p>
      <w:pPr>
        <w:pStyle w:val="CaptionedFigure"/>
      </w:pPr>
      <w:r>
        <w:drawing>
          <wp:inline>
            <wp:extent cx="5939999" cy="4932931"/>
            <wp:effectExtent b="0" l="0" r="0" t="0"/>
            <wp:docPr descr="Modèle de données (diagramme de classes)" title="" id="116" name="Picture"/>
            <a:graphic>
              <a:graphicData uri="http://schemas.openxmlformats.org/drawingml/2006/picture">
                <pic:pic>
                  <pic:nvPicPr>
                    <pic:cNvPr descr="../diagrammes/mcd.png" id="117" name="Picture"/>
                    <pic:cNvPicPr>
                      <a:picLocks noChangeArrowheads="1" noChangeAspect="1"/>
                    </pic:cNvPicPr>
                  </pic:nvPicPr>
                  <pic:blipFill>
                    <a:blip r:embed="rId115"/>
                    <a:stretch>
                      <a:fillRect/>
                    </a:stretch>
                  </pic:blipFill>
                  <pic:spPr bwMode="auto">
                    <a:xfrm>
                      <a:off x="0" y="0"/>
                      <a:ext cx="5939999" cy="4932931"/>
                    </a:xfrm>
                    <a:prstGeom prst="rect">
                      <a:avLst/>
                    </a:prstGeom>
                    <a:noFill/>
                    <a:ln w="9525">
                      <a:noFill/>
                      <a:headEnd/>
                      <a:tailEnd/>
                    </a:ln>
                  </pic:spPr>
                </pic:pic>
              </a:graphicData>
            </a:graphic>
          </wp:inline>
        </w:drawing>
      </w:r>
    </w:p>
    <w:p>
      <w:pPr>
        <w:pStyle w:val="ImageCaption"/>
      </w:pPr>
      <w:r>
        <w:t xml:space="preserve">Modèle de données (diagramme de classes)</w:t>
      </w:r>
    </w:p>
    <w:p>
      <w:pPr>
        <w:pStyle w:val="BodyText"/>
      </w:pPr>
      <w:r>
        <w:rPr>
          <w:bCs/>
          <w:b/>
        </w:rPr>
        <w:t xml:space="preserve">Modèle NoSQL</w:t>
      </w:r>
      <w:r>
        <w:t xml:space="preserve"> </w:t>
      </w:r>
      <w:r>
        <w:t xml:space="preserve">— collection</w:t>
      </w:r>
      <w:r>
        <w:t xml:space="preserve"> </w:t>
      </w:r>
      <w:r>
        <w:rPr>
          <w:rStyle w:val="VerbatimChar"/>
        </w:rPr>
        <w:t xml:space="preserve">commandes</w:t>
      </w:r>
      <w:r>
        <w:t xml:space="preserve"> </w:t>
      </w:r>
      <w:r>
        <w:t xml:space="preserve">(MongoDB) : un document par commande, alimenté à chaque création, modification ou changement de statut ; index sur</w:t>
      </w:r>
      <w:r>
        <w:t xml:space="preserve"> </w:t>
      </w:r>
      <w:r>
        <w:rPr>
          <w:rStyle w:val="VerbatimChar"/>
        </w:rPr>
        <w:t xml:space="preserve">numero</w:t>
      </w:r>
      <w:r>
        <w:t xml:space="preserve"> </w:t>
      </w:r>
      <w:r>
        <w:t xml:space="preserve">(unique) et</w:t>
      </w:r>
      <w:r>
        <w:t xml:space="preserve"> </w:t>
      </w:r>
      <w:r>
        <w:rPr>
          <w:rStyle w:val="VerbatimChar"/>
        </w:rPr>
        <w:t xml:space="preserve">{menu_id, date_commande}</w:t>
      </w:r>
      <w:r>
        <w:t xml:space="preserve"> </w:t>
      </w:r>
      <w:r>
        <w:t xml:space="preserve">; schéma validé par</w:t>
      </w:r>
      <w:r>
        <w:t xml:space="preserve"> </w:t>
      </w:r>
      <w:r>
        <w:rPr>
          <w:rStyle w:val="VerbatimChar"/>
        </w:rPr>
        <w:t xml:space="preserve">$jsonSchema</w:t>
      </w:r>
      <w:r>
        <w:t xml:space="preserve"> </w:t>
      </w:r>
      <w:r>
        <w:t xml:space="preserve">(</w:t>
      </w:r>
      <w:r>
        <w:rPr>
          <w:rStyle w:val="VerbatimChar"/>
        </w:rPr>
        <w:t xml:space="preserve">database/03_mongo_init.js</w:t>
      </w:r>
      <w:r>
        <w:t xml:space="preserve">).</w:t>
      </w:r>
    </w:p>
    <w:bookmarkEnd w:id="118"/>
    <w:bookmarkStart w:id="122" w:name="diagramme-de-cas-dutilisation"/>
    <w:p>
      <w:pPr>
        <w:pStyle w:val="Heading2"/>
      </w:pPr>
      <w:r>
        <w:t xml:space="preserve">5. Diagramme de cas d’utilisation</w:t>
      </w:r>
    </w:p>
    <w:p>
      <w:pPr>
        <w:pStyle w:val="CaptionedFigure"/>
      </w:pPr>
      <w:r>
        <w:drawing>
          <wp:inline>
            <wp:extent cx="5939999" cy="2771999"/>
            <wp:effectExtent b="0" l="0" r="0" t="0"/>
            <wp:docPr descr="Diagramme de cas d’utilisation" title="" id="120" name="Picture"/>
            <a:graphic>
              <a:graphicData uri="http://schemas.openxmlformats.org/drawingml/2006/picture">
                <pic:pic>
                  <pic:nvPicPr>
                    <pic:cNvPr descr="../diagrammes/cas-utilisation.png" id="121" name="Picture"/>
                    <pic:cNvPicPr>
                      <a:picLocks noChangeArrowheads="1" noChangeAspect="1"/>
                    </pic:cNvPicPr>
                  </pic:nvPicPr>
                  <pic:blipFill>
                    <a:blip r:embed="rId119"/>
                    <a:stretch>
                      <a:fillRect/>
                    </a:stretch>
                  </pic:blipFill>
                  <pic:spPr bwMode="auto">
                    <a:xfrm>
                      <a:off x="0" y="0"/>
                      <a:ext cx="5939999" cy="2771999"/>
                    </a:xfrm>
                    <a:prstGeom prst="rect">
                      <a:avLst/>
                    </a:prstGeom>
                    <a:noFill/>
                    <a:ln w="9525">
                      <a:noFill/>
                      <a:headEnd/>
                      <a:tailEnd/>
                    </a:ln>
                  </pic:spPr>
                </pic:pic>
              </a:graphicData>
            </a:graphic>
          </wp:inline>
        </w:drawing>
      </w:r>
    </w:p>
    <w:p>
      <w:pPr>
        <w:pStyle w:val="ImageCaption"/>
      </w:pPr>
      <w:r>
        <w:t xml:space="preserve">Diagramme de cas d’utilisation</w:t>
      </w:r>
    </w:p>
    <w:p>
      <w:pPr>
        <w:pStyle w:val="BodyText"/>
      </w:pPr>
      <w:r>
        <w:t xml:space="preserve">L’utilisateur hérite des cas du visiteur ; l’administrateur hérite de tous les cas de l’employé.</w:t>
      </w:r>
    </w:p>
    <w:bookmarkEnd w:id="122"/>
    <w:bookmarkStart w:id="126" w:name="diagramme-de-séquence-commande-dun-menu"/>
    <w:p>
      <w:pPr>
        <w:pStyle w:val="Heading2"/>
      </w:pPr>
      <w:r>
        <w:t xml:space="preserve">6. Diagramme de séquence — commande d’un menu</w:t>
      </w:r>
    </w:p>
    <w:p>
      <w:pPr>
        <w:pStyle w:val="CaptionedFigure"/>
      </w:pPr>
      <w:r>
        <w:drawing>
          <wp:inline>
            <wp:extent cx="5939999" cy="3239184"/>
            <wp:effectExtent b="0" l="0" r="0" t="0"/>
            <wp:docPr descr="Diagramme de séquence de la commande" title="" id="124" name="Picture"/>
            <a:graphic>
              <a:graphicData uri="http://schemas.openxmlformats.org/drawingml/2006/picture">
                <pic:pic>
                  <pic:nvPicPr>
                    <pic:cNvPr descr="../diagrammes/sequence-commande.png" id="125" name="Picture"/>
                    <pic:cNvPicPr>
                      <a:picLocks noChangeArrowheads="1" noChangeAspect="1"/>
                    </pic:cNvPicPr>
                  </pic:nvPicPr>
                  <pic:blipFill>
                    <a:blip r:embed="rId123"/>
                    <a:stretch>
                      <a:fillRect/>
                    </a:stretch>
                  </pic:blipFill>
                  <pic:spPr bwMode="auto">
                    <a:xfrm>
                      <a:off x="0" y="0"/>
                      <a:ext cx="5939999" cy="3239184"/>
                    </a:xfrm>
                    <a:prstGeom prst="rect">
                      <a:avLst/>
                    </a:prstGeom>
                    <a:noFill/>
                    <a:ln w="9525">
                      <a:noFill/>
                      <a:headEnd/>
                      <a:tailEnd/>
                    </a:ln>
                  </pic:spPr>
                </pic:pic>
              </a:graphicData>
            </a:graphic>
          </wp:inline>
        </w:drawing>
      </w:r>
    </w:p>
    <w:p>
      <w:pPr>
        <w:pStyle w:val="ImageCaption"/>
      </w:pPr>
      <w:r>
        <w:t xml:space="preserve">Diagramme de séquence de la commande</w:t>
      </w:r>
    </w:p>
    <w:p>
      <w:pPr>
        <w:pStyle w:val="BodyText"/>
      </w:pPr>
      <w:r>
        <w:t xml:space="preserve">Points clés : redirection vers la connexion si le visiteur n’est pas authentifié ; vérification du jeton CSRF ; recalcul serveur du prix ; transaction avec verrouillage</w:t>
      </w:r>
      <w:r>
        <w:t xml:space="preserve"> </w:t>
      </w:r>
      <w:r>
        <w:rPr>
          <w:rStyle w:val="VerbatimChar"/>
        </w:rPr>
        <w:t xml:space="preserve">SELECT … FOR UPDATE</w:t>
      </w:r>
      <w:r>
        <w:t xml:space="preserve"> </w:t>
      </w:r>
      <w:r>
        <w:t xml:space="preserve">pour ne jamais vendre un menu dont le stock est épuisé ; écriture du document NoSQL ; e-mail de confirmation.</w:t>
      </w:r>
    </w:p>
    <w:bookmarkEnd w:id="126"/>
    <w:bookmarkStart w:id="127" w:name="sécurité"/>
    <w:p>
      <w:pPr>
        <w:pStyle w:val="Heading2"/>
      </w:pPr>
      <w:r>
        <w:t xml:space="preserve">7. Sécurité</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3960"/>
        <w:gridCol w:w="3960"/>
      </w:tblGrid>
      <w:tr>
        <w:trPr>
          <w:tblHeader w:val="true"/>
        </w:trPr>
        <w:tc>
          <w:tcPr>
            <w:shd w:val="clear" w:color="auto" w:fill="6B1E2E"/>
          </w:tcPr>
          <w:p>
            <w:pPr>
              <w:pStyle w:val="Compact"/>
              <w:jc w:val="left"/>
            </w:pPr>
            <w:r>
              <w:rPr>
                <w:b/>
                <w:color w:val="FFFFFF"/>
                <w:sz w:val="18"/>
              </w:rPr>
              <w:t xml:space="preserve">Menace</w:t>
            </w:r>
          </w:p>
        </w:tc>
        <w:tc>
          <w:tcPr>
            <w:shd w:val="clear" w:color="auto" w:fill="6B1E2E"/>
          </w:tcPr>
          <w:p>
            <w:pPr>
              <w:pStyle w:val="Compact"/>
              <w:jc w:val="left"/>
            </w:pPr>
            <w:r>
              <w:rPr>
                <w:b/>
                <w:color w:val="FFFFFF"/>
                <w:sz w:val="18"/>
              </w:rPr>
              <w:t xml:space="preserve">Mesure mise en place</w:t>
            </w:r>
          </w:p>
        </w:tc>
      </w:tr>
      <w:tr>
        <w:tc>
          <w:tcPr/>
          <w:p>
            <w:pPr>
              <w:pStyle w:val="Compact"/>
              <w:jc w:val="left"/>
            </w:pPr>
            <w:r>
              <w:rPr>
                <w:sz w:val="18"/>
              </w:rPr>
              <w:t xml:space="preserve">Injection SQL</w:t>
            </w:r>
          </w:p>
        </w:tc>
        <w:tc>
          <w:tcPr/>
          <w:p>
            <w:pPr>
              <w:pStyle w:val="Compact"/>
              <w:jc w:val="left"/>
            </w:pPr>
            <w:r>
              <w:rPr>
                <w:sz w:val="18"/>
              </w:rPr>
              <w:t xml:space="preserve">PDO, requêtes</w:t>
            </w:r>
            <w:r>
              <w:rPr>
                <w:sz w:val="18"/>
              </w:rPr>
              <w:t xml:space="preserve"> </w:t>
            </w:r>
            <w:r>
              <w:rPr>
                <w:bCs/>
                <w:b/>
                <w:sz w:val="18"/>
              </w:rPr>
              <w:t xml:space="preserve">préparées</w:t>
            </w:r>
            <w:r>
              <w:rPr>
                <w:sz w:val="18"/>
              </w:rPr>
              <w:t xml:space="preserve"> </w:t>
            </w:r>
            <w:r>
              <w:rPr>
                <w:sz w:val="18"/>
              </w:rPr>
              <w:t xml:space="preserve">exclusivement,</w:t>
            </w:r>
            <w:r>
              <w:rPr>
                <w:sz w:val="18"/>
              </w:rPr>
              <w:t xml:space="preserve"> </w:t>
            </w:r>
            <w:r>
              <w:rPr>
                <w:rStyle w:val="VerbatimChar"/>
                <w:sz w:val="18"/>
              </w:rPr>
              <w:t xml:space="preserve">ATTR_EMULATE_PREPARES = false</w:t>
            </w:r>
            <w:r>
              <w:rPr>
                <w:sz w:val="18"/>
              </w:rPr>
              <w:t xml:space="preserve"> </w:t>
            </w:r>
            <w:r>
              <w:rPr>
                <w:sz w:val="18"/>
              </w:rPr>
              <w:t xml:space="preserve">; filtres convertis en types (int / float)</w:t>
            </w:r>
          </w:p>
        </w:tc>
      </w:tr>
      <w:tr>
        <w:tc>
          <w:tcPr/>
          <w:p>
            <w:pPr>
              <w:pStyle w:val="Compact"/>
              <w:jc w:val="left"/>
            </w:pPr>
            <w:r>
              <w:rPr>
                <w:sz w:val="18"/>
              </w:rPr>
              <w:t xml:space="preserve">XSS</w:t>
            </w:r>
          </w:p>
        </w:tc>
        <w:tc>
          <w:tcPr/>
          <w:p>
            <w:pPr>
              <w:pStyle w:val="Compact"/>
              <w:jc w:val="left"/>
            </w:pPr>
            <w:r>
              <w:rPr>
                <w:sz w:val="18"/>
              </w:rPr>
              <w:t xml:space="preserve">Fonction</w:t>
            </w:r>
            <w:r>
              <w:rPr>
                <w:sz w:val="18"/>
              </w:rPr>
              <w:t xml:space="preserve"> </w:t>
            </w:r>
            <w:r>
              <w:rPr>
                <w:rStyle w:val="VerbatimChar"/>
                <w:sz w:val="18"/>
              </w:rPr>
              <w:t xml:space="preserve">e()</w:t>
            </w:r>
            <w:r>
              <w:rPr>
                <w:sz w:val="18"/>
              </w:rPr>
              <w:t xml:space="preserve"> </w:t>
            </w:r>
            <w:r>
              <w:rPr>
                <w:sz w:val="18"/>
              </w:rPr>
              <w:t xml:space="preserve">(</w:t>
            </w:r>
            <w:r>
              <w:rPr>
                <w:rStyle w:val="VerbatimChar"/>
                <w:sz w:val="18"/>
              </w:rPr>
              <w:t xml:space="preserve">htmlspecialchars</w:t>
            </w:r>
            <w:r>
              <w:rPr>
                <w:sz w:val="18"/>
              </w:rPr>
              <w:t xml:space="preserve">,</w:t>
            </w:r>
            <w:r>
              <w:rPr>
                <w:sz w:val="18"/>
              </w:rPr>
              <w:t xml:space="preserve"> </w:t>
            </w:r>
            <w:r>
              <w:rPr>
                <w:rStyle w:val="VerbatimChar"/>
                <w:sz w:val="18"/>
              </w:rPr>
              <w:t xml:space="preserve">ENT_QUOTES</w:t>
            </w:r>
            <w:r>
              <w:rPr>
                <w:sz w:val="18"/>
              </w:rPr>
              <w:t xml:space="preserve">, UTF-8) sur toutes les sorties ; côté JS, insertion via</w:t>
            </w:r>
            <w:r>
              <w:rPr>
                <w:sz w:val="18"/>
              </w:rPr>
              <w:t xml:space="preserve"> </w:t>
            </w:r>
            <w:r>
              <w:rPr>
                <w:rStyle w:val="VerbatimChar"/>
                <w:sz w:val="18"/>
              </w:rPr>
              <w:t xml:space="preserve">textContent</w:t>
            </w:r>
            <w:r>
              <w:rPr>
                <w:sz w:val="18"/>
              </w:rPr>
              <w:t xml:space="preserve"> </w:t>
            </w:r>
            <w:r>
              <w:rPr>
                <w:sz w:val="18"/>
              </w:rPr>
              <w:t xml:space="preserve">uniquement ;</w:t>
            </w:r>
            <w:r>
              <w:rPr>
                <w:sz w:val="18"/>
              </w:rPr>
              <w:t xml:space="preserve"> </w:t>
            </w:r>
            <w:r>
              <w:rPr>
                <w:bCs/>
                <w:b/>
                <w:sz w:val="18"/>
              </w:rPr>
              <w:t xml:space="preserve">Content-Security-Policy</w:t>
            </w:r>
            <w:r>
              <w:rPr>
                <w:sz w:val="18"/>
              </w:rPr>
              <w:t xml:space="preserve"> </w:t>
            </w:r>
            <w:r>
              <w:rPr>
                <w:sz w:val="18"/>
              </w:rPr>
              <w:t xml:space="preserve">stricte (</w:t>
            </w:r>
            <w:r>
              <w:rPr>
                <w:rStyle w:val="VerbatimChar"/>
                <w:sz w:val="18"/>
              </w:rPr>
              <w:t xml:space="preserve">default-src 'self'</w:t>
            </w:r>
            <w:r>
              <w:rPr>
                <w:sz w:val="18"/>
              </w:rPr>
              <w:t xml:space="preserve">, aucun script en ligne)</w:t>
            </w:r>
          </w:p>
        </w:tc>
      </w:tr>
      <w:tr>
        <w:tc>
          <w:tcPr/>
          <w:p>
            <w:pPr>
              <w:pStyle w:val="Compact"/>
              <w:jc w:val="left"/>
            </w:pPr>
            <w:r>
              <w:rPr>
                <w:sz w:val="18"/>
              </w:rPr>
              <w:t xml:space="preserve">CSRF</w:t>
            </w:r>
          </w:p>
        </w:tc>
        <w:tc>
          <w:tcPr/>
          <w:p>
            <w:pPr>
              <w:pStyle w:val="Compact"/>
              <w:jc w:val="left"/>
            </w:pPr>
            <w:r>
              <w:rPr>
                <w:sz w:val="18"/>
              </w:rPr>
              <w:t xml:space="preserve">Jeton aléatoire de 256 bits par session, vérifié par</w:t>
            </w:r>
            <w:r>
              <w:rPr>
                <w:sz w:val="18"/>
              </w:rPr>
              <w:t xml:space="preserve"> </w:t>
            </w:r>
            <w:r>
              <w:rPr>
                <w:rStyle w:val="VerbatimChar"/>
                <w:sz w:val="18"/>
              </w:rPr>
              <w:t xml:space="preserve">hash_equals</w:t>
            </w:r>
            <w:r>
              <w:rPr>
                <w:sz w:val="18"/>
              </w:rPr>
              <w:t xml:space="preserve"> </w:t>
            </w:r>
            <w:r>
              <w:rPr>
                <w:sz w:val="18"/>
              </w:rPr>
              <w:t xml:space="preserve">sur</w:t>
            </w:r>
            <w:r>
              <w:rPr>
                <w:sz w:val="18"/>
              </w:rPr>
              <w:t xml:space="preserve"> </w:t>
            </w:r>
            <w:r>
              <w:rPr>
                <w:bCs/>
                <w:b/>
                <w:sz w:val="18"/>
              </w:rPr>
              <w:t xml:space="preserve">tous</w:t>
            </w:r>
            <w:r>
              <w:rPr>
                <w:sz w:val="18"/>
              </w:rPr>
              <w:t xml:space="preserve"> </w:t>
            </w:r>
            <w:r>
              <w:rPr>
                <w:sz w:val="18"/>
              </w:rPr>
              <w:t xml:space="preserve">les formulaires POST (y compris la déconnexion) ; cookie</w:t>
            </w:r>
            <w:r>
              <w:rPr>
                <w:sz w:val="18"/>
              </w:rPr>
              <w:t xml:space="preserve"> </w:t>
            </w:r>
            <w:r>
              <w:rPr>
                <w:rStyle w:val="VerbatimChar"/>
                <w:sz w:val="18"/>
              </w:rPr>
              <w:t xml:space="preserve">SameSite=Lax</w:t>
            </w:r>
          </w:p>
        </w:tc>
      </w:tr>
      <w:tr>
        <w:tc>
          <w:tcPr/>
          <w:p>
            <w:pPr>
              <w:pStyle w:val="Compact"/>
              <w:jc w:val="left"/>
            </w:pPr>
            <w:r>
              <w:rPr>
                <w:sz w:val="18"/>
              </w:rPr>
              <w:t xml:space="preserve">Vol de session</w:t>
            </w:r>
          </w:p>
        </w:tc>
        <w:tc>
          <w:tcPr/>
          <w:p>
            <w:pPr>
              <w:pStyle w:val="Compact"/>
              <w:jc w:val="left"/>
            </w:pPr>
            <w:r>
              <w:rPr>
                <w:sz w:val="18"/>
              </w:rPr>
              <w:t xml:space="preserve">Cookie</w:t>
            </w:r>
            <w:r>
              <w:rPr>
                <w:sz w:val="18"/>
              </w:rPr>
              <w:t xml:space="preserve"> </w:t>
            </w:r>
            <w:r>
              <w:rPr>
                <w:rStyle w:val="VerbatimChar"/>
                <w:sz w:val="18"/>
              </w:rPr>
              <w:t xml:space="preserve">HttpOnly</w:t>
            </w:r>
            <w:r>
              <w:rPr>
                <w:sz w:val="18"/>
              </w:rPr>
              <w:t xml:space="preserve">,</w:t>
            </w:r>
            <w:r>
              <w:rPr>
                <w:sz w:val="18"/>
              </w:rPr>
              <w:t xml:space="preserve"> </w:t>
            </w:r>
            <w:r>
              <w:rPr>
                <w:rStyle w:val="VerbatimChar"/>
                <w:sz w:val="18"/>
              </w:rPr>
              <w:t xml:space="preserve">Secure</w:t>
            </w:r>
            <w:r>
              <w:rPr>
                <w:sz w:val="18"/>
              </w:rPr>
              <w:t xml:space="preserve"> </w:t>
            </w:r>
            <w:r>
              <w:rPr>
                <w:sz w:val="18"/>
              </w:rPr>
              <w:t xml:space="preserve">en HTTPS,</w:t>
            </w:r>
            <w:r>
              <w:rPr>
                <w:sz w:val="18"/>
              </w:rPr>
              <w:t xml:space="preserve"> </w:t>
            </w:r>
            <w:r>
              <w:rPr>
                <w:rStyle w:val="VerbatimChar"/>
                <w:sz w:val="18"/>
              </w:rPr>
              <w:t xml:space="preserve">use_strict_mode</w:t>
            </w:r>
            <w:r>
              <w:rPr>
                <w:sz w:val="18"/>
              </w:rPr>
              <w:t xml:space="preserve">,</w:t>
            </w:r>
            <w:r>
              <w:rPr>
                <w:sz w:val="18"/>
              </w:rPr>
              <w:t xml:space="preserve"> </w:t>
            </w:r>
            <w:r>
              <w:rPr>
                <w:rStyle w:val="VerbatimChar"/>
                <w:sz w:val="18"/>
              </w:rPr>
              <w:t xml:space="preserve">session_regenerate_id()</w:t>
            </w:r>
            <w:r>
              <w:rPr>
                <w:sz w:val="18"/>
              </w:rPr>
              <w:t xml:space="preserve"> </w:t>
            </w:r>
            <w:r>
              <w:rPr>
                <w:sz w:val="18"/>
              </w:rPr>
              <w:t xml:space="preserve">à la connexion</w:t>
            </w:r>
          </w:p>
        </w:tc>
      </w:tr>
      <w:tr>
        <w:tc>
          <w:tcPr/>
          <w:p>
            <w:pPr>
              <w:pStyle w:val="Compact"/>
              <w:jc w:val="left"/>
            </w:pPr>
            <w:r>
              <w:rPr>
                <w:sz w:val="18"/>
              </w:rPr>
              <w:t xml:space="preserve">Mots de passe</w:t>
            </w:r>
          </w:p>
        </w:tc>
        <w:tc>
          <w:tcPr/>
          <w:p>
            <w:pPr>
              <w:pStyle w:val="Compact"/>
              <w:jc w:val="left"/>
            </w:pPr>
            <w:r>
              <w:rPr>
                <w:sz w:val="18"/>
              </w:rPr>
              <w:t xml:space="preserve">Hachage</w:t>
            </w:r>
            <w:r>
              <w:rPr>
                <w:sz w:val="18"/>
              </w:rPr>
              <w:t xml:space="preserve"> </w:t>
            </w:r>
            <w:r>
              <w:rPr>
                <w:bCs/>
                <w:b/>
                <w:sz w:val="18"/>
              </w:rPr>
              <w:t xml:space="preserve">bcrypt</w:t>
            </w:r>
            <w:r>
              <w:rPr>
                <w:sz w:val="18"/>
              </w:rPr>
              <w:t xml:space="preserve"> </w:t>
            </w:r>
            <w:r>
              <w:rPr>
                <w:sz w:val="18"/>
              </w:rPr>
              <w:t xml:space="preserve">(coût 12) avec</w:t>
            </w:r>
            <w:r>
              <w:rPr>
                <w:sz w:val="18"/>
              </w:rPr>
              <w:t xml:space="preserve"> </w:t>
            </w:r>
            <w:r>
              <w:rPr>
                <w:rStyle w:val="VerbatimChar"/>
                <w:sz w:val="18"/>
              </w:rPr>
              <w:t xml:space="preserve">password_hash</w:t>
            </w:r>
            <w:r>
              <w:rPr>
                <w:sz w:val="18"/>
              </w:rPr>
              <w:t xml:space="preserve"> </w:t>
            </w:r>
            <w:r>
              <w:rPr>
                <w:sz w:val="18"/>
              </w:rPr>
              <w:t xml:space="preserve">; politique imposée côté serveur (10 caractères, majuscule, minuscule, chiffre, caractère spécial) ; jamais transmis par e-mail</w:t>
            </w:r>
          </w:p>
        </w:tc>
      </w:tr>
      <w:tr>
        <w:tc>
          <w:tcPr/>
          <w:p>
            <w:pPr>
              <w:pStyle w:val="Compact"/>
              <w:jc w:val="left"/>
            </w:pPr>
            <w:r>
              <w:rPr>
                <w:sz w:val="18"/>
              </w:rPr>
              <w:t xml:space="preserve">Force brute</w:t>
            </w:r>
          </w:p>
        </w:tc>
        <w:tc>
          <w:tcPr/>
          <w:p>
            <w:pPr>
              <w:pStyle w:val="Compact"/>
              <w:jc w:val="left"/>
            </w:pPr>
            <w:r>
              <w:rPr>
                <w:sz w:val="18"/>
              </w:rPr>
              <w:t xml:space="preserve">Verrouillage de 5 minutes après 5 échecs ; temps de réponse homogène même si l’e-mail n’existe pas</w:t>
            </w:r>
          </w:p>
        </w:tc>
      </w:tr>
      <w:tr>
        <w:tc>
          <w:tcPr/>
          <w:p>
            <w:pPr>
              <w:pStyle w:val="Compact"/>
              <w:jc w:val="left"/>
            </w:pPr>
            <w:r>
              <w:rPr>
                <w:sz w:val="18"/>
              </w:rPr>
              <w:t xml:space="preserve">Énumération de comptes</w:t>
            </w:r>
          </w:p>
        </w:tc>
        <w:tc>
          <w:tcPr/>
          <w:p>
            <w:pPr>
              <w:pStyle w:val="Compact"/>
              <w:jc w:val="left"/>
            </w:pPr>
            <w:r>
              <w:rPr>
                <w:sz w:val="18"/>
              </w:rPr>
              <w:t xml:space="preserve">Message identique pour « mot de passe oublié », que le compte existe ou non</w:t>
            </w:r>
          </w:p>
        </w:tc>
      </w:tr>
      <w:tr>
        <w:tc>
          <w:tcPr/>
          <w:p>
            <w:pPr>
              <w:pStyle w:val="Compact"/>
              <w:jc w:val="left"/>
            </w:pPr>
            <w:r>
              <w:rPr>
                <w:sz w:val="18"/>
              </w:rPr>
              <w:t xml:space="preserve">Contrôle d’accès</w:t>
            </w:r>
          </w:p>
        </w:tc>
        <w:tc>
          <w:tcPr/>
          <w:p>
            <w:pPr>
              <w:pStyle w:val="Compact"/>
              <w:jc w:val="left"/>
            </w:pPr>
            <w:r>
              <w:rPr>
                <w:rStyle w:val="VerbatimChar"/>
                <w:sz w:val="18"/>
              </w:rPr>
              <w:t xml:space="preserve">Auth::requireRole()</w:t>
            </w:r>
            <w:r>
              <w:rPr>
                <w:sz w:val="18"/>
              </w:rPr>
              <w:t xml:space="preserve"> </w:t>
            </w:r>
            <w:r>
              <w:rPr>
                <w:sz w:val="18"/>
              </w:rPr>
              <w:t xml:space="preserve">sur chaque action ; vérification de propriété des commandes (anti-IDOR) ; compte désactivé déconnecté immédiatement ;</w:t>
            </w:r>
            <w:r>
              <w:rPr>
                <w:sz w:val="18"/>
              </w:rPr>
              <w:t xml:space="preserve"> </w:t>
            </w:r>
            <w:r>
              <w:rPr>
                <w:bCs/>
                <w:b/>
                <w:sz w:val="18"/>
              </w:rPr>
              <w:t xml:space="preserve">création d’administrateur impossible</w:t>
            </w:r>
            <w:r>
              <w:rPr>
                <w:sz w:val="18"/>
              </w:rPr>
              <w:t xml:space="preserve"> </w:t>
            </w:r>
            <w:r>
              <w:rPr>
                <w:sz w:val="18"/>
              </w:rPr>
              <w:t xml:space="preserve">(rôle forcé côté serveur)</w:t>
            </w:r>
          </w:p>
        </w:tc>
      </w:tr>
      <w:tr>
        <w:tc>
          <w:tcPr/>
          <w:p>
            <w:pPr>
              <w:pStyle w:val="Compact"/>
              <w:jc w:val="left"/>
            </w:pPr>
            <w:r>
              <w:rPr>
                <w:sz w:val="18"/>
              </w:rPr>
              <w:t xml:space="preserve">Téléversement</w:t>
            </w:r>
          </w:p>
        </w:tc>
        <w:tc>
          <w:tcPr/>
          <w:p>
            <w:pPr>
              <w:pStyle w:val="Compact"/>
              <w:jc w:val="left"/>
            </w:pPr>
            <w:r>
              <w:rPr>
                <w:sz w:val="18"/>
              </w:rPr>
              <w:t xml:space="preserve">Type MIME réel vérifié (</w:t>
            </w:r>
            <w:r>
              <w:rPr>
                <w:rStyle w:val="VerbatimChar"/>
                <w:sz w:val="18"/>
              </w:rPr>
              <w:t xml:space="preserve">finfo</w:t>
            </w:r>
            <w:r>
              <w:rPr>
                <w:sz w:val="18"/>
              </w:rPr>
              <w:t xml:space="preserve">), 2 Mo max, nom aléatoire, exécution de scripts interdite dans</w:t>
            </w:r>
            <w:r>
              <w:rPr>
                <w:sz w:val="18"/>
              </w:rPr>
              <w:t xml:space="preserve"> </w:t>
            </w:r>
            <w:r>
              <w:rPr>
                <w:rStyle w:val="VerbatimChar"/>
                <w:sz w:val="18"/>
              </w:rPr>
              <w:t xml:space="preserve">uploads/</w:t>
            </w:r>
          </w:p>
        </w:tc>
      </w:tr>
      <w:tr>
        <w:tc>
          <w:tcPr/>
          <w:p>
            <w:pPr>
              <w:pStyle w:val="Compact"/>
              <w:jc w:val="left"/>
            </w:pPr>
            <w:r>
              <w:rPr>
                <w:sz w:val="18"/>
              </w:rPr>
              <w:t xml:space="preserve">Redirection ouverte</w:t>
            </w:r>
          </w:p>
        </w:tc>
        <w:tc>
          <w:tcPr/>
          <w:p>
            <w:pPr>
              <w:pStyle w:val="Compact"/>
              <w:jc w:val="left"/>
            </w:pPr>
            <w:r>
              <w:rPr>
                <w:sz w:val="18"/>
              </w:rPr>
              <w:t xml:space="preserve">Après connexion, seules les URL internes sont acceptées</w:t>
            </w:r>
          </w:p>
        </w:tc>
      </w:tr>
      <w:tr>
        <w:tc>
          <w:tcPr/>
          <w:p>
            <w:pPr>
              <w:pStyle w:val="Compact"/>
              <w:jc w:val="left"/>
            </w:pPr>
            <w:r>
              <w:rPr>
                <w:sz w:val="18"/>
              </w:rPr>
              <w:t xml:space="preserve">Spam</w:t>
            </w:r>
          </w:p>
        </w:tc>
        <w:tc>
          <w:tcPr/>
          <w:p>
            <w:pPr>
              <w:pStyle w:val="Compact"/>
              <w:jc w:val="left"/>
            </w:pPr>
            <w:r>
              <w:rPr>
                <w:sz w:val="18"/>
              </w:rPr>
              <w:t xml:space="preserve">Champ « pot de miel » sur le formulaire de contact</w:t>
            </w:r>
          </w:p>
        </w:tc>
      </w:tr>
      <w:tr>
        <w:tc>
          <w:tcPr/>
          <w:p>
            <w:pPr>
              <w:pStyle w:val="Compact"/>
              <w:jc w:val="left"/>
            </w:pPr>
            <w:r>
              <w:rPr>
                <w:sz w:val="18"/>
              </w:rPr>
              <w:t xml:space="preserve">Base de données</w:t>
            </w:r>
          </w:p>
        </w:tc>
        <w:tc>
          <w:tcPr/>
          <w:p>
            <w:pPr>
              <w:pStyle w:val="Compact"/>
              <w:jc w:val="left"/>
            </w:pPr>
            <w:r>
              <w:rPr>
                <w:sz w:val="18"/>
              </w:rPr>
              <w:t xml:space="preserve">Utilisateur MySQL applicatif avec privilèges limités (</w:t>
            </w:r>
            <w:r>
              <w:rPr>
                <w:rStyle w:val="VerbatimChar"/>
                <w:sz w:val="18"/>
              </w:rPr>
              <w:t xml:space="preserve">SELECT, INSERT, UPDATE, DELETE</w:t>
            </w:r>
            <w:r>
              <w:rPr>
                <w:sz w:val="18"/>
              </w:rPr>
              <w:t xml:space="preserve">) ; identifiants dans</w:t>
            </w:r>
            <w:r>
              <w:rPr>
                <w:sz w:val="18"/>
              </w:rPr>
              <w:t xml:space="preserve"> </w:t>
            </w:r>
            <w:r>
              <w:rPr>
                <w:rStyle w:val="VerbatimChar"/>
                <w:sz w:val="18"/>
              </w:rPr>
              <w:t xml:space="preserve">.env</w:t>
            </w:r>
            <w:r>
              <w:rPr>
                <w:sz w:val="18"/>
              </w:rPr>
              <w:t xml:space="preserve">, exclu de Git</w:t>
            </w:r>
          </w:p>
        </w:tc>
      </w:tr>
      <w:tr>
        <w:tc>
          <w:tcPr/>
          <w:p>
            <w:pPr>
              <w:pStyle w:val="Compact"/>
              <w:jc w:val="left"/>
            </w:pPr>
            <w:r>
              <w:rPr>
                <w:sz w:val="18"/>
              </w:rPr>
              <w:t xml:space="preserve">En-têtes HTTP</w:t>
            </w:r>
          </w:p>
        </w:tc>
        <w:tc>
          <w:tcPr/>
          <w:p>
            <w:pPr>
              <w:pStyle w:val="Compact"/>
              <w:jc w:val="left"/>
            </w:pPr>
            <w:r>
              <w:rPr>
                <w:rStyle w:val="VerbatimChar"/>
                <w:sz w:val="18"/>
              </w:rPr>
              <w:t xml:space="preserve">X-Frame-Options: DENY</w:t>
            </w:r>
            <w:r>
              <w:rPr>
                <w:sz w:val="18"/>
              </w:rPr>
              <w:t xml:space="preserve">,</w:t>
            </w:r>
            <w:r>
              <w:rPr>
                <w:sz w:val="18"/>
              </w:rPr>
              <w:t xml:space="preserve"> </w:t>
            </w:r>
            <w:r>
              <w:rPr>
                <w:rStyle w:val="VerbatimChar"/>
                <w:sz w:val="18"/>
              </w:rPr>
              <w:t xml:space="preserve">X-Content-Type-Options: nosniff</w:t>
            </w:r>
            <w:r>
              <w:rPr>
                <w:sz w:val="18"/>
              </w:rPr>
              <w:t xml:space="preserve">,</w:t>
            </w:r>
            <w:r>
              <w:rPr>
                <w:sz w:val="18"/>
              </w:rPr>
              <w:t xml:space="preserve"> </w:t>
            </w:r>
            <w:r>
              <w:rPr>
                <w:rStyle w:val="VerbatimChar"/>
                <w:sz w:val="18"/>
              </w:rPr>
              <w:t xml:space="preserve">Referrer-Policy</w:t>
            </w:r>
            <w:r>
              <w:rPr>
                <w:sz w:val="18"/>
              </w:rPr>
              <w:t xml:space="preserve">,</w:t>
            </w:r>
            <w:r>
              <w:rPr>
                <w:sz w:val="18"/>
              </w:rPr>
              <w:t xml:space="preserve"> </w:t>
            </w:r>
            <w:r>
              <w:rPr>
                <w:rStyle w:val="VerbatimChar"/>
                <w:sz w:val="18"/>
              </w:rPr>
              <w:t xml:space="preserve">Permissions-Policy</w:t>
            </w:r>
            <w:r>
              <w:rPr>
                <w:sz w:val="18"/>
              </w:rPr>
              <w:t xml:space="preserve">, HSTS en HTTPS ;</w:t>
            </w:r>
            <w:r>
              <w:rPr>
                <w:sz w:val="18"/>
              </w:rPr>
              <w:t xml:space="preserve"> </w:t>
            </w:r>
            <w:r>
              <w:rPr>
                <w:rStyle w:val="VerbatimChar"/>
                <w:sz w:val="18"/>
              </w:rPr>
              <w:t xml:space="preserve">expose_php = Off</w:t>
            </w:r>
          </w:p>
        </w:tc>
      </w:tr>
      <w:tr>
        <w:tc>
          <w:tcPr/>
          <w:p>
            <w:pPr>
              <w:pStyle w:val="Compact"/>
              <w:jc w:val="left"/>
            </w:pPr>
            <w:r>
              <w:rPr>
                <w:sz w:val="18"/>
              </w:rPr>
              <w:t xml:space="preserve">Erreurs</w:t>
            </w:r>
          </w:p>
        </w:tc>
        <w:tc>
          <w:tcPr/>
          <w:p>
            <w:pPr>
              <w:pStyle w:val="Compact"/>
              <w:jc w:val="left"/>
            </w:pPr>
            <w:r>
              <w:rPr>
                <w:sz w:val="18"/>
              </w:rPr>
              <w:t xml:space="preserve">En production, messages génériques et détail uniquement dans les journaux</w:t>
            </w:r>
          </w:p>
        </w:tc>
      </w:tr>
    </w:tbl>
    <w:p>
      <w:pPr>
        <w:pStyle w:val="BodyText"/>
      </w:pPr>
      <w:r>
        <w:rPr>
          <w:bCs/>
          <w:b/>
        </w:rPr>
        <w:t xml:space="preserve">RGPD</w:t>
      </w:r>
      <w:r>
        <w:t xml:space="preserve"> </w:t>
      </w:r>
      <w:r>
        <w:t xml:space="preserve">: minimisation des données collectées, consentement explicite à l’inscription, politique de confidentialité, droit de rectification depuis l’espace client, avis publiés avec prénom et initiale seulement, statistiques NoSQL sans donnée personnelle, aucun cookie tiers (seul le cookie de session strictement nécessaire est utilisé).</w:t>
      </w:r>
    </w:p>
    <w:bookmarkEnd w:id="127"/>
    <w:bookmarkStart w:id="128" w:name="accessibilité-rgaa-4.1"/>
    <w:p>
      <w:pPr>
        <w:pStyle w:val="Heading2"/>
      </w:pPr>
      <w:r>
        <w:t xml:space="preserve">8. Accessibilité (RGAA 4.1)</w:t>
      </w:r>
    </w:p>
    <w:p>
      <w:pPr>
        <w:numPr>
          <w:ilvl w:val="0"/>
          <w:numId w:val="1015"/>
        </w:numPr>
        <w:pStyle w:val="Compact"/>
      </w:pPr>
      <w:r>
        <w:t xml:space="preserve">Langue déclarée (</w:t>
      </w:r>
      <w:r>
        <w:rPr>
          <w:rStyle w:val="VerbatimChar"/>
        </w:rPr>
        <w:t xml:space="preserve">lang="fr"</w:t>
      </w:r>
      <w:r>
        <w:t xml:space="preserve">), titres de page uniques, hiérarchie de titres cohérente, structure</w:t>
      </w:r>
      <w:r>
        <w:t xml:space="preserve"> </w:t>
      </w:r>
      <w:r>
        <w:rPr>
          <w:rStyle w:val="VerbatimChar"/>
        </w:rPr>
        <w:t xml:space="preserve">header / nav / main / footer</w:t>
      </w:r>
      <w:r>
        <w:t xml:space="preserve">.</w:t>
      </w:r>
    </w:p>
    <w:p>
      <w:pPr>
        <w:numPr>
          <w:ilvl w:val="0"/>
          <w:numId w:val="1015"/>
        </w:numPr>
        <w:pStyle w:val="Compact"/>
      </w:pPr>
      <w:r>
        <w:rPr>
          <w:bCs/>
          <w:b/>
        </w:rPr>
        <w:t xml:space="preserve">Lien d’évitement</w:t>
      </w:r>
      <w:r>
        <w:t xml:space="preserve"> </w:t>
      </w:r>
      <w:r>
        <w:t xml:space="preserve">« Aller au contenu principal », navigation complète au clavier,</w:t>
      </w:r>
      <w:r>
        <w:t xml:space="preserve"> </w:t>
      </w:r>
      <w:r>
        <w:rPr>
          <w:bCs/>
          <w:b/>
        </w:rPr>
        <w:t xml:space="preserve">focus visible</w:t>
      </w:r>
      <w:r>
        <w:t xml:space="preserve"> </w:t>
      </w:r>
      <w:r>
        <w:t xml:space="preserve">(contour de 3 px).</w:t>
      </w:r>
    </w:p>
    <w:p>
      <w:pPr>
        <w:numPr>
          <w:ilvl w:val="0"/>
          <w:numId w:val="1015"/>
        </w:numPr>
        <w:pStyle w:val="Compact"/>
      </w:pPr>
      <w:r>
        <w:t xml:space="preserve">Tous les champs ont un</w:t>
      </w:r>
      <w:r>
        <w:t xml:space="preserve"> </w:t>
      </w:r>
      <w:r>
        <w:rPr>
          <w:rStyle w:val="VerbatimChar"/>
        </w:rPr>
        <w:t xml:space="preserve">label</w:t>
      </w:r>
      <w:r>
        <w:t xml:space="preserve"> </w:t>
      </w:r>
      <w:r>
        <w:t xml:space="preserve">associé ; groupes de champs dans des</w:t>
      </w:r>
      <w:r>
        <w:t xml:space="preserve"> </w:t>
      </w:r>
      <w:r>
        <w:rPr>
          <w:rStyle w:val="VerbatimChar"/>
        </w:rPr>
        <w:t xml:space="preserve">fieldset / legend</w:t>
      </w:r>
      <w:r>
        <w:t xml:space="preserve"> </w:t>
      </w:r>
      <w:r>
        <w:t xml:space="preserve">; champs obligatoires signalés en texte.</w:t>
      </w:r>
    </w:p>
    <w:p>
      <w:pPr>
        <w:numPr>
          <w:ilvl w:val="0"/>
          <w:numId w:val="1015"/>
        </w:numPr>
        <w:pStyle w:val="Compact"/>
      </w:pPr>
      <w:r>
        <w:t xml:space="preserve">Contrastes AA vérifiés (voir charte) ; l’information n’est jamais transmise par la couleur seule.</w:t>
      </w:r>
    </w:p>
    <w:p>
      <w:pPr>
        <w:numPr>
          <w:ilvl w:val="0"/>
          <w:numId w:val="1015"/>
        </w:numPr>
        <w:pStyle w:val="Compact"/>
      </w:pPr>
      <w:r>
        <w:t xml:space="preserve">Images : alternatives textuelles pertinentes ; images décoratives avec</w:t>
      </w:r>
      <w:r>
        <w:t xml:space="preserve"> </w:t>
      </w:r>
      <w:r>
        <w:rPr>
          <w:rStyle w:val="VerbatimChar"/>
        </w:rPr>
        <w:t xml:space="preserve">alt=""</w:t>
      </w:r>
      <w:r>
        <w:t xml:space="preserve">.</w:t>
      </w:r>
    </w:p>
    <w:p>
      <w:pPr>
        <w:numPr>
          <w:ilvl w:val="0"/>
          <w:numId w:val="1015"/>
        </w:numPr>
        <w:pStyle w:val="Compact"/>
      </w:pPr>
      <w:r>
        <w:t xml:space="preserve">Contenus dynamiques annoncés aux lecteurs d’écran (</w:t>
      </w:r>
      <w:r>
        <w:rPr>
          <w:rStyle w:val="VerbatimChar"/>
        </w:rPr>
        <w:t xml:space="preserve">aria-live</w:t>
      </w:r>
      <w:r>
        <w:t xml:space="preserve"> </w:t>
      </w:r>
      <w:r>
        <w:t xml:space="preserve">sur le nombre de résultats des filtres, sur le récapitulatif de prix et les messages) ;</w:t>
      </w:r>
      <w:r>
        <w:t xml:space="preserve"> </w:t>
      </w:r>
      <w:r>
        <w:rPr>
          <w:rStyle w:val="VerbatimChar"/>
        </w:rPr>
        <w:t xml:space="preserve">aria-current</w:t>
      </w:r>
      <w:r>
        <w:t xml:space="preserve"> </w:t>
      </w:r>
      <w:r>
        <w:t xml:space="preserve">sur la page active ;</w:t>
      </w:r>
      <w:r>
        <w:t xml:space="preserve"> </w:t>
      </w:r>
      <w:r>
        <w:rPr>
          <w:rStyle w:val="VerbatimChar"/>
        </w:rPr>
        <w:t xml:space="preserve">aria-pressed</w:t>
      </w:r>
      <w:r>
        <w:t xml:space="preserve"> </w:t>
      </w:r>
      <w:r>
        <w:t xml:space="preserve">sur les vignettes de la galerie.</w:t>
      </w:r>
    </w:p>
    <w:p>
      <w:pPr>
        <w:numPr>
          <w:ilvl w:val="0"/>
          <w:numId w:val="1015"/>
        </w:numPr>
        <w:pStyle w:val="Compact"/>
      </w:pPr>
      <w:r>
        <w:t xml:space="preserve">Tableaux avec</w:t>
      </w:r>
      <w:r>
        <w:t xml:space="preserve"> </w:t>
      </w:r>
      <w:r>
        <w:rPr>
          <w:rStyle w:val="VerbatimChar"/>
        </w:rPr>
        <w:t xml:space="preserve">caption</w:t>
      </w:r>
      <w:r>
        <w:t xml:space="preserve"> </w:t>
      </w:r>
      <w:r>
        <w:t xml:space="preserve">et en-têtes</w:t>
      </w:r>
      <w:r>
        <w:t xml:space="preserve"> </w:t>
      </w:r>
      <w:r>
        <w:rPr>
          <w:rStyle w:val="VerbatimChar"/>
        </w:rPr>
        <w:t xml:space="preserve">scope</w:t>
      </w:r>
      <w:r>
        <w:t xml:space="preserve"> </w:t>
      </w:r>
      <w:r>
        <w:t xml:space="preserve">; graphique doublé d’un tableau de données.</w:t>
      </w:r>
    </w:p>
    <w:p>
      <w:pPr>
        <w:numPr>
          <w:ilvl w:val="0"/>
          <w:numId w:val="1015"/>
        </w:numPr>
        <w:pStyle w:val="Compact"/>
      </w:pPr>
      <w:r>
        <w:t xml:space="preserve">Respect de</w:t>
      </w:r>
      <w:r>
        <w:t xml:space="preserve"> </w:t>
      </w:r>
      <w:r>
        <w:rPr>
          <w:rStyle w:val="VerbatimChar"/>
        </w:rPr>
        <w:t xml:space="preserve">prefers-reduced-motion</w:t>
      </w:r>
      <w:r>
        <w:t xml:space="preserve"> </w:t>
      </w:r>
      <w:r>
        <w:t xml:space="preserve">; mise en page sans défilement horizontal jusqu’à 320 px.</w:t>
      </w:r>
    </w:p>
    <w:bookmarkEnd w:id="128"/>
    <w:bookmarkStart w:id="129" w:name="tests-réalisés"/>
    <w:p>
      <w:pPr>
        <w:pStyle w:val="Heading2"/>
      </w:pPr>
      <w:r>
        <w:t xml:space="preserve">9. Tests réalisés</w:t>
      </w:r>
    </w:p>
    <w:p>
      <w:pPr>
        <w:pStyle w:val="FirstParagraph"/>
      </w:pPr>
      <w:r>
        <w:t xml:space="preserve">Une recette automatisée de bout en bout (Playwright) couvre</w:t>
      </w:r>
      <w:r>
        <w:t xml:space="preserve"> </w:t>
      </w:r>
      <w:r>
        <w:rPr>
          <w:bCs/>
          <w:b/>
        </w:rPr>
        <w:t xml:space="preserve">44 vérifications</w:t>
      </w:r>
      <w:r>
        <w:t xml:space="preserve"> </w:t>
      </w:r>
      <w:r>
        <w:t xml:space="preserve">: filtres dynamiques, redirection du visiteur vers la connexion, politique de mot de passe, calcul du prix (réduction et livraison), modification et annulation par le client, refus d’accès entre rôles (403), annulation impossible sans contact client, workflow complet des statuts et du retour de matériel, e-mails envoyés, avis et modération, création et désactivation d’un employé, statistiques NoSQL et filtres, absence de défilement horizontal sur mobile. Toutes les vérifications sont au vert.</w:t>
      </w:r>
    </w:p>
    <w:bookmarkEnd w:id="129"/>
    <w:bookmarkStart w:id="133" w:name="documentation-du-déploiement"/>
    <w:p>
      <w:pPr>
        <w:pStyle w:val="Heading2"/>
      </w:pPr>
      <w:r>
        <w:t xml:space="preserve">10. Documentation du déploiement</w:t>
      </w:r>
    </w:p>
    <w:bookmarkStart w:id="130" w:name="démarche"/>
    <w:p>
      <w:pPr>
        <w:pStyle w:val="Heading3"/>
      </w:pPr>
      <w:r>
        <w:t xml:space="preserve">10.1 Démarche</w:t>
      </w:r>
    </w:p>
    <w:p>
      <w:pPr>
        <w:pStyle w:val="FirstParagraph"/>
      </w:pPr>
      <w:r>
        <w:t xml:space="preserve">L’application est déployée sous forme d’</w:t>
      </w:r>
      <w:r>
        <w:rPr>
          <w:bCs/>
          <w:b/>
        </w:rPr>
        <w:t xml:space="preserve">image Docker</w:t>
      </w:r>
      <w:r>
        <w:t xml:space="preserve"> </w:t>
      </w:r>
      <w:r>
        <w:t xml:space="preserve">(PHP 8.3 + Apache) sur</w:t>
      </w:r>
      <w:r>
        <w:t xml:space="preserve"> </w:t>
      </w:r>
      <w:r>
        <w:rPr>
          <w:bCs/>
          <w:b/>
        </w:rPr>
        <w:t xml:space="preserve">Fly.io</w:t>
      </w:r>
      <w:r>
        <w:t xml:space="preserve">, avec une base</w:t>
      </w:r>
      <w:r>
        <w:t xml:space="preserve"> </w:t>
      </w:r>
      <w:r>
        <w:rPr>
          <w:bCs/>
          <w:b/>
        </w:rPr>
        <w:t xml:space="preserve">MySQL managée</w:t>
      </w:r>
      <w:r>
        <w:t xml:space="preserve"> </w:t>
      </w:r>
      <w:r>
        <w:t xml:space="preserve">et</w:t>
      </w:r>
      <w:r>
        <w:t xml:space="preserve"> </w:t>
      </w:r>
      <w:r>
        <w:rPr>
          <w:bCs/>
          <w:b/>
        </w:rPr>
        <w:t xml:space="preserve">MongoDB Atlas</w:t>
      </w:r>
      <w:r>
        <w:t xml:space="preserve">. Ce découpage sépare le code (sans état, redéployable à volonté) des données (services managés, sauvegardés).</w:t>
      </w:r>
    </w:p>
    <w:bookmarkEnd w:id="130"/>
    <w:bookmarkStart w:id="131" w:name="étapes"/>
    <w:p>
      <w:pPr>
        <w:pStyle w:val="Heading3"/>
      </w:pPr>
      <w:r>
        <w:t xml:space="preserve">10.2 Étapes</w:t>
      </w:r>
    </w:p>
    <w:p>
      <w:pPr>
        <w:numPr>
          <w:ilvl w:val="0"/>
          <w:numId w:val="1016"/>
        </w:numPr>
        <w:pStyle w:val="Compact"/>
      </w:pPr>
      <w:r>
        <w:rPr>
          <w:bCs/>
          <w:b/>
        </w:rPr>
        <w:t xml:space="preserve">Base relationnelle</w:t>
      </w:r>
      <w:r>
        <w:t xml:space="preserve"> </w:t>
      </w:r>
      <w:r>
        <w:t xml:space="preserve">— créer une base MySQL 8 managée (ex. Aiven, Railway ou PlanetScale-compatible), puis importer</w:t>
      </w:r>
      <w:r>
        <w:t xml:space="preserve"> </w:t>
      </w:r>
      <w:r>
        <w:rPr>
          <w:rStyle w:val="VerbatimChar"/>
        </w:rPr>
        <w:t xml:space="preserve">database/01_schema.sql</w:t>
      </w:r>
      <w:r>
        <w:t xml:space="preserve"> </w:t>
      </w:r>
      <w:r>
        <w:t xml:space="preserve">(sans les deux premières lignes</w:t>
      </w:r>
      <w:r>
        <w:t xml:space="preserve"> </w:t>
      </w:r>
      <w:r>
        <w:rPr>
          <w:rStyle w:val="VerbatimChar"/>
        </w:rPr>
        <w:t xml:space="preserve">DROP/CREATE DATABASE</w:t>
      </w:r>
      <w:r>
        <w:t xml:space="preserve"> </w:t>
      </w:r>
      <w:r>
        <w:t xml:space="preserve">si l’hébergeur impose le nom de base) et</w:t>
      </w:r>
      <w:r>
        <w:t xml:space="preserve"> </w:t>
      </w:r>
      <w:r>
        <w:rPr>
          <w:rStyle w:val="VerbatimChar"/>
        </w:rPr>
        <w:t xml:space="preserve">database/02_data.sql</w:t>
      </w:r>
      <w:r>
        <w:t xml:space="preserve">. Créer un utilisateur applicatif aux droits limités.</w:t>
      </w:r>
    </w:p>
    <w:p>
      <w:pPr>
        <w:numPr>
          <w:ilvl w:val="0"/>
          <w:numId w:val="1016"/>
        </w:numPr>
        <w:pStyle w:val="Compact"/>
      </w:pPr>
      <w:r>
        <w:rPr>
          <w:bCs/>
          <w:b/>
        </w:rPr>
        <w:t xml:space="preserve">Base NoSQL</w:t>
      </w:r>
      <w:r>
        <w:t xml:space="preserve"> </w:t>
      </w:r>
      <w:r>
        <w:t xml:space="preserve">— créer un cluster gratuit</w:t>
      </w:r>
      <w:r>
        <w:t xml:space="preserve"> </w:t>
      </w:r>
      <w:r>
        <w:rPr>
          <w:bCs/>
          <w:b/>
        </w:rPr>
        <w:t xml:space="preserve">MongoDB Atlas</w:t>
      </w:r>
      <w:r>
        <w:t xml:space="preserve"> </w:t>
      </w:r>
      <w:r>
        <w:t xml:space="preserve">(région Europe), un utilisateur, autoriser l’accès réseau, puis exécuter</w:t>
      </w:r>
      <w:r>
        <w:t xml:space="preserve"> </w:t>
      </w:r>
      <w:r>
        <w:rPr>
          <w:rStyle w:val="VerbatimChar"/>
        </w:rPr>
        <w:t xml:space="preserve">mongosh "&lt;URI&gt;" database/03_mongo_init.js</w:t>
      </w:r>
      <w:r>
        <w:t xml:space="preserve">.</w:t>
      </w:r>
    </w:p>
    <w:p>
      <w:pPr>
        <w:numPr>
          <w:ilvl w:val="0"/>
          <w:numId w:val="1016"/>
        </w:numPr>
        <w:pStyle w:val="Compact"/>
      </w:pPr>
      <w:r>
        <w:rPr>
          <w:bCs/>
          <w:b/>
        </w:rPr>
        <w:t xml:space="preserve">SMTP</w:t>
      </w:r>
      <w:r>
        <w:t xml:space="preserve"> </w:t>
      </w:r>
      <w:r>
        <w:t xml:space="preserve">— créer un compte d’envoi transactionnel (Brevo, Mailjet…) et récupérer les identifiants SMTP.</w:t>
      </w:r>
    </w:p>
    <w:p>
      <w:pPr>
        <w:numPr>
          <w:ilvl w:val="0"/>
          <w:numId w:val="1016"/>
        </w:numPr>
        <w:pStyle w:val="Compact"/>
      </w:pPr>
      <w:r>
        <w:rPr>
          <w:bCs/>
          <w:b/>
        </w:rPr>
        <w:t xml:space="preserve">Fly.io</w:t>
      </w:r>
      <w:r>
        <w:t xml:space="preserve"> </w:t>
      </w:r>
      <w:r>
        <w:t xml:space="preserve">— installer</w:t>
      </w:r>
      <w:r>
        <w:t xml:space="preserve"> </w:t>
      </w:r>
      <w:r>
        <w:rPr>
          <w:rStyle w:val="VerbatimChar"/>
        </w:rPr>
        <w:t xml:space="preserve">flyctl</w:t>
      </w:r>
      <w:r>
        <w:t xml:space="preserve">, se connecter (</w:t>
      </w:r>
      <w:r>
        <w:rPr>
          <w:rStyle w:val="VerbatimChar"/>
        </w:rPr>
        <w:t xml:space="preserve">fly auth login</w:t>
      </w:r>
      <w:r>
        <w:t xml:space="preserve">), puis à la racine du projet :</w:t>
      </w:r>
    </w:p>
    <w:p>
      <w:pPr>
        <w:numPr>
          <w:ilvl w:val="1"/>
          <w:numId w:val="1017"/>
        </w:numPr>
        <w:pStyle w:val="Compact"/>
      </w:pPr>
      <w:r>
        <w:rPr>
          <w:rStyle w:val="VerbatimChar"/>
        </w:rPr>
        <w:t xml:space="preserve">fly launch --no-deploy</w:t>
      </w:r>
      <w:r>
        <w:t xml:space="preserve"> </w:t>
      </w:r>
      <w:r>
        <w:t xml:space="preserve">(reprend</w:t>
      </w:r>
      <w:r>
        <w:t xml:space="preserve"> </w:t>
      </w:r>
      <w:r>
        <w:rPr>
          <w:rStyle w:val="VerbatimChar"/>
        </w:rPr>
        <w:t xml:space="preserve">fly.toml</w:t>
      </w:r>
      <w:r>
        <w:t xml:space="preserve">, région</w:t>
      </w:r>
      <w:r>
        <w:t xml:space="preserve"> </w:t>
      </w:r>
      <w:r>
        <w:rPr>
          <w:rStyle w:val="VerbatimChar"/>
        </w:rPr>
        <w:t xml:space="preserve">cdg</w:t>
      </w:r>
      <w:r>
        <w:t xml:space="preserve"> </w:t>
      </w:r>
      <w:r>
        <w:t xml:space="preserve">Paris) ;</w:t>
      </w:r>
    </w:p>
    <w:p>
      <w:pPr>
        <w:numPr>
          <w:ilvl w:val="1"/>
          <w:numId w:val="1017"/>
        </w:numPr>
        <w:pStyle w:val="Compact"/>
      </w:pPr>
      <w:r>
        <w:rPr>
          <w:rStyle w:val="VerbatimChar"/>
        </w:rPr>
        <w:t xml:space="preserve">fly secrets set DB_HOST=… DB_USER=… DB_PASS=… MONGO_URI=… MAIL_HOST=… MAIL_USER=… MAIL_PASS=… APP_URL=https://vite-gourmand.fly.dev</w:t>
      </w:r>
      <w:r>
        <w:t xml:space="preserve"> </w:t>
      </w:r>
      <w:r>
        <w:t xml:space="preserve">;</w:t>
      </w:r>
    </w:p>
    <w:p>
      <w:pPr>
        <w:numPr>
          <w:ilvl w:val="1"/>
          <w:numId w:val="1017"/>
        </w:numPr>
        <w:pStyle w:val="Compact"/>
      </w:pPr>
      <w:r>
        <w:rPr>
          <w:rStyle w:val="VerbatimChar"/>
        </w:rPr>
        <w:t xml:space="preserve">fly deploy</w:t>
      </w:r>
      <w:r>
        <w:t xml:space="preserve"> </w:t>
      </w:r>
      <w:r>
        <w:t xml:space="preserve">: construction de l’image (</w:t>
      </w:r>
      <w:r>
        <w:rPr>
          <w:rStyle w:val="VerbatimChar"/>
        </w:rPr>
        <w:t xml:space="preserve">Dockerfile</w:t>
      </w:r>
      <w:r>
        <w:t xml:space="preserve"> </w:t>
      </w:r>
      <w:r>
        <w:t xml:space="preserve">: extensions</w:t>
      </w:r>
      <w:r>
        <w:t xml:space="preserve"> </w:t>
      </w:r>
      <w:r>
        <w:rPr>
          <w:rStyle w:val="VerbatimChar"/>
        </w:rPr>
        <w:t xml:space="preserve">pdo_mysql</w:t>
      </w:r>
      <w:r>
        <w:t xml:space="preserve"> </w:t>
      </w:r>
      <w:r>
        <w:t xml:space="preserve">et</w:t>
      </w:r>
      <w:r>
        <w:t xml:space="preserve"> </w:t>
      </w:r>
      <w:r>
        <w:rPr>
          <w:rStyle w:val="VerbatimChar"/>
        </w:rPr>
        <w:t xml:space="preserve">mongodb</w:t>
      </w:r>
      <w:r>
        <w:t xml:space="preserve">,</w:t>
      </w:r>
      <w:r>
        <w:t xml:space="preserve"> </w:t>
      </w:r>
      <w:r>
        <w:rPr>
          <w:rStyle w:val="VerbatimChar"/>
        </w:rPr>
        <w:t xml:space="preserve">composer install --no-dev</w:t>
      </w:r>
      <w:r>
        <w:t xml:space="preserve">, racine web sur</w:t>
      </w:r>
      <w:r>
        <w:t xml:space="preserve"> </w:t>
      </w:r>
      <w:r>
        <w:rPr>
          <w:rStyle w:val="VerbatimChar"/>
        </w:rPr>
        <w:t xml:space="preserve">public/</w:t>
      </w:r>
      <w:r>
        <w:t xml:space="preserve">,</w:t>
      </w:r>
      <w:r>
        <w:t xml:space="preserve"> </w:t>
      </w:r>
      <w:r>
        <w:rPr>
          <w:rStyle w:val="VerbatimChar"/>
        </w:rPr>
        <w:t xml:space="preserve">mod_rewrite</w:t>
      </w:r>
      <w:r>
        <w:t xml:space="preserve">) puis mise en ligne.</w:t>
      </w:r>
    </w:p>
    <w:p>
      <w:pPr>
        <w:numPr>
          <w:ilvl w:val="0"/>
          <w:numId w:val="1016"/>
        </w:numPr>
        <w:pStyle w:val="Compact"/>
      </w:pPr>
      <w:r>
        <w:rPr>
          <w:bCs/>
          <w:b/>
        </w:rPr>
        <w:t xml:space="preserve">Vérifications</w:t>
      </w:r>
      <w:r>
        <w:t xml:space="preserve"> </w:t>
      </w:r>
      <w:r>
        <w:t xml:space="preserve">— HTTPS forcé (</w:t>
      </w:r>
      <w:r>
        <w:rPr>
          <w:rStyle w:val="VerbatimChar"/>
        </w:rPr>
        <w:t xml:space="preserve">force_https</w:t>
      </w:r>
      <w:r>
        <w:t xml:space="preserve">), page d’accueil, connexion avec chaque rôle, commande test, réception des e-mails, page Statistiques indiquant la source « MongoDB », en-têtes de sécurité (</w:t>
      </w:r>
      <w:r>
        <w:rPr>
          <w:rStyle w:val="VerbatimChar"/>
        </w:rPr>
        <w:t xml:space="preserve">curl -I</w:t>
      </w:r>
      <w:r>
        <w:t xml:space="preserve">).</w:t>
      </w:r>
    </w:p>
    <w:p>
      <w:pPr>
        <w:numPr>
          <w:ilvl w:val="0"/>
          <w:numId w:val="1016"/>
        </w:numPr>
        <w:pStyle w:val="Compact"/>
      </w:pPr>
      <w:r>
        <w:rPr>
          <w:bCs/>
          <w:b/>
        </w:rPr>
        <w:t xml:space="preserve">Mises à jour</w:t>
      </w:r>
      <w:r>
        <w:t xml:space="preserve"> </w:t>
      </w:r>
      <w:r>
        <w:t xml:space="preserve">— merge de</w:t>
      </w:r>
      <w:r>
        <w:t xml:space="preserve"> </w:t>
      </w:r>
      <w:r>
        <w:rPr>
          <w:rStyle w:val="VerbatimChar"/>
        </w:rPr>
        <w:t xml:space="preserve">develop</w:t>
      </w:r>
      <w:r>
        <w:t xml:space="preserve"> </w:t>
      </w:r>
      <w:r>
        <w:t xml:space="preserve">dans</w:t>
      </w:r>
      <w:r>
        <w:t xml:space="preserve"> </w:t>
      </w:r>
      <w:r>
        <w:rPr>
          <w:rStyle w:val="VerbatimChar"/>
        </w:rPr>
        <w:t xml:space="preserve">main</w:t>
      </w:r>
      <w:r>
        <w:t xml:space="preserve"> </w:t>
      </w:r>
      <w:r>
        <w:t xml:space="preserve">après tests, puis</w:t>
      </w:r>
      <w:r>
        <w:t xml:space="preserve"> </w:t>
      </w:r>
      <w:r>
        <w:rPr>
          <w:rStyle w:val="VerbatimChar"/>
        </w:rPr>
        <w:t xml:space="preserve">fly deploy</w:t>
      </w:r>
      <w:r>
        <w:t xml:space="preserve"> </w:t>
      </w:r>
      <w:r>
        <w:t xml:space="preserve">; en cas de problème,</w:t>
      </w:r>
      <w:r>
        <w:t xml:space="preserve"> </w:t>
      </w:r>
      <w:r>
        <w:rPr>
          <w:rStyle w:val="VerbatimChar"/>
        </w:rPr>
        <w:t xml:space="preserve">fly releases</w:t>
      </w:r>
      <w:r>
        <w:t xml:space="preserve"> </w:t>
      </w:r>
      <w:r>
        <w:t xml:space="preserve">et retour à la version précédente.</w:t>
      </w:r>
    </w:p>
    <w:bookmarkEnd w:id="131"/>
    <w:bookmarkStart w:id="132" w:name="points-dattention"/>
    <w:p>
      <w:pPr>
        <w:pStyle w:val="Heading3"/>
      </w:pPr>
      <w:r>
        <w:t xml:space="preserve">10.3 Points d’attention</w:t>
      </w:r>
    </w:p>
    <w:p>
      <w:pPr>
        <w:numPr>
          <w:ilvl w:val="0"/>
          <w:numId w:val="1018"/>
        </w:numPr>
        <w:pStyle w:val="Compact"/>
      </w:pPr>
      <w:r>
        <w:t xml:space="preserve">Les variables sensibles ne sont</w:t>
      </w:r>
      <w:r>
        <w:t xml:space="preserve"> </w:t>
      </w:r>
      <w:r>
        <w:rPr>
          <w:bCs/>
          <w:b/>
        </w:rPr>
        <w:t xml:space="preserve">jamais</w:t>
      </w:r>
      <w:r>
        <w:t xml:space="preserve"> </w:t>
      </w:r>
      <w:r>
        <w:t xml:space="preserve">dans le dépôt :</w:t>
      </w:r>
      <w:r>
        <w:t xml:space="preserve"> </w:t>
      </w:r>
      <w:r>
        <w:rPr>
          <w:rStyle w:val="VerbatimChar"/>
        </w:rPr>
        <w:t xml:space="preserve">.env</w:t>
      </w:r>
      <w:r>
        <w:t xml:space="preserve"> </w:t>
      </w:r>
      <w:r>
        <w:t xml:space="preserve">est ignoré par Git, les secrets sont gérés par</w:t>
      </w:r>
      <w:r>
        <w:t xml:space="preserve"> </w:t>
      </w:r>
      <w:r>
        <w:rPr>
          <w:rStyle w:val="VerbatimChar"/>
        </w:rPr>
        <w:t xml:space="preserve">fly secrets</w:t>
      </w:r>
      <w:r>
        <w:t xml:space="preserve">.</w:t>
      </w:r>
    </w:p>
    <w:p>
      <w:pPr>
        <w:numPr>
          <w:ilvl w:val="0"/>
          <w:numId w:val="1018"/>
        </w:numPr>
        <w:pStyle w:val="Compact"/>
      </w:pPr>
      <w:r>
        <w:t xml:space="preserve">Le disque des machines Fly est éphémère : les images téléversées depuis le back-office doivent, en évolution, être stockées sur un stockage objet (S3 / Tigris). Les images du jeu de données sont incluses dans l’image.</w:t>
      </w:r>
    </w:p>
    <w:p>
      <w:pPr>
        <w:numPr>
          <w:ilvl w:val="0"/>
          <w:numId w:val="1018"/>
        </w:numPr>
        <w:pStyle w:val="Compact"/>
      </w:pPr>
      <w:r>
        <w:t xml:space="preserve">Alternative mutualisée (ex. alwaysdata, o2switch) : déposer les fichiers par Git/SFTP, pointer la racine du site sur</w:t>
      </w:r>
      <w:r>
        <w:t xml:space="preserve"> </w:t>
      </w:r>
      <w:r>
        <w:rPr>
          <w:rStyle w:val="VerbatimChar"/>
        </w:rPr>
        <w:t xml:space="preserve">public/</w:t>
      </w:r>
      <w:r>
        <w:t xml:space="preserve">, créer</w:t>
      </w:r>
      <w:r>
        <w:t xml:space="preserve"> </w:t>
      </w:r>
      <w:r>
        <w:rPr>
          <w:rStyle w:val="VerbatimChar"/>
        </w:rPr>
        <w:t xml:space="preserve">.env</w:t>
      </w:r>
      <w:r>
        <w:t xml:space="preserve">, importer les scripts SQL — l’application fonctionne sans Docker.</w:t>
      </w:r>
    </w:p>
    <w:bookmarkEnd w:id="132"/>
    <w:bookmarkEnd w:id="133"/>
    <w:bookmarkEnd w:id="134"/>
    <w:bookmarkStart w:id="140" w:name="gestion-de-projet"/>
    <w:p>
      <w:pPr>
        <w:pStyle w:val="Heading1"/>
        <w:pageBreakBefore/>
      </w:pPr>
      <w:r>
        <w:t xml:space="preserve">Gestion de projet</w:t>
      </w:r>
    </w:p>
    <w:p>
      <w:pPr>
        <w:pStyle w:val="BlockText"/>
      </w:pPr>
      <w:r>
        <w:t xml:space="preserve">Consigne : « Une documentation traitant de votre gestion de projet — explication de votre gestion de projet. »</w:t>
      </w:r>
    </w:p>
    <w:bookmarkStart w:id="135" w:name="méthode"/>
    <w:p>
      <w:pPr>
        <w:pStyle w:val="Heading2"/>
      </w:pPr>
      <w:r>
        <w:t xml:space="preserve">1. Méthode</w:t>
      </w:r>
    </w:p>
    <w:p>
      <w:pPr>
        <w:pStyle w:val="FirstParagraph"/>
      </w:pPr>
      <w:r>
        <w:t xml:space="preserve">Le projet a été mené selon une approche</w:t>
      </w:r>
      <w:r>
        <w:t xml:space="preserve"> </w:t>
      </w:r>
      <w:r>
        <w:rPr>
          <w:bCs/>
          <w:b/>
        </w:rPr>
        <w:t xml:space="preserve">agile de type Kanban</w:t>
      </w:r>
      <w:r>
        <w:t xml:space="preserve">, adaptée à un développement en solo avec un client (Julie et José) et un chef de projet FastDev :</w:t>
      </w:r>
    </w:p>
    <w:p>
      <w:pPr>
        <w:numPr>
          <w:ilvl w:val="0"/>
          <w:numId w:val="1019"/>
        </w:numPr>
        <w:pStyle w:val="Compact"/>
      </w:pPr>
      <w:r>
        <w:t xml:space="preserve">un</w:t>
      </w:r>
      <w:r>
        <w:t xml:space="preserve"> </w:t>
      </w:r>
      <w:r>
        <w:rPr>
          <w:bCs/>
          <w:b/>
        </w:rPr>
        <w:t xml:space="preserve">tableau Kanban</w:t>
      </w:r>
      <w:r>
        <w:t xml:space="preserve"> </w:t>
      </w:r>
      <w:r>
        <w:t xml:space="preserve">(Trello / Notion) à cinq colonnes :</w:t>
      </w:r>
      <w:r>
        <w:t xml:space="preserve"> </w:t>
      </w:r>
      <w:r>
        <w:rPr>
          <w:iCs/>
          <w:i/>
        </w:rPr>
        <w:t xml:space="preserve">Backlog</w:t>
      </w:r>
      <w:r>
        <w:t xml:space="preserve">,</w:t>
      </w:r>
      <w:r>
        <w:t xml:space="preserve"> </w:t>
      </w:r>
      <w:r>
        <w:rPr>
          <w:iCs/>
          <w:i/>
        </w:rPr>
        <w:t xml:space="preserve">À faire</w:t>
      </w:r>
      <w:r>
        <w:t xml:space="preserve">,</w:t>
      </w:r>
      <w:r>
        <w:t xml:space="preserve"> </w:t>
      </w:r>
      <w:r>
        <w:rPr>
          <w:iCs/>
          <w:i/>
        </w:rPr>
        <w:t xml:space="preserve">En cours</w:t>
      </w:r>
      <w:r>
        <w:t xml:space="preserve">,</w:t>
      </w:r>
      <w:r>
        <w:t xml:space="preserve"> </w:t>
      </w:r>
      <w:r>
        <w:rPr>
          <w:iCs/>
          <w:i/>
        </w:rPr>
        <w:t xml:space="preserve">En test</w:t>
      </w:r>
      <w:r>
        <w:t xml:space="preserve">,</w:t>
      </w:r>
      <w:r>
        <w:t xml:space="preserve"> </w:t>
      </w:r>
      <w:r>
        <w:rPr>
          <w:iCs/>
          <w:i/>
        </w:rPr>
        <w:t xml:space="preserve">Terminé</w:t>
      </w:r>
      <w:r>
        <w:t xml:space="preserve"> </w:t>
      </w:r>
      <w:r>
        <w:t xml:space="preserve">;</w:t>
      </w:r>
    </w:p>
    <w:p>
      <w:pPr>
        <w:numPr>
          <w:ilvl w:val="0"/>
          <w:numId w:val="1019"/>
        </w:numPr>
        <w:pStyle w:val="Compact"/>
      </w:pPr>
      <w:r>
        <w:t xml:space="preserve">chaque besoin de l’énoncé est découpé en</w:t>
      </w:r>
      <w:r>
        <w:t xml:space="preserve"> </w:t>
      </w:r>
      <w:r>
        <w:rPr>
          <w:bCs/>
          <w:b/>
        </w:rPr>
        <w:t xml:space="preserve">user stories</w:t>
      </w:r>
      <w:r>
        <w:t xml:space="preserve"> </w:t>
      </w:r>
      <w:r>
        <w:t xml:space="preserve">(« En tant que… je veux… afin de… ») avec des critères d’acceptation, une étiquette de priorité (MoSCoW) et une étiquette d’espace (visiteur, utilisateur, employé, admin, transverse) ;</w:t>
      </w:r>
    </w:p>
    <w:p>
      <w:pPr>
        <w:numPr>
          <w:ilvl w:val="0"/>
          <w:numId w:val="1019"/>
        </w:numPr>
        <w:pStyle w:val="Compact"/>
      </w:pPr>
      <w:r>
        <w:t xml:space="preserve">des</w:t>
      </w:r>
      <w:r>
        <w:t xml:space="preserve"> </w:t>
      </w:r>
      <w:r>
        <w:rPr>
          <w:bCs/>
          <w:b/>
        </w:rPr>
        <w:t xml:space="preserve">itérations d’une semaine</w:t>
      </w:r>
      <w:r>
        <w:t xml:space="preserve"> </w:t>
      </w:r>
      <w:r>
        <w:t xml:space="preserve">; en fin d’itération, démonstration au chef de projet et réajustement du backlog ;</w:t>
      </w:r>
    </w:p>
    <w:p>
      <w:pPr>
        <w:numPr>
          <w:ilvl w:val="0"/>
          <w:numId w:val="1019"/>
        </w:numPr>
        <w:pStyle w:val="Compact"/>
      </w:pPr>
      <w:r>
        <w:t xml:space="preserve">règle « une carte = une branche Git » : chaque carte passée</w:t>
      </w:r>
      <w:r>
        <w:t xml:space="preserve"> </w:t>
      </w:r>
      <w:r>
        <w:rPr>
          <w:iCs/>
          <w:i/>
        </w:rPr>
        <w:t xml:space="preserve">En cours</w:t>
      </w:r>
      <w:r>
        <w:t xml:space="preserve"> </w:t>
      </w:r>
      <w:r>
        <w:t xml:space="preserve">correspond à une branche</w:t>
      </w:r>
      <w:r>
        <w:t xml:space="preserve"> </w:t>
      </w:r>
      <w:r>
        <w:rPr>
          <w:rStyle w:val="VerbatimChar"/>
        </w:rPr>
        <w:t xml:space="preserve">feature/…</w:t>
      </w:r>
      <w:r>
        <w:t xml:space="preserve"> </w:t>
      </w:r>
      <w:r>
        <w:t xml:space="preserve">créée depuis</w:t>
      </w:r>
      <w:r>
        <w:t xml:space="preserve"> </w:t>
      </w:r>
      <w:r>
        <w:rPr>
          <w:rStyle w:val="VerbatimChar"/>
        </w:rPr>
        <w:t xml:space="preserve">develop</w:t>
      </w:r>
      <w:r>
        <w:t xml:space="preserve"> </w:t>
      </w:r>
      <w:r>
        <w:t xml:space="preserve">; elle passe</w:t>
      </w:r>
      <w:r>
        <w:t xml:space="preserve"> </w:t>
      </w:r>
      <w:r>
        <w:rPr>
          <w:iCs/>
          <w:i/>
        </w:rPr>
        <w:t xml:space="preserve">En test</w:t>
      </w:r>
      <w:r>
        <w:t xml:space="preserve"> </w:t>
      </w:r>
      <w:r>
        <w:t xml:space="preserve">à l’ouverture de la fusion et</w:t>
      </w:r>
      <w:r>
        <w:t xml:space="preserve"> </w:t>
      </w:r>
      <w:r>
        <w:rPr>
          <w:iCs/>
          <w:i/>
        </w:rPr>
        <w:t xml:space="preserve">Terminé</w:t>
      </w:r>
      <w:r>
        <w:t xml:space="preserve"> </w:t>
      </w:r>
      <w:r>
        <w:t xml:space="preserve">une fois fusionnée et testée.</w:t>
      </w:r>
    </w:p>
    <w:bookmarkEnd w:id="135"/>
    <w:bookmarkStart w:id="136" w:name="planning-70-h"/>
    <w:p>
      <w:pPr>
        <w:pStyle w:val="Heading2"/>
      </w:pPr>
      <w:r>
        <w:t xml:space="preserve">2. Planning (≈ 70 h)</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2640"/>
        <w:gridCol w:w="2640"/>
        <w:gridCol w:w="2640"/>
      </w:tblGrid>
      <w:tr>
        <w:trPr>
          <w:tblHeader w:val="true"/>
        </w:trPr>
        <w:tc>
          <w:tcPr>
            <w:shd w:val="clear" w:color="auto" w:fill="6B1E2E"/>
          </w:tcPr>
          <w:p>
            <w:pPr>
              <w:pStyle w:val="Compact"/>
              <w:jc w:val="left"/>
            </w:pPr>
            <w:r>
              <w:rPr>
                <w:b/>
                <w:color w:val="FFFFFF"/>
                <w:sz w:val="18"/>
              </w:rPr>
              <w:t xml:space="preserve">Itération</w:t>
            </w:r>
          </w:p>
        </w:tc>
        <w:tc>
          <w:tcPr>
            <w:shd w:val="clear" w:color="auto" w:fill="6B1E2E"/>
          </w:tcPr>
          <w:p>
            <w:pPr>
              <w:pStyle w:val="Compact"/>
              <w:jc w:val="left"/>
            </w:pPr>
            <w:r>
              <w:rPr>
                <w:b/>
                <w:color w:val="FFFFFF"/>
                <w:sz w:val="18"/>
              </w:rPr>
              <w:t xml:space="preserve">Contenu</w:t>
            </w:r>
          </w:p>
        </w:tc>
        <w:tc>
          <w:tcPr>
            <w:shd w:val="clear" w:color="auto" w:fill="6B1E2E"/>
          </w:tcPr>
          <w:p>
            <w:pPr>
              <w:pStyle w:val="Compact"/>
              <w:jc w:val="left"/>
            </w:pPr>
            <w:r>
              <w:rPr>
                <w:b/>
                <w:color w:val="FFFFFF"/>
                <w:sz w:val="18"/>
              </w:rPr>
              <w:t xml:space="preserve">Charge</w:t>
            </w:r>
          </w:p>
        </w:tc>
      </w:tr>
      <w:tr>
        <w:tc>
          <w:tcPr/>
          <w:p>
            <w:pPr>
              <w:pStyle w:val="Compact"/>
              <w:jc w:val="left"/>
            </w:pPr>
            <w:r>
              <w:rPr>
                <w:sz w:val="18"/>
              </w:rPr>
              <w:t xml:space="preserve">0 — Cadrage</w:t>
            </w:r>
          </w:p>
        </w:tc>
        <w:tc>
          <w:tcPr/>
          <w:p>
            <w:pPr>
              <w:pStyle w:val="Compact"/>
              <w:jc w:val="left"/>
            </w:pPr>
            <w:r>
              <w:rPr>
                <w:sz w:val="18"/>
              </w:rPr>
              <w:t xml:space="preserve">Lecture de l’énoncé, analyse des besoins, user stories, choix techniques, environnement</w:t>
            </w:r>
          </w:p>
        </w:tc>
        <w:tc>
          <w:tcPr/>
          <w:p>
            <w:pPr>
              <w:pStyle w:val="Compact"/>
              <w:jc w:val="left"/>
            </w:pPr>
            <w:r>
              <w:rPr>
                <w:sz w:val="18"/>
              </w:rPr>
              <w:t xml:space="preserve">6 h</w:t>
            </w:r>
          </w:p>
        </w:tc>
      </w:tr>
      <w:tr>
        <w:tc>
          <w:tcPr/>
          <w:p>
            <w:pPr>
              <w:pStyle w:val="Compact"/>
              <w:jc w:val="left"/>
            </w:pPr>
            <w:r>
              <w:rPr>
                <w:sz w:val="18"/>
              </w:rPr>
              <w:t xml:space="preserve">1 — Conception</w:t>
            </w:r>
          </w:p>
        </w:tc>
        <w:tc>
          <w:tcPr/>
          <w:p>
            <w:pPr>
              <w:pStyle w:val="Compact"/>
              <w:jc w:val="left"/>
            </w:pPr>
            <w:r>
              <w:rPr>
                <w:sz w:val="18"/>
              </w:rPr>
              <w:t xml:space="preserve">MCD complété, diagrammes (cas d’utilisation, séquence), charte graphique, wireframes et maquettes</w:t>
            </w:r>
          </w:p>
        </w:tc>
        <w:tc>
          <w:tcPr/>
          <w:p>
            <w:pPr>
              <w:pStyle w:val="Compact"/>
              <w:jc w:val="left"/>
            </w:pPr>
            <w:r>
              <w:rPr>
                <w:sz w:val="18"/>
              </w:rPr>
              <w:t xml:space="preserve">10 h</w:t>
            </w:r>
          </w:p>
        </w:tc>
      </w:tr>
      <w:tr>
        <w:tc>
          <w:tcPr/>
          <w:p>
            <w:pPr>
              <w:pStyle w:val="Compact"/>
              <w:jc w:val="left"/>
            </w:pPr>
            <w:r>
              <w:rPr>
                <w:sz w:val="18"/>
              </w:rPr>
              <w:t xml:space="preserve">2 — Socle</w:t>
            </w:r>
          </w:p>
        </w:tc>
        <w:tc>
          <w:tcPr/>
          <w:p>
            <w:pPr>
              <w:pStyle w:val="Compact"/>
              <w:jc w:val="left"/>
            </w:pPr>
            <w:r>
              <w:rPr>
                <w:sz w:val="18"/>
              </w:rPr>
              <w:t xml:space="preserve">Base de données, architecture MVC, sécurité (sessions, CSRF, PDO), layout responsive</w:t>
            </w:r>
          </w:p>
        </w:tc>
        <w:tc>
          <w:tcPr/>
          <w:p>
            <w:pPr>
              <w:pStyle w:val="Compact"/>
              <w:jc w:val="left"/>
            </w:pPr>
            <w:r>
              <w:rPr>
                <w:sz w:val="18"/>
              </w:rPr>
              <w:t xml:space="preserve">10 h</w:t>
            </w:r>
          </w:p>
        </w:tc>
      </w:tr>
      <w:tr>
        <w:tc>
          <w:tcPr/>
          <w:p>
            <w:pPr>
              <w:pStyle w:val="Compact"/>
              <w:jc w:val="left"/>
            </w:pPr>
            <w:r>
              <w:rPr>
                <w:sz w:val="18"/>
              </w:rPr>
              <w:t xml:space="preserve">3 — Visiteur</w:t>
            </w:r>
          </w:p>
        </w:tc>
        <w:tc>
          <w:tcPr/>
          <w:p>
            <w:pPr>
              <w:pStyle w:val="Compact"/>
              <w:jc w:val="left"/>
            </w:pPr>
            <w:r>
              <w:rPr>
                <w:sz w:val="18"/>
              </w:rPr>
              <w:t xml:space="preserve">Accueil, vue globale et filtres dynamiques, détail d’un menu, contact, pages légales</w:t>
            </w:r>
          </w:p>
        </w:tc>
        <w:tc>
          <w:tcPr/>
          <w:p>
            <w:pPr>
              <w:pStyle w:val="Compact"/>
              <w:jc w:val="left"/>
            </w:pPr>
            <w:r>
              <w:rPr>
                <w:sz w:val="18"/>
              </w:rPr>
              <w:t xml:space="preserve">9 h</w:t>
            </w:r>
          </w:p>
        </w:tc>
      </w:tr>
      <w:tr>
        <w:tc>
          <w:tcPr/>
          <w:p>
            <w:pPr>
              <w:pStyle w:val="Compact"/>
              <w:jc w:val="left"/>
            </w:pPr>
            <w:r>
              <w:rPr>
                <w:sz w:val="18"/>
              </w:rPr>
              <w:t xml:space="preserve">4 — Utilisateur</w:t>
            </w:r>
          </w:p>
        </w:tc>
        <w:tc>
          <w:tcPr/>
          <w:p>
            <w:pPr>
              <w:pStyle w:val="Compact"/>
              <w:jc w:val="left"/>
            </w:pPr>
            <w:r>
              <w:rPr>
                <w:sz w:val="18"/>
              </w:rPr>
              <w:t xml:space="preserve">Inscription, connexion, mot de passe oublié, commande et calcul du prix, espace client, avis</w:t>
            </w:r>
          </w:p>
        </w:tc>
        <w:tc>
          <w:tcPr/>
          <w:p>
            <w:pPr>
              <w:pStyle w:val="Compact"/>
              <w:jc w:val="left"/>
            </w:pPr>
            <w:r>
              <w:rPr>
                <w:sz w:val="18"/>
              </w:rPr>
              <w:t xml:space="preserve">12 h</w:t>
            </w:r>
          </w:p>
        </w:tc>
      </w:tr>
      <w:tr>
        <w:tc>
          <w:tcPr/>
          <w:p>
            <w:pPr>
              <w:pStyle w:val="Compact"/>
              <w:jc w:val="left"/>
            </w:pPr>
            <w:r>
              <w:rPr>
                <w:sz w:val="18"/>
              </w:rPr>
              <w:t xml:space="preserve">5 — Back-office</w:t>
            </w:r>
          </w:p>
        </w:tc>
        <w:tc>
          <w:tcPr/>
          <w:p>
            <w:pPr>
              <w:pStyle w:val="Compact"/>
              <w:jc w:val="left"/>
            </w:pPr>
            <w:r>
              <w:rPr>
                <w:sz w:val="18"/>
              </w:rPr>
              <w:t xml:space="preserve">Espace employé (commandes, statuts, menus, plats, horaires, avis), espace administrateur, statistiques NoSQL</w:t>
            </w:r>
          </w:p>
        </w:tc>
        <w:tc>
          <w:tcPr/>
          <w:p>
            <w:pPr>
              <w:pStyle w:val="Compact"/>
              <w:jc w:val="left"/>
            </w:pPr>
            <w:r>
              <w:rPr>
                <w:sz w:val="18"/>
              </w:rPr>
              <w:t xml:space="preserve">12 h</w:t>
            </w:r>
          </w:p>
        </w:tc>
      </w:tr>
      <w:tr>
        <w:tc>
          <w:tcPr/>
          <w:p>
            <w:pPr>
              <w:pStyle w:val="Compact"/>
              <w:jc w:val="left"/>
            </w:pPr>
            <w:r>
              <w:rPr>
                <w:sz w:val="18"/>
              </w:rPr>
              <w:t xml:space="preserve">6 — Qualité et livraison</w:t>
            </w:r>
          </w:p>
        </w:tc>
        <w:tc>
          <w:tcPr/>
          <w:p>
            <w:pPr>
              <w:pStyle w:val="Compact"/>
              <w:jc w:val="left"/>
            </w:pPr>
            <w:r>
              <w:rPr>
                <w:sz w:val="18"/>
              </w:rPr>
              <w:t xml:space="preserve">Recette, accessibilité (RGAA), corrections, déploiement, documentation</w:t>
            </w:r>
          </w:p>
        </w:tc>
        <w:tc>
          <w:tcPr/>
          <w:p>
            <w:pPr>
              <w:pStyle w:val="Compact"/>
              <w:jc w:val="left"/>
            </w:pPr>
            <w:r>
              <w:rPr>
                <w:sz w:val="18"/>
              </w:rPr>
              <w:t xml:space="preserve">11 h</w:t>
            </w:r>
          </w:p>
        </w:tc>
      </w:tr>
    </w:tbl>
    <w:bookmarkEnd w:id="136"/>
    <w:bookmarkStart w:id="137" w:name="backlog-extrait"/>
    <w:p>
      <w:pPr>
        <w:pStyle w:val="Heading2"/>
      </w:pPr>
      <w:r>
        <w:t xml:space="preserve">3. Backlog (extrait)</w:t>
      </w:r>
    </w:p>
    <w:tbl>
      <w:tblPr>
        <w:tblW w:type="pct" w:w="5000"/>
        <w:tblLook w:firstRow="1" w:lastRow="0" w:firstColumn="0" w:lastColumn="0" w:noHBand="0" w:noVBand="0" w:val="0020"/>
        <w:jc w:val="start"/>
        <w:tblBorders>
          <w:top w:val="single" w:sz="4" w:color="D8CBBD"/>
          <w:left w:val="single" w:sz="4" w:color="D8CBBD"/>
          <w:bottom w:val="single" w:sz="4" w:color="D8CBBD"/>
          <w:right w:val="single" w:sz="4" w:color="D8CBBD"/>
          <w:insideH w:val="single" w:sz="4" w:color="D8CBBD"/>
          <w:insideV w:val="single" w:sz="4" w:color="D8CBBD"/>
        </w:tblBorders>
      </w:tblPr>
      <w:tblGrid>
        <w:gridCol w:w="1980"/>
        <w:gridCol w:w="1980"/>
        <w:gridCol w:w="1980"/>
        <w:gridCol w:w="1980"/>
      </w:tblGrid>
      <w:tr>
        <w:trPr>
          <w:tblHeader w:val="true"/>
        </w:trPr>
        <w:tc>
          <w:tcPr>
            <w:shd w:val="clear" w:color="auto" w:fill="6B1E2E"/>
          </w:tcPr>
          <w:p>
            <w:pPr>
              <w:pStyle w:val="Compact"/>
              <w:jc w:val="left"/>
            </w:pPr>
            <w:r>
              <w:rPr>
                <w:b/>
                <w:color w:val="FFFFFF"/>
                <w:sz w:val="18"/>
              </w:rPr>
              <w:t xml:space="preserve">ID</w:t>
            </w:r>
          </w:p>
        </w:tc>
        <w:tc>
          <w:tcPr>
            <w:shd w:val="clear" w:color="auto" w:fill="6B1E2E"/>
          </w:tcPr>
          <w:p>
            <w:pPr>
              <w:pStyle w:val="Compact"/>
              <w:jc w:val="left"/>
            </w:pPr>
            <w:r>
              <w:rPr>
                <w:b/>
                <w:color w:val="FFFFFF"/>
                <w:sz w:val="18"/>
              </w:rPr>
              <w:t xml:space="preserve">User story</w:t>
            </w:r>
          </w:p>
        </w:tc>
        <w:tc>
          <w:tcPr>
            <w:shd w:val="clear" w:color="auto" w:fill="6B1E2E"/>
          </w:tcPr>
          <w:p>
            <w:pPr>
              <w:pStyle w:val="Compact"/>
              <w:jc w:val="left"/>
            </w:pPr>
            <w:r>
              <w:rPr>
                <w:b/>
                <w:color w:val="FFFFFF"/>
                <w:sz w:val="18"/>
              </w:rPr>
              <w:t xml:space="preserve">Priorité</w:t>
            </w:r>
          </w:p>
        </w:tc>
        <w:tc>
          <w:tcPr>
            <w:shd w:val="clear" w:color="auto" w:fill="6B1E2E"/>
          </w:tcPr>
          <w:p>
            <w:pPr>
              <w:pStyle w:val="Compact"/>
              <w:jc w:val="left"/>
            </w:pPr>
            <w:r>
              <w:rPr>
                <w:b/>
                <w:color w:val="FFFFFF"/>
                <w:sz w:val="18"/>
              </w:rPr>
              <w:t xml:space="preserve">Espace</w:t>
            </w:r>
          </w:p>
        </w:tc>
      </w:tr>
      <w:tr>
        <w:tc>
          <w:tcPr/>
          <w:p>
            <w:pPr>
              <w:pStyle w:val="Compact"/>
              <w:jc w:val="left"/>
            </w:pPr>
            <w:r>
              <w:rPr>
                <w:sz w:val="18"/>
              </w:rPr>
              <w:t xml:space="preserve">US01</w:t>
            </w:r>
          </w:p>
        </w:tc>
        <w:tc>
          <w:tcPr/>
          <w:p>
            <w:pPr>
              <w:pStyle w:val="Compact"/>
              <w:jc w:val="left"/>
            </w:pPr>
            <w:r>
              <w:rPr>
                <w:sz w:val="18"/>
              </w:rPr>
              <w:t xml:space="preserve">En tant que visiteur, je veux voir la présentation de l’entreprise et les avis validés afin d’avoir confiance</w:t>
            </w:r>
          </w:p>
        </w:tc>
        <w:tc>
          <w:tcPr/>
          <w:p>
            <w:pPr>
              <w:pStyle w:val="Compact"/>
              <w:jc w:val="left"/>
            </w:pPr>
            <w:r>
              <w:rPr>
                <w:sz w:val="18"/>
              </w:rPr>
              <w:t xml:space="preserve">Must</w:t>
            </w:r>
          </w:p>
        </w:tc>
        <w:tc>
          <w:tcPr/>
          <w:p>
            <w:pPr>
              <w:pStyle w:val="Compact"/>
              <w:jc w:val="left"/>
            </w:pPr>
            <w:r>
              <w:rPr>
                <w:sz w:val="18"/>
              </w:rPr>
              <w:t xml:space="preserve">Visiteur</w:t>
            </w:r>
          </w:p>
        </w:tc>
      </w:tr>
      <w:tr>
        <w:tc>
          <w:tcPr/>
          <w:p>
            <w:pPr>
              <w:pStyle w:val="Compact"/>
              <w:jc w:val="left"/>
            </w:pPr>
            <w:r>
              <w:rPr>
                <w:sz w:val="18"/>
              </w:rPr>
              <w:t xml:space="preserve">US02</w:t>
            </w:r>
          </w:p>
        </w:tc>
        <w:tc>
          <w:tcPr/>
          <w:p>
            <w:pPr>
              <w:pStyle w:val="Compact"/>
              <w:jc w:val="left"/>
            </w:pPr>
            <w:r>
              <w:rPr>
                <w:sz w:val="18"/>
              </w:rPr>
              <w:t xml:space="preserve">En tant que visiteur, je veux filtrer les menus (prix, fourchette, thème, régime, personnes) sans rechargement</w:t>
            </w:r>
          </w:p>
        </w:tc>
        <w:tc>
          <w:tcPr/>
          <w:p>
            <w:pPr>
              <w:pStyle w:val="Compact"/>
              <w:jc w:val="left"/>
            </w:pPr>
            <w:r>
              <w:rPr>
                <w:sz w:val="18"/>
              </w:rPr>
              <w:t xml:space="preserve">Must</w:t>
            </w:r>
          </w:p>
        </w:tc>
        <w:tc>
          <w:tcPr/>
          <w:p>
            <w:pPr>
              <w:pStyle w:val="Compact"/>
              <w:jc w:val="left"/>
            </w:pPr>
            <w:r>
              <w:rPr>
                <w:sz w:val="18"/>
              </w:rPr>
              <w:t xml:space="preserve">Visiteur</w:t>
            </w:r>
          </w:p>
        </w:tc>
      </w:tr>
      <w:tr>
        <w:tc>
          <w:tcPr/>
          <w:p>
            <w:pPr>
              <w:pStyle w:val="Compact"/>
              <w:jc w:val="left"/>
            </w:pPr>
            <w:r>
              <w:rPr>
                <w:sz w:val="18"/>
              </w:rPr>
              <w:t xml:space="preserve">US03</w:t>
            </w:r>
          </w:p>
        </w:tc>
        <w:tc>
          <w:tcPr/>
          <w:p>
            <w:pPr>
              <w:pStyle w:val="Compact"/>
              <w:jc w:val="left"/>
            </w:pPr>
            <w:r>
              <w:rPr>
                <w:sz w:val="18"/>
              </w:rPr>
              <w:t xml:space="preserve">En tant que visiteur, je veux voir le détail d’un menu, ses plats, allergènes et conditions bien visibles</w:t>
            </w:r>
          </w:p>
        </w:tc>
        <w:tc>
          <w:tcPr/>
          <w:p>
            <w:pPr>
              <w:pStyle w:val="Compact"/>
              <w:jc w:val="left"/>
            </w:pPr>
            <w:r>
              <w:rPr>
                <w:sz w:val="18"/>
              </w:rPr>
              <w:t xml:space="preserve">Must</w:t>
            </w:r>
          </w:p>
        </w:tc>
        <w:tc>
          <w:tcPr/>
          <w:p>
            <w:pPr>
              <w:pStyle w:val="Compact"/>
              <w:jc w:val="left"/>
            </w:pPr>
            <w:r>
              <w:rPr>
                <w:sz w:val="18"/>
              </w:rPr>
              <w:t xml:space="preserve">Visiteur</w:t>
            </w:r>
          </w:p>
        </w:tc>
      </w:tr>
      <w:tr>
        <w:tc>
          <w:tcPr/>
          <w:p>
            <w:pPr>
              <w:pStyle w:val="Compact"/>
              <w:jc w:val="left"/>
            </w:pPr>
            <w:r>
              <w:rPr>
                <w:sz w:val="18"/>
              </w:rPr>
              <w:t xml:space="preserve">US04</w:t>
            </w:r>
          </w:p>
        </w:tc>
        <w:tc>
          <w:tcPr/>
          <w:p>
            <w:pPr>
              <w:pStyle w:val="Compact"/>
              <w:jc w:val="left"/>
            </w:pPr>
            <w:r>
              <w:rPr>
                <w:sz w:val="18"/>
              </w:rPr>
              <w:t xml:space="preserve">En tant que visiteur, je veux créer un compte avec un mot de passe sécurisé et recevoir un e-mail de bienvenue</w:t>
            </w:r>
          </w:p>
        </w:tc>
        <w:tc>
          <w:tcPr/>
          <w:p>
            <w:pPr>
              <w:pStyle w:val="Compact"/>
              <w:jc w:val="left"/>
            </w:pPr>
            <w:r>
              <w:rPr>
                <w:sz w:val="18"/>
              </w:rPr>
              <w:t xml:space="preserve">Must</w:t>
            </w:r>
          </w:p>
        </w:tc>
        <w:tc>
          <w:tcPr/>
          <w:p>
            <w:pPr>
              <w:pStyle w:val="Compact"/>
              <w:jc w:val="left"/>
            </w:pPr>
            <w:r>
              <w:rPr>
                <w:sz w:val="18"/>
              </w:rPr>
              <w:t xml:space="preserve">Visiteur</w:t>
            </w:r>
          </w:p>
        </w:tc>
      </w:tr>
      <w:tr>
        <w:tc>
          <w:tcPr/>
          <w:p>
            <w:pPr>
              <w:pStyle w:val="Compact"/>
              <w:jc w:val="left"/>
            </w:pPr>
            <w:r>
              <w:rPr>
                <w:sz w:val="18"/>
              </w:rPr>
              <w:t xml:space="preserve">US05</w:t>
            </w:r>
          </w:p>
        </w:tc>
        <w:tc>
          <w:tcPr/>
          <w:p>
            <w:pPr>
              <w:pStyle w:val="Compact"/>
              <w:jc w:val="left"/>
            </w:pPr>
            <w:r>
              <w:rPr>
                <w:sz w:val="18"/>
              </w:rPr>
              <w:t xml:space="preserve">En tant qu’utilisateur, je veux me connecter et réinitialiser mon mot de passe par e-mail</w:t>
            </w:r>
          </w:p>
        </w:tc>
        <w:tc>
          <w:tcPr/>
          <w:p>
            <w:pPr>
              <w:pStyle w:val="Compact"/>
              <w:jc w:val="left"/>
            </w:pPr>
            <w:r>
              <w:rPr>
                <w:sz w:val="18"/>
              </w:rPr>
              <w:t xml:space="preserve">Must</w:t>
            </w:r>
          </w:p>
        </w:tc>
        <w:tc>
          <w:tcPr/>
          <w:p>
            <w:pPr>
              <w:pStyle w:val="Compact"/>
              <w:jc w:val="left"/>
            </w:pPr>
            <w:r>
              <w:rPr>
                <w:sz w:val="18"/>
              </w:rPr>
              <w:t xml:space="preserve">Utilisateur</w:t>
            </w:r>
          </w:p>
        </w:tc>
      </w:tr>
      <w:tr>
        <w:tc>
          <w:tcPr/>
          <w:p>
            <w:pPr>
              <w:pStyle w:val="Compact"/>
              <w:jc w:val="left"/>
            </w:pPr>
            <w:r>
              <w:rPr>
                <w:sz w:val="18"/>
              </w:rPr>
              <w:t xml:space="preserve">US06</w:t>
            </w:r>
          </w:p>
        </w:tc>
        <w:tc>
          <w:tcPr/>
          <w:p>
            <w:pPr>
              <w:pStyle w:val="Compact"/>
              <w:jc w:val="left"/>
            </w:pPr>
            <w:r>
              <w:rPr>
                <w:sz w:val="18"/>
              </w:rPr>
              <w:t xml:space="preserve">En tant qu’utilisateur, je veux commander un menu avec mes informations pré-remplies et voir le détail du prix</w:t>
            </w:r>
          </w:p>
        </w:tc>
        <w:tc>
          <w:tcPr/>
          <w:p>
            <w:pPr>
              <w:pStyle w:val="Compact"/>
              <w:jc w:val="left"/>
            </w:pPr>
            <w:r>
              <w:rPr>
                <w:sz w:val="18"/>
              </w:rPr>
              <w:t xml:space="preserve">Must</w:t>
            </w:r>
          </w:p>
        </w:tc>
        <w:tc>
          <w:tcPr/>
          <w:p>
            <w:pPr>
              <w:pStyle w:val="Compact"/>
              <w:jc w:val="left"/>
            </w:pPr>
            <w:r>
              <w:rPr>
                <w:sz w:val="18"/>
              </w:rPr>
              <w:t xml:space="preserve">Utilisateur</w:t>
            </w:r>
          </w:p>
        </w:tc>
      </w:tr>
      <w:tr>
        <w:tc>
          <w:tcPr/>
          <w:p>
            <w:pPr>
              <w:pStyle w:val="Compact"/>
              <w:jc w:val="left"/>
            </w:pPr>
            <w:r>
              <w:rPr>
                <w:sz w:val="18"/>
              </w:rPr>
              <w:t xml:space="preserve">US07</w:t>
            </w:r>
          </w:p>
        </w:tc>
        <w:tc>
          <w:tcPr/>
          <w:p>
            <w:pPr>
              <w:pStyle w:val="Compact"/>
              <w:jc w:val="left"/>
            </w:pPr>
            <w:r>
              <w:rPr>
                <w:sz w:val="18"/>
              </w:rPr>
              <w:t xml:space="preserve">En tant qu’utilisateur, je veux modifier ou annuler ma commande tant qu’elle n’est pas acceptée</w:t>
            </w:r>
          </w:p>
        </w:tc>
        <w:tc>
          <w:tcPr/>
          <w:p>
            <w:pPr>
              <w:pStyle w:val="Compact"/>
              <w:jc w:val="left"/>
            </w:pPr>
            <w:r>
              <w:rPr>
                <w:sz w:val="18"/>
              </w:rPr>
              <w:t xml:space="preserve">Must</w:t>
            </w:r>
          </w:p>
        </w:tc>
        <w:tc>
          <w:tcPr/>
          <w:p>
            <w:pPr>
              <w:pStyle w:val="Compact"/>
              <w:jc w:val="left"/>
            </w:pPr>
            <w:r>
              <w:rPr>
                <w:sz w:val="18"/>
              </w:rPr>
              <w:t xml:space="preserve">Utilisateur</w:t>
            </w:r>
          </w:p>
        </w:tc>
      </w:tr>
      <w:tr>
        <w:tc>
          <w:tcPr/>
          <w:p>
            <w:pPr>
              <w:pStyle w:val="Compact"/>
              <w:jc w:val="left"/>
            </w:pPr>
            <w:r>
              <w:rPr>
                <w:sz w:val="18"/>
              </w:rPr>
              <w:t xml:space="preserve">US08</w:t>
            </w:r>
          </w:p>
        </w:tc>
        <w:tc>
          <w:tcPr/>
          <w:p>
            <w:pPr>
              <w:pStyle w:val="Compact"/>
              <w:jc w:val="left"/>
            </w:pPr>
            <w:r>
              <w:rPr>
                <w:sz w:val="18"/>
              </w:rPr>
              <w:t xml:space="preserve">En tant qu’utilisateur, je veux suivre les états de ma commande avec date et heure</w:t>
            </w:r>
          </w:p>
        </w:tc>
        <w:tc>
          <w:tcPr/>
          <w:p>
            <w:pPr>
              <w:pStyle w:val="Compact"/>
              <w:jc w:val="left"/>
            </w:pPr>
            <w:r>
              <w:rPr>
                <w:sz w:val="18"/>
              </w:rPr>
              <w:t xml:space="preserve">Must</w:t>
            </w:r>
          </w:p>
        </w:tc>
        <w:tc>
          <w:tcPr/>
          <w:p>
            <w:pPr>
              <w:pStyle w:val="Compact"/>
              <w:jc w:val="left"/>
            </w:pPr>
            <w:r>
              <w:rPr>
                <w:sz w:val="18"/>
              </w:rPr>
              <w:t xml:space="preserve">Utilisateur</w:t>
            </w:r>
          </w:p>
        </w:tc>
      </w:tr>
      <w:tr>
        <w:tc>
          <w:tcPr/>
          <w:p>
            <w:pPr>
              <w:pStyle w:val="Compact"/>
              <w:jc w:val="left"/>
            </w:pPr>
            <w:r>
              <w:rPr>
                <w:sz w:val="18"/>
              </w:rPr>
              <w:t xml:space="preserve">US09</w:t>
            </w:r>
          </w:p>
        </w:tc>
        <w:tc>
          <w:tcPr/>
          <w:p>
            <w:pPr>
              <w:pStyle w:val="Compact"/>
              <w:jc w:val="left"/>
            </w:pPr>
            <w:r>
              <w:rPr>
                <w:sz w:val="18"/>
              </w:rPr>
              <w:t xml:space="preserve">En tant qu’utilisateur, je veux noter (1 à 5) et commenter une commande terminée</w:t>
            </w:r>
          </w:p>
        </w:tc>
        <w:tc>
          <w:tcPr/>
          <w:p>
            <w:pPr>
              <w:pStyle w:val="Compact"/>
              <w:jc w:val="left"/>
            </w:pPr>
            <w:r>
              <w:rPr>
                <w:sz w:val="18"/>
              </w:rPr>
              <w:t xml:space="preserve">Must</w:t>
            </w:r>
          </w:p>
        </w:tc>
        <w:tc>
          <w:tcPr/>
          <w:p>
            <w:pPr>
              <w:pStyle w:val="Compact"/>
              <w:jc w:val="left"/>
            </w:pPr>
            <w:r>
              <w:rPr>
                <w:sz w:val="18"/>
              </w:rPr>
              <w:t xml:space="preserve">Utilisateur</w:t>
            </w:r>
          </w:p>
        </w:tc>
      </w:tr>
      <w:tr>
        <w:tc>
          <w:tcPr/>
          <w:p>
            <w:pPr>
              <w:pStyle w:val="Compact"/>
              <w:jc w:val="left"/>
            </w:pPr>
            <w:r>
              <w:rPr>
                <w:sz w:val="18"/>
              </w:rPr>
              <w:t xml:space="preserve">US10</w:t>
            </w:r>
          </w:p>
        </w:tc>
        <w:tc>
          <w:tcPr/>
          <w:p>
            <w:pPr>
              <w:pStyle w:val="Compact"/>
              <w:jc w:val="left"/>
            </w:pPr>
            <w:r>
              <w:rPr>
                <w:sz w:val="18"/>
              </w:rPr>
              <w:t xml:space="preserve">En tant qu’employé, je veux filtrer les commandes par statut ou client et mettre à jour leur statut</w:t>
            </w:r>
          </w:p>
        </w:tc>
        <w:tc>
          <w:tcPr/>
          <w:p>
            <w:pPr>
              <w:pStyle w:val="Compact"/>
              <w:jc w:val="left"/>
            </w:pPr>
            <w:r>
              <w:rPr>
                <w:sz w:val="18"/>
              </w:rPr>
              <w:t xml:space="preserve">Must</w:t>
            </w:r>
          </w:p>
        </w:tc>
        <w:tc>
          <w:tcPr/>
          <w:p>
            <w:pPr>
              <w:pStyle w:val="Compact"/>
              <w:jc w:val="left"/>
            </w:pPr>
            <w:r>
              <w:rPr>
                <w:sz w:val="18"/>
              </w:rPr>
              <w:t xml:space="preserve">Employé</w:t>
            </w:r>
          </w:p>
        </w:tc>
      </w:tr>
      <w:tr>
        <w:tc>
          <w:tcPr/>
          <w:p>
            <w:pPr>
              <w:pStyle w:val="Compact"/>
              <w:jc w:val="left"/>
            </w:pPr>
            <w:r>
              <w:rPr>
                <w:sz w:val="18"/>
              </w:rPr>
              <w:t xml:space="preserve">US11</w:t>
            </w:r>
          </w:p>
        </w:tc>
        <w:tc>
          <w:tcPr/>
          <w:p>
            <w:pPr>
              <w:pStyle w:val="Compact"/>
              <w:jc w:val="left"/>
            </w:pPr>
            <w:r>
              <w:rPr>
                <w:sz w:val="18"/>
              </w:rPr>
              <w:t xml:space="preserve">En tant qu’employé, je dois indiquer le mode de contact et le motif avant de modifier ou annuler une commande</w:t>
            </w:r>
          </w:p>
        </w:tc>
        <w:tc>
          <w:tcPr/>
          <w:p>
            <w:pPr>
              <w:pStyle w:val="Compact"/>
              <w:jc w:val="left"/>
            </w:pPr>
            <w:r>
              <w:rPr>
                <w:sz w:val="18"/>
              </w:rPr>
              <w:t xml:space="preserve">Must</w:t>
            </w:r>
          </w:p>
        </w:tc>
        <w:tc>
          <w:tcPr/>
          <w:p>
            <w:pPr>
              <w:pStyle w:val="Compact"/>
              <w:jc w:val="left"/>
            </w:pPr>
            <w:r>
              <w:rPr>
                <w:sz w:val="18"/>
              </w:rPr>
              <w:t xml:space="preserve">Employé</w:t>
            </w:r>
          </w:p>
        </w:tc>
      </w:tr>
      <w:tr>
        <w:tc>
          <w:tcPr/>
          <w:p>
            <w:pPr>
              <w:pStyle w:val="Compact"/>
              <w:jc w:val="left"/>
            </w:pPr>
            <w:r>
              <w:rPr>
                <w:sz w:val="18"/>
              </w:rPr>
              <w:t xml:space="preserve">US12</w:t>
            </w:r>
          </w:p>
        </w:tc>
        <w:tc>
          <w:tcPr/>
          <w:p>
            <w:pPr>
              <w:pStyle w:val="Compact"/>
              <w:jc w:val="left"/>
            </w:pPr>
            <w:r>
              <w:rPr>
                <w:sz w:val="18"/>
              </w:rPr>
              <w:t xml:space="preserve">En tant qu’employé, je veux gérer les menus, plats, allergènes et horaires</w:t>
            </w:r>
          </w:p>
        </w:tc>
        <w:tc>
          <w:tcPr/>
          <w:p>
            <w:pPr>
              <w:pStyle w:val="Compact"/>
              <w:jc w:val="left"/>
            </w:pPr>
            <w:r>
              <w:rPr>
                <w:sz w:val="18"/>
              </w:rPr>
              <w:t xml:space="preserve">Must</w:t>
            </w:r>
          </w:p>
        </w:tc>
        <w:tc>
          <w:tcPr/>
          <w:p>
            <w:pPr>
              <w:pStyle w:val="Compact"/>
              <w:jc w:val="left"/>
            </w:pPr>
            <w:r>
              <w:rPr>
                <w:sz w:val="18"/>
              </w:rPr>
              <w:t xml:space="preserve">Employé</w:t>
            </w:r>
          </w:p>
        </w:tc>
      </w:tr>
      <w:tr>
        <w:tc>
          <w:tcPr/>
          <w:p>
            <w:pPr>
              <w:pStyle w:val="Compact"/>
              <w:jc w:val="left"/>
            </w:pPr>
            <w:r>
              <w:rPr>
                <w:sz w:val="18"/>
              </w:rPr>
              <w:t xml:space="preserve">US13</w:t>
            </w:r>
          </w:p>
        </w:tc>
        <w:tc>
          <w:tcPr/>
          <w:p>
            <w:pPr>
              <w:pStyle w:val="Compact"/>
              <w:jc w:val="left"/>
            </w:pPr>
            <w:r>
              <w:rPr>
                <w:sz w:val="18"/>
              </w:rPr>
              <w:t xml:space="preserve">En tant qu’employé, je veux valider ou refuser les avis</w:t>
            </w:r>
          </w:p>
        </w:tc>
        <w:tc>
          <w:tcPr/>
          <w:p>
            <w:pPr>
              <w:pStyle w:val="Compact"/>
              <w:jc w:val="left"/>
            </w:pPr>
            <w:r>
              <w:rPr>
                <w:sz w:val="18"/>
              </w:rPr>
              <w:t xml:space="preserve">Must</w:t>
            </w:r>
          </w:p>
        </w:tc>
        <w:tc>
          <w:tcPr/>
          <w:p>
            <w:pPr>
              <w:pStyle w:val="Compact"/>
              <w:jc w:val="left"/>
            </w:pPr>
            <w:r>
              <w:rPr>
                <w:sz w:val="18"/>
              </w:rPr>
              <w:t xml:space="preserve">Employé</w:t>
            </w:r>
          </w:p>
        </w:tc>
      </w:tr>
      <w:tr>
        <w:tc>
          <w:tcPr/>
          <w:p>
            <w:pPr>
              <w:pStyle w:val="Compact"/>
              <w:jc w:val="left"/>
            </w:pPr>
            <w:r>
              <w:rPr>
                <w:sz w:val="18"/>
              </w:rPr>
              <w:t xml:space="preserve">US14</w:t>
            </w:r>
          </w:p>
        </w:tc>
        <w:tc>
          <w:tcPr/>
          <w:p>
            <w:pPr>
              <w:pStyle w:val="Compact"/>
              <w:jc w:val="left"/>
            </w:pPr>
            <w:r>
              <w:rPr>
                <w:sz w:val="18"/>
              </w:rPr>
              <w:t xml:space="preserve">En tant qu’administrateur, je veux créer et désactiver des comptes employés</w:t>
            </w:r>
          </w:p>
        </w:tc>
        <w:tc>
          <w:tcPr/>
          <w:p>
            <w:pPr>
              <w:pStyle w:val="Compact"/>
              <w:jc w:val="left"/>
            </w:pPr>
            <w:r>
              <w:rPr>
                <w:sz w:val="18"/>
              </w:rPr>
              <w:t xml:space="preserve">Must</w:t>
            </w:r>
          </w:p>
        </w:tc>
        <w:tc>
          <w:tcPr/>
          <w:p>
            <w:pPr>
              <w:pStyle w:val="Compact"/>
              <w:jc w:val="left"/>
            </w:pPr>
            <w:r>
              <w:rPr>
                <w:sz w:val="18"/>
              </w:rPr>
              <w:t xml:space="preserve">Admin</w:t>
            </w:r>
          </w:p>
        </w:tc>
      </w:tr>
      <w:tr>
        <w:tc>
          <w:tcPr/>
          <w:p>
            <w:pPr>
              <w:pStyle w:val="Compact"/>
              <w:jc w:val="left"/>
            </w:pPr>
            <w:r>
              <w:rPr>
                <w:sz w:val="18"/>
              </w:rPr>
              <w:t xml:space="preserve">US15</w:t>
            </w:r>
          </w:p>
        </w:tc>
        <w:tc>
          <w:tcPr/>
          <w:p>
            <w:pPr>
              <w:pStyle w:val="Compact"/>
              <w:jc w:val="left"/>
            </w:pPr>
            <w:r>
              <w:rPr>
                <w:sz w:val="18"/>
              </w:rPr>
              <w:t xml:space="preserve">En tant qu’administrateur, je veux comparer les commandes par menu (graphique, NoSQL) et le chiffre d’affaires par période</w:t>
            </w:r>
          </w:p>
        </w:tc>
        <w:tc>
          <w:tcPr/>
          <w:p>
            <w:pPr>
              <w:pStyle w:val="Compact"/>
              <w:jc w:val="left"/>
            </w:pPr>
            <w:r>
              <w:rPr>
                <w:sz w:val="18"/>
              </w:rPr>
              <w:t xml:space="preserve">Must</w:t>
            </w:r>
          </w:p>
        </w:tc>
        <w:tc>
          <w:tcPr/>
          <w:p>
            <w:pPr>
              <w:pStyle w:val="Compact"/>
              <w:jc w:val="left"/>
            </w:pPr>
            <w:r>
              <w:rPr>
                <w:sz w:val="18"/>
              </w:rPr>
              <w:t xml:space="preserve">Admin</w:t>
            </w:r>
          </w:p>
        </w:tc>
      </w:tr>
      <w:tr>
        <w:tc>
          <w:tcPr/>
          <w:p>
            <w:pPr>
              <w:pStyle w:val="Compact"/>
              <w:jc w:val="left"/>
            </w:pPr>
            <w:r>
              <w:rPr>
                <w:sz w:val="18"/>
              </w:rPr>
              <w:t xml:space="preserve">US16</w:t>
            </w:r>
          </w:p>
        </w:tc>
        <w:tc>
          <w:tcPr/>
          <w:p>
            <w:pPr>
              <w:pStyle w:val="Compact"/>
              <w:jc w:val="left"/>
            </w:pPr>
            <w:r>
              <w:rPr>
                <w:sz w:val="18"/>
              </w:rPr>
              <w:t xml:space="preserve">En tant que client, je veux une application accessible (RGAA) et conforme au RGPD</w:t>
            </w:r>
          </w:p>
        </w:tc>
        <w:tc>
          <w:tcPr/>
          <w:p>
            <w:pPr>
              <w:pStyle w:val="Compact"/>
              <w:jc w:val="left"/>
            </w:pPr>
            <w:r>
              <w:rPr>
                <w:sz w:val="18"/>
              </w:rPr>
              <w:t xml:space="preserve">Must</w:t>
            </w:r>
          </w:p>
        </w:tc>
        <w:tc>
          <w:tcPr/>
          <w:p>
            <w:pPr>
              <w:pStyle w:val="Compact"/>
              <w:jc w:val="left"/>
            </w:pPr>
            <w:r>
              <w:rPr>
                <w:sz w:val="18"/>
              </w:rPr>
              <w:t xml:space="preserve">Transverse</w:t>
            </w:r>
          </w:p>
        </w:tc>
      </w:tr>
      <w:tr>
        <w:tc>
          <w:tcPr/>
          <w:p>
            <w:pPr>
              <w:pStyle w:val="Compact"/>
              <w:jc w:val="left"/>
            </w:pPr>
            <w:r>
              <w:rPr>
                <w:sz w:val="18"/>
              </w:rPr>
              <w:t xml:space="preserve">US17</w:t>
            </w:r>
          </w:p>
        </w:tc>
        <w:tc>
          <w:tcPr/>
          <w:p>
            <w:pPr>
              <w:pStyle w:val="Compact"/>
              <w:jc w:val="left"/>
            </w:pPr>
            <w:r>
              <w:rPr>
                <w:sz w:val="18"/>
              </w:rPr>
              <w:t xml:space="preserve">En tant que client, je veux l’application déployée et en ligne à la livraison</w:t>
            </w:r>
          </w:p>
        </w:tc>
        <w:tc>
          <w:tcPr/>
          <w:p>
            <w:pPr>
              <w:pStyle w:val="Compact"/>
              <w:jc w:val="left"/>
            </w:pPr>
            <w:r>
              <w:rPr>
                <w:sz w:val="18"/>
              </w:rPr>
              <w:t xml:space="preserve">Must</w:t>
            </w:r>
          </w:p>
        </w:tc>
        <w:tc>
          <w:tcPr/>
          <w:p>
            <w:pPr>
              <w:pStyle w:val="Compact"/>
              <w:jc w:val="left"/>
            </w:pPr>
            <w:r>
              <w:rPr>
                <w:sz w:val="18"/>
              </w:rPr>
              <w:t xml:space="preserve">Transverse</w:t>
            </w:r>
          </w:p>
        </w:tc>
      </w:tr>
      <w:tr>
        <w:tc>
          <w:tcPr/>
          <w:p>
            <w:pPr>
              <w:pStyle w:val="Compact"/>
              <w:jc w:val="left"/>
            </w:pPr>
            <w:r>
              <w:rPr>
                <w:sz w:val="18"/>
              </w:rPr>
              <w:t xml:space="preserve">US18</w:t>
            </w:r>
          </w:p>
        </w:tc>
        <w:tc>
          <w:tcPr/>
          <w:p>
            <w:pPr>
              <w:pStyle w:val="Compact"/>
              <w:jc w:val="left"/>
            </w:pPr>
            <w:r>
              <w:rPr>
                <w:sz w:val="18"/>
              </w:rPr>
              <w:t xml:space="preserve">En tant qu’utilisateur, je veux que la distance de livraison soit estimée automatiquement depuis mon adresse</w:t>
            </w:r>
          </w:p>
        </w:tc>
        <w:tc>
          <w:tcPr/>
          <w:p>
            <w:pPr>
              <w:pStyle w:val="Compact"/>
              <w:jc w:val="left"/>
            </w:pPr>
            <w:r>
              <w:rPr>
                <w:sz w:val="18"/>
              </w:rPr>
              <w:t xml:space="preserve">Should</w:t>
            </w:r>
          </w:p>
        </w:tc>
        <w:tc>
          <w:tcPr/>
          <w:p>
            <w:pPr>
              <w:pStyle w:val="Compact"/>
              <w:jc w:val="left"/>
            </w:pPr>
            <w:r>
              <w:rPr>
                <w:sz w:val="18"/>
              </w:rPr>
              <w:t xml:space="preserve">Utilisateur</w:t>
            </w:r>
          </w:p>
        </w:tc>
      </w:tr>
    </w:tbl>
    <w:p>
      <w:pPr>
        <w:pStyle w:val="BodyText"/>
      </w:pPr>
      <w:r>
        <w:t xml:space="preserve">Le backlog complet est fourni au format CSV (</w:t>
      </w:r>
      <w:r>
        <w:rPr>
          <w:rStyle w:val="VerbatimChar"/>
        </w:rPr>
        <w:t xml:space="preserve">docs/gestion-projet-notion.csv</w:t>
      </w:r>
      <w:r>
        <w:t xml:space="preserve">), importable directement dans Notion ou dans un tableau Trello.</w:t>
      </w:r>
    </w:p>
    <w:bookmarkEnd w:id="137"/>
    <w:bookmarkStart w:id="138" w:name="gestion-des-versions-git"/>
    <w:p>
      <w:pPr>
        <w:pStyle w:val="Heading2"/>
      </w:pPr>
      <w:r>
        <w:t xml:space="preserve">4. Gestion des versions (Git)</w:t>
      </w:r>
    </w:p>
    <w:p>
      <w:pPr>
        <w:numPr>
          <w:ilvl w:val="0"/>
          <w:numId w:val="1020"/>
        </w:numPr>
        <w:pStyle w:val="Compact"/>
      </w:pPr>
      <w:r>
        <w:rPr>
          <w:rStyle w:val="VerbatimChar"/>
        </w:rPr>
        <w:t xml:space="preserve">main</w:t>
      </w:r>
      <w:r>
        <w:t xml:space="preserve"> </w:t>
      </w:r>
      <w:r>
        <w:t xml:space="preserve">: version stable, déployée en production ; étiquette</w:t>
      </w:r>
      <w:r>
        <w:t xml:space="preserve"> </w:t>
      </w:r>
      <w:r>
        <w:rPr>
          <w:rStyle w:val="VerbatimChar"/>
        </w:rPr>
        <w:t xml:space="preserve">v1.0.0</w:t>
      </w:r>
      <w:r>
        <w:t xml:space="preserve"> </w:t>
      </w:r>
      <w:r>
        <w:t xml:space="preserve">à la livraison.</w:t>
      </w:r>
    </w:p>
    <w:p>
      <w:pPr>
        <w:numPr>
          <w:ilvl w:val="0"/>
          <w:numId w:val="1020"/>
        </w:numPr>
        <w:pStyle w:val="Compact"/>
      </w:pPr>
      <w:r>
        <w:rPr>
          <w:rStyle w:val="VerbatimChar"/>
        </w:rPr>
        <w:t xml:space="preserve">develop</w:t>
      </w:r>
      <w:r>
        <w:t xml:space="preserve"> </w:t>
      </w:r>
      <w:r>
        <w:t xml:space="preserve">: branche d’intégration.</w:t>
      </w:r>
    </w:p>
    <w:p>
      <w:pPr>
        <w:numPr>
          <w:ilvl w:val="0"/>
          <w:numId w:val="1020"/>
        </w:numPr>
        <w:pStyle w:val="Compact"/>
      </w:pPr>
      <w:r>
        <w:rPr>
          <w:rStyle w:val="VerbatimChar"/>
        </w:rPr>
        <w:t xml:space="preserve">feature/&lt;nom&gt;</w:t>
      </w:r>
      <w:r>
        <w:t xml:space="preserve"> </w:t>
      </w:r>
      <w:r>
        <w:t xml:space="preserve">: une branche par fonctionnalité (</w:t>
      </w:r>
      <w:r>
        <w:rPr>
          <w:rStyle w:val="VerbatimChar"/>
        </w:rPr>
        <w:t xml:space="preserve">feature/base-de-donnees</w:t>
      </w:r>
      <w:r>
        <w:t xml:space="preserve">,</w:t>
      </w:r>
      <w:r>
        <w:t xml:space="preserve"> </w:t>
      </w:r>
      <w:r>
        <w:rPr>
          <w:rStyle w:val="VerbatimChar"/>
        </w:rPr>
        <w:t xml:space="preserve">feature/menus</w:t>
      </w:r>
      <w:r>
        <w:t xml:space="preserve">,</w:t>
      </w:r>
      <w:r>
        <w:t xml:space="preserve"> </w:t>
      </w:r>
      <w:r>
        <w:rPr>
          <w:rStyle w:val="VerbatimChar"/>
        </w:rPr>
        <w:t xml:space="preserve">feature/authentification</w:t>
      </w:r>
      <w:r>
        <w:t xml:space="preserve">,</w:t>
      </w:r>
      <w:r>
        <w:t xml:space="preserve"> </w:t>
      </w:r>
      <w:r>
        <w:rPr>
          <w:rStyle w:val="VerbatimChar"/>
        </w:rPr>
        <w:t xml:space="preserve">feature/commande</w:t>
      </w:r>
      <w:r>
        <w:t xml:space="preserve">,</w:t>
      </w:r>
      <w:r>
        <w:t xml:space="preserve"> </w:t>
      </w:r>
      <w:r>
        <w:rPr>
          <w:rStyle w:val="VerbatimChar"/>
        </w:rPr>
        <w:t xml:space="preserve">feature/espace-utilisateur</w:t>
      </w:r>
      <w:r>
        <w:t xml:space="preserve">,</w:t>
      </w:r>
      <w:r>
        <w:t xml:space="preserve"> </w:t>
      </w:r>
      <w:r>
        <w:rPr>
          <w:rStyle w:val="VerbatimChar"/>
        </w:rPr>
        <w:t xml:space="preserve">feature/espace-employe</w:t>
      </w:r>
      <w:r>
        <w:t xml:space="preserve">,</w:t>
      </w:r>
      <w:r>
        <w:t xml:space="preserve"> </w:t>
      </w:r>
      <w:r>
        <w:rPr>
          <w:rStyle w:val="VerbatimChar"/>
        </w:rPr>
        <w:t xml:space="preserve">feature/espace-admin</w:t>
      </w:r>
      <w:r>
        <w:t xml:space="preserve">,</w:t>
      </w:r>
      <w:r>
        <w:t xml:space="preserve"> </w:t>
      </w:r>
      <w:r>
        <w:rPr>
          <w:rStyle w:val="VerbatimChar"/>
        </w:rPr>
        <w:t xml:space="preserve">feature/contact-legal</w:t>
      </w:r>
      <w:r>
        <w:t xml:space="preserve">,</w:t>
      </w:r>
      <w:r>
        <w:t xml:space="preserve"> </w:t>
      </w:r>
      <w:r>
        <w:rPr>
          <w:rStyle w:val="VerbatimChar"/>
        </w:rPr>
        <w:t xml:space="preserve">feature/deploiement</w:t>
      </w:r>
      <w:r>
        <w:t xml:space="preserve">…), fusionnée dans</w:t>
      </w:r>
      <w:r>
        <w:t xml:space="preserve"> </w:t>
      </w:r>
      <w:r>
        <w:rPr>
          <w:rStyle w:val="VerbatimChar"/>
        </w:rPr>
        <w:t xml:space="preserve">develop</w:t>
      </w:r>
      <w:r>
        <w:t xml:space="preserve"> </w:t>
      </w:r>
      <w:r>
        <w:t xml:space="preserve">après test (</w:t>
      </w:r>
      <w:r>
        <w:rPr>
          <w:rStyle w:val="VerbatimChar"/>
        </w:rPr>
        <w:t xml:space="preserve">--no-ff</w:t>
      </w:r>
      <w:r>
        <w:t xml:space="preserve"> </w:t>
      </w:r>
      <w:r>
        <w:t xml:space="preserve">pour conserver l’historique), puis</w:t>
      </w:r>
      <w:r>
        <w:t xml:space="preserve"> </w:t>
      </w:r>
      <w:r>
        <w:rPr>
          <w:rStyle w:val="VerbatimChar"/>
        </w:rPr>
        <w:t xml:space="preserve">develop</w:t>
      </w:r>
      <w:r>
        <w:t xml:space="preserve"> </w:t>
      </w:r>
      <w:r>
        <w:t xml:space="preserve">fusionnée dans</w:t>
      </w:r>
      <w:r>
        <w:t xml:space="preserve"> </w:t>
      </w:r>
      <w:r>
        <w:rPr>
          <w:rStyle w:val="VerbatimChar"/>
        </w:rPr>
        <w:t xml:space="preserve">main</w:t>
      </w:r>
      <w:r>
        <w:t xml:space="preserve">.</w:t>
      </w:r>
    </w:p>
    <w:p>
      <w:pPr>
        <w:numPr>
          <w:ilvl w:val="0"/>
          <w:numId w:val="1020"/>
        </w:numPr>
        <w:pStyle w:val="Compact"/>
      </w:pPr>
      <w:r>
        <w:t xml:space="preserve">Messages de commit conventionnels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chore:</w:t>
      </w:r>
      <w:r>
        <w:t xml:space="preserve">).</w:t>
      </w:r>
    </w:p>
    <w:bookmarkEnd w:id="138"/>
    <w:bookmarkStart w:id="139" w:name="suivi-et-qualité"/>
    <w:p>
      <w:pPr>
        <w:pStyle w:val="Heading2"/>
      </w:pPr>
      <w:r>
        <w:t xml:space="preserve">5. Suivi et qualité</w:t>
      </w:r>
    </w:p>
    <w:p>
      <w:pPr>
        <w:numPr>
          <w:ilvl w:val="0"/>
          <w:numId w:val="1021"/>
        </w:numPr>
        <w:pStyle w:val="Compact"/>
      </w:pPr>
      <w:r>
        <w:rPr>
          <w:bCs/>
          <w:b/>
        </w:rPr>
        <w:t xml:space="preserve">Définition de « terminé »</w:t>
      </w:r>
      <w:r>
        <w:t xml:space="preserve"> </w:t>
      </w:r>
      <w:r>
        <w:t xml:space="preserve">: critères d’acceptation validés, tests de recette passés, aucune erreur console, contrôle clavier et contraste, code relu et fusionné.</w:t>
      </w:r>
    </w:p>
    <w:p>
      <w:pPr>
        <w:numPr>
          <w:ilvl w:val="0"/>
          <w:numId w:val="1021"/>
        </w:numPr>
        <w:pStyle w:val="Compact"/>
      </w:pPr>
      <w:r>
        <w:rPr>
          <w:bCs/>
          <w:b/>
        </w:rPr>
        <w:t xml:space="preserve">Recette automatisée</w:t>
      </w:r>
      <w:r>
        <w:t xml:space="preserve"> </w:t>
      </w:r>
      <w:r>
        <w:t xml:space="preserve">(Playwright) rejouée avant chaque fusion dans</w:t>
      </w:r>
      <w:r>
        <w:t xml:space="preserve"> </w:t>
      </w:r>
      <w:r>
        <w:rPr>
          <w:rStyle w:val="VerbatimChar"/>
        </w:rPr>
        <w:t xml:space="preserve">main</w:t>
      </w:r>
      <w:r>
        <w:t xml:space="preserve">.</w:t>
      </w:r>
    </w:p>
    <w:p>
      <w:pPr>
        <w:numPr>
          <w:ilvl w:val="0"/>
          <w:numId w:val="1021"/>
        </w:numPr>
        <w:pStyle w:val="Compact"/>
      </w:pPr>
      <w:r>
        <w:rPr>
          <w:bCs/>
          <w:b/>
        </w:rPr>
        <w:t xml:space="preserve">Risques identifiés</w:t>
      </w:r>
      <w:r>
        <w:t xml:space="preserve"> </w:t>
      </w:r>
      <w:r>
        <w:t xml:space="preserve">: délai (priorisation MoSCoW), hébergement (déploiement anticipé dès l’itération 2), absence de MongoDB sur certains postes (repli JSON), envoi d’e-mails (journal en développement, SMTP en production).</w:t>
      </w:r>
    </w:p>
    <w:bookmarkEnd w:id="139"/>
    <w:bookmarkEnd w:id="140"/>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ECF TP DWWM — Mahmoud EL BRAIKI — 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eastAsia="Arial" w:hAnsi="Arial"/>
      <w:sz w:val="21"/>
    </w:rPr>
  </w:style>
  <w:style w:styleId="BodyText" w:type="paragraph">
    <w:name w:val="Body Text"/>
    <w:basedOn w:val="Normal"/>
    <w:link w:val="BodyTextChar"/>
    <w:pPr>
      <w:spacing w:after="180" w:before="180"/>
    </w:pPr>
    <w:qFormat/>
    <w:rPr>
      <w:rFonts w:ascii="Arial" w:eastAsia="Arial" w:hAnsi="Arial"/>
      <w:sz w:val="21"/>
    </w:rPr>
  </w:style>
  <w:style w:customStyle="1" w:styleId="FirstParagraph" w:type="paragraph">
    <w:name w:val="First Paragraph"/>
    <w:basedOn w:val="BodyText"/>
    <w:next w:val="BodyText"/>
    <w:qFormat/>
    <w:rPr>
      <w:rFonts w:ascii="Arial" w:eastAsia="Arial" w:hAnsi="Arial"/>
      <w:sz w:val="21"/>
    </w:rPr>
  </w:style>
  <w:style w:customStyle="1" w:styleId="Compact" w:type="paragraph">
    <w:name w:val="Compact"/>
    <w:basedOn w:val="BodyText"/>
    <w:qFormat/>
    <w:pPr>
      <w:spacing w:after="36" w:before="36"/>
    </w:pPr>
    <w:rPr>
      <w:rFonts w:ascii="Arial" w:eastAsia="Arial" w:hAnsi="Arial"/>
      <w:sz w:val="21"/>
    </w:rPr>
  </w:style>
  <w:style w:styleId="Title" w:type="paragraph">
    <w:name w:val="Title"/>
    <w:basedOn w:val="Normal"/>
    <w:next w:val="BodyText"/>
    <w:qFormat/>
    <w:pPr>
      <w:keepNext/>
      <w:keepLines/>
      <w:spacing w:after="240" w:before="480"/>
      <w:jc w:val="center"/>
    </w:pPr>
    <w:rPr>
      <w:rFonts w:ascii="Georgia" w:cs="Georgia" w:eastAsia="Georgia" w:hAnsi="Georgia"/>
      <w:b/>
      <w:bCs/>
      <w:color w:val="6B1E2E"/>
      <w:sz w:val="60"/>
      <w:szCs w:val="36"/>
    </w:rPr>
  </w:style>
  <w:style w:styleId="Subtitle" w:type="paragraph">
    <w:name w:val="Subtitle"/>
    <w:basedOn w:val="Title"/>
    <w:next w:val="BodyText"/>
    <w:qFormat/>
    <w:pPr>
      <w:keepNext/>
      <w:keepLines/>
      <w:spacing w:after="240" w:before="240"/>
      <w:jc w:val="center"/>
    </w:pPr>
    <w:rPr>
      <w:rFonts w:ascii="Georgia" w:cs="Georgia" w:eastAsia="Georgia" w:hAnsi="Georgia"/>
      <w:b/>
      <w:color w:val="6B1E2E"/>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eorgia" w:cs="Georgia" w:eastAsia="Georgia" w:hAnsi="Georgia"/>
      <w:b/>
      <w:bCs/>
      <w:color w:val="6B1E2E"/>
      <w:sz w:val="40"/>
      <w:szCs w:val="32"/>
    </w:rPr>
  </w:style>
  <w:style w:styleId="Heading2" w:type="paragraph">
    <w:name w:val="Heading 2"/>
    <w:basedOn w:val="Normal"/>
    <w:next w:val="BodyText"/>
    <w:uiPriority w:val="9"/>
    <w:unhideWhenUsed/>
    <w:qFormat/>
    <w:pPr>
      <w:keepNext/>
      <w:keepLines/>
      <w:spacing w:after="0" w:before="200"/>
      <w:outlineLvl w:val="1"/>
    </w:pPr>
    <w:rPr>
      <w:rFonts w:ascii="Georgia" w:cs="Georgia" w:eastAsia="Georgia" w:hAnsi="Georgia"/>
      <w:b/>
      <w:bCs/>
      <w:color w:val="6B1E2E"/>
      <w:sz w:val="28"/>
      <w:szCs w:val="28"/>
    </w:rPr>
  </w:style>
  <w:style w:styleId="Heading3" w:type="paragraph">
    <w:name w:val="Heading 3"/>
    <w:basedOn w:val="Normal"/>
    <w:next w:val="BodyText"/>
    <w:uiPriority w:val="9"/>
    <w:unhideWhenUsed/>
    <w:qFormat/>
    <w:pPr>
      <w:keepNext/>
      <w:keepLines/>
      <w:spacing w:after="0" w:before="200"/>
      <w:outlineLvl w:val="2"/>
    </w:pPr>
    <w:rPr>
      <w:rFonts w:ascii="Georgia" w:cs="Georgia" w:eastAsia="Georgia" w:hAnsi="Georgia"/>
      <w:b/>
      <w:bCs/>
      <w:color w:val="2B222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jpg"/><Relationship Id="rId54" Type="http://schemas.openxmlformats.org/officeDocument/2006/relationships/image" Target="media/rId54.jpg"/><Relationship Id="rId39" Type="http://schemas.openxmlformats.org/officeDocument/2006/relationships/image" Target="media/rId39.jpg"/><Relationship Id="rId48" Type="http://schemas.openxmlformats.org/officeDocument/2006/relationships/image" Target="media/rId48.jpg"/><Relationship Id="rId30" Type="http://schemas.openxmlformats.org/officeDocument/2006/relationships/image" Target="media/rId30.jpg"/><Relationship Id="rId97" Type="http://schemas.openxmlformats.org/officeDocument/2006/relationships/image" Target="media/rId97.jpg"/><Relationship Id="rId103" Type="http://schemas.openxmlformats.org/officeDocument/2006/relationships/image" Target="media/rId103.jpg"/><Relationship Id="rId100" Type="http://schemas.openxmlformats.org/officeDocument/2006/relationships/image" Target="media/rId100.jpg"/><Relationship Id="rId43" Type="http://schemas.openxmlformats.org/officeDocument/2006/relationships/image" Target="media/rId43.jpg"/><Relationship Id="rId70" Type="http://schemas.openxmlformats.org/officeDocument/2006/relationships/image" Target="media/rId70.jpg"/><Relationship Id="rId76" Type="http://schemas.openxmlformats.org/officeDocument/2006/relationships/image" Target="media/rId76.jpg"/><Relationship Id="rId73" Type="http://schemas.openxmlformats.org/officeDocument/2006/relationships/image" Target="media/rId73.jpg"/><Relationship Id="rId80" Type="http://schemas.openxmlformats.org/officeDocument/2006/relationships/image" Target="media/rId80.jpg"/><Relationship Id="rId86" Type="http://schemas.openxmlformats.org/officeDocument/2006/relationships/image" Target="media/rId86.jpg"/><Relationship Id="rId83" Type="http://schemas.openxmlformats.org/officeDocument/2006/relationships/image" Target="media/rId83.jpg"/><Relationship Id="rId119" Type="http://schemas.openxmlformats.org/officeDocument/2006/relationships/image" Target="media/rId119.png"/><Relationship Id="rId61" Type="http://schemas.openxmlformats.org/officeDocument/2006/relationships/image" Target="media/rId61.png"/><Relationship Id="rId65" Type="http://schemas.openxmlformats.org/officeDocument/2006/relationships/image" Target="media/rId65.png"/><Relationship Id="rId115" Type="http://schemas.openxmlformats.org/officeDocument/2006/relationships/image" Target="media/rId115.png"/><Relationship Id="rId123" Type="http://schemas.openxmlformats.org/officeDocument/2006/relationships/image" Target="media/rId1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Copie à rendre — ECF TP Développeur Web et Web Mobile</dc:title>
  <dc:creator>Mahmoud EL BRAIKI</dc:creator>
  <dc:language>fr-FR</dc:language>
  <cp:keywords/>
  <dcterms:created xsi:type="dcterms:W3CDTF">2026-10-12T12:40:44Z</dcterms:created>
  <dcterms:modified xsi:type="dcterms:W3CDTF">2026-10-12T12:40:44Z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Projet « Vite &amp; Gourmand » — application web d’un traiteur bordelais</vt:lpwstr>
  </property>
  <property fmtid="{D5CDD505-2E9C-101B-9397-08002B2CF9AE}" pid="4" name="toc-title">
    <vt:lpwstr>Sommaire</vt:lpwstr>
  </property>
</Properties>
</file>