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0.png" ContentType="image/png"/>
  <Override PartName="/word/media/rId105.png" ContentType="image/png"/>
  <Override PartName="/word/media/rId55.png" ContentType="image/png"/>
  <Override PartName="/word/media/rId60.png" ContentType="image/png"/>
  <Override PartName="/word/media/rId65.png" ContentType="image/png"/>
  <Override PartName="/word/media/rId70.png" ContentType="image/png"/>
  <Override PartName="/word/media/rId75.png" ContentType="image/png"/>
  <Override PartName="/word/media/rId80.png" ContentType="image/png"/>
  <Override PartName="/word/media/rId85.png" ContentType="image/png"/>
  <Override PartName="/word/media/rId90.png" ContentType="image/png"/>
  <Override PartName="/word/media/rId9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28a229ea4734642d7548c0dee47be7eac2e3629"/>
    <w:p>
      <w:pPr>
        <w:pStyle w:val="Heading1"/>
      </w:pPr>
      <w:r>
        <w:t xml:space="preserve">QUICKBOX FINANCIAL MANAGEMENT SYSTEM (QFMS)</w:t>
      </w:r>
    </w:p>
    <w:bookmarkStart w:id="9" w:name="X68d2f8a66f8c42ae1fce3e134264880c1f6eaf0"/>
    <w:p>
      <w:pPr>
        <w:pStyle w:val="Heading2"/>
      </w:pPr>
      <w:r>
        <w:t xml:space="preserve">Master Enterprise Architecture, Integrated Requirements, Data Schema &amp; UI Wireframe Specifications</w:t>
      </w:r>
    </w:p>
    <w:p>
      <w:pPr>
        <w:pStyle w:val="FirstParagraph"/>
      </w:pPr>
      <w:r>
        <w:rPr>
          <w:b/>
          <w:bCs/>
        </w:rPr>
        <w:t xml:space="preserve">Document Version:</w:t>
      </w:r>
      <w:r>
        <w:t xml:space="preserve"> </w:t>
      </w:r>
      <w:r>
        <w:t xml:space="preserve">2.0.0 (Consolidated Master Standard)</w:t>
      </w:r>
      <w:r>
        <w:br/>
      </w:r>
      <w:r>
        <w:rPr>
          <w:b/>
          <w:bCs/>
        </w:rPr>
        <w:t xml:space="preserve">Classification:</w:t>
      </w:r>
      <w:r>
        <w:t xml:space="preserve"> </w:t>
      </w:r>
      <w:r>
        <w:t xml:space="preserve">Enterprise Architecture &amp; Technical Specification</w:t>
      </w:r>
      <w:r>
        <w:br/>
      </w:r>
      <w:r>
        <w:rPr>
          <w:b/>
          <w:bCs/>
        </w:rPr>
        <w:t xml:space="preserve">Status:</w:t>
      </w:r>
      <w:r>
        <w:t xml:space="preserve"> </w:t>
      </w:r>
      <w:r>
        <w:t xml:space="preserve">Approved for Production Implementation &amp; Handover</w:t>
      </w:r>
      <w:r>
        <w:br/>
      </w:r>
      <w:r>
        <w:rPr>
          <w:b/>
          <w:bCs/>
        </w:rPr>
        <w:t xml:space="preserve">Target Domain:</w:t>
      </w:r>
      <w:r>
        <w:t xml:space="preserve"> </w:t>
      </w:r>
      <w:r>
        <w:t xml:space="preserve">Corporate Double-Entry Accounting, General Ledger, AP/AR, 3-Way Matching, Payroll/WPS, Fixed Assets, Tax/VAT &amp; Statutory Financial Reporting</w:t>
      </w:r>
      <w:r>
        <w:br/>
      </w:r>
      <w:r>
        <w:rPr>
          <w:b/>
          <w:bCs/>
        </w:rPr>
        <w:t xml:space="preserve">Integrated Platform Basis:</w:t>
      </w:r>
      <w:r>
        <w:t xml:space="preserve"> </w:t>
      </w:r>
      <w:r>
        <w:t xml:space="preserve">QuickBox Unified Enterprise Architecture (React 19 + Vite + Supabase/PostgreSQL)</w:t>
      </w:r>
      <w:r>
        <w:br/>
      </w:r>
      <w:r>
        <w:rPr>
          <w:b/>
          <w:bCs/>
        </w:rPr>
        <w:t xml:space="preserve">Language Standard:</w:t>
      </w:r>
      <w:r>
        <w:t xml:space="preserve"> </w:t>
      </w:r>
      <w:r>
        <w:t xml:space="preserve">100% English</w:t>
      </w:r>
    </w:p>
    <w:p>
      <w:r>
        <w:pict>
          <v:rect style="width:0;height:1.5pt" o:hralign="center" o:hrstd="t" o:hr="t"/>
        </w:pict>
      </w:r>
    </w:p>
    <w:bookmarkEnd w:id="9"/>
    <w:bookmarkEnd w:id="10"/>
    <w:bookmarkStart w:id="11" w:name="table-of-contents"/>
    <w:p>
      <w:pPr>
        <w:pStyle w:val="Heading1"/>
      </w:pPr>
      <w:r>
        <w:t xml:space="preserve">Table of Contents</w:t>
      </w:r>
    </w:p>
    <w:p>
      <w:pPr>
        <w:pStyle w:val="Compact"/>
        <w:numPr>
          <w:ilvl w:val="0"/>
          <w:numId w:val="1001"/>
        </w:numPr>
      </w:pPr>
      <w:hyperlink w:anchor="X3593cfab0a924deea9d113a195e2ee74a0aa4be">
        <w:r>
          <w:rPr>
            <w:rStyle w:val="Hyperlink"/>
          </w:rPr>
          <w:t xml:space="preserve">Executive Summary &amp; System Objectives</w:t>
        </w:r>
      </w:hyperlink>
    </w:p>
    <w:p>
      <w:pPr>
        <w:pStyle w:val="Compact"/>
        <w:numPr>
          <w:ilvl w:val="0"/>
          <w:numId w:val="1001"/>
        </w:numPr>
      </w:pPr>
      <w:hyperlink w:anchor="Xac4ede3abd2e630b348e94b007386c3a32be41b">
        <w:r>
          <w:rPr>
            <w:rStyle w:val="Hyperlink"/>
          </w:rPr>
          <w:t xml:space="preserve">Unified System Architecture &amp; Shared Master Data Model</w:t>
        </w:r>
      </w:hyperlink>
    </w:p>
    <w:p>
      <w:pPr>
        <w:pStyle w:val="Compact"/>
        <w:numPr>
          <w:ilvl w:val="0"/>
          <w:numId w:val="1001"/>
        </w:numPr>
      </w:pPr>
      <w:hyperlink w:anchor="X2d9903541edc04dfc88d811aaf3781c8a38a654">
        <w:r>
          <w:rPr>
            <w:rStyle w:val="Hyperlink"/>
          </w:rPr>
          <w:t xml:space="preserve">Integrated Entity Relationship Diagram (ERD) &amp; Schema Specification</w:t>
        </w:r>
      </w:hyperlink>
    </w:p>
    <w:p>
      <w:pPr>
        <w:pStyle w:val="Compact"/>
        <w:numPr>
          <w:ilvl w:val="0"/>
          <w:numId w:val="1001"/>
        </w:numPr>
      </w:pPr>
      <w:hyperlink w:anchor="X32973b99d261856e7a660f7241721d9e6f1fed6">
        <w:r>
          <w:rPr>
            <w:rStyle w:val="Hyperlink"/>
          </w:rPr>
          <w:t xml:space="preserve">Automated General Ledger (GL) Engine &amp; Movement Trigger Matrix</w:t>
        </w:r>
      </w:hyperlink>
    </w:p>
    <w:p>
      <w:pPr>
        <w:pStyle w:val="Compact"/>
        <w:numPr>
          <w:ilvl w:val="0"/>
          <w:numId w:val="1001"/>
        </w:numPr>
      </w:pPr>
      <w:hyperlink w:anchor="X745a78b0d9c4882aef167d304357f57beed7003">
        <w:r>
          <w:rPr>
            <w:rStyle w:val="Hyperlink"/>
          </w:rPr>
          <w:t xml:space="preserve">Core Functional Module Specifications</w:t>
        </w:r>
      </w:hyperlink>
    </w:p>
    <w:p>
      <w:pPr>
        <w:pStyle w:val="Compact"/>
        <w:numPr>
          <w:ilvl w:val="0"/>
          <w:numId w:val="1001"/>
        </w:numPr>
      </w:pPr>
      <w:hyperlink w:anchor="X66279d57328ecffdb695aa0f567edff922d915f">
        <w:r>
          <w:rPr>
            <w:rStyle w:val="Hyperlink"/>
          </w:rPr>
          <w:t xml:space="preserve">Security, Compliance &amp; Regulatory Framework</w:t>
        </w:r>
      </w:hyperlink>
    </w:p>
    <w:p>
      <w:pPr>
        <w:pStyle w:val="Compact"/>
        <w:numPr>
          <w:ilvl w:val="0"/>
          <w:numId w:val="1001"/>
        </w:numPr>
      </w:pPr>
      <w:hyperlink w:anchor="Xa7f6bb2dbd8e7e5943cef536641257af84a8240">
        <w:r>
          <w:rPr>
            <w:rStyle w:val="Hyperlink"/>
          </w:rPr>
          <w:t xml:space="preserve">Frontend UI Transformation Mapping</w:t>
        </w:r>
      </w:hyperlink>
    </w:p>
    <w:p>
      <w:pPr>
        <w:pStyle w:val="Compact"/>
        <w:numPr>
          <w:ilvl w:val="0"/>
          <w:numId w:val="1001"/>
        </w:numPr>
      </w:pPr>
      <w:hyperlink w:anchor="X68fec52608bafedea548e6aa989ace07af58006">
        <w:r>
          <w:rPr>
            <w:rStyle w:val="Hyperlink"/>
          </w:rPr>
          <w:t xml:space="preserve">Technical Implementation Plan &amp; Work Breakdown Structure (WBS)</w:t>
        </w:r>
      </w:hyperlink>
    </w:p>
    <w:p>
      <w:pPr>
        <w:pStyle w:val="Compact"/>
        <w:numPr>
          <w:ilvl w:val="0"/>
          <w:numId w:val="1001"/>
        </w:numPr>
      </w:pPr>
      <w:hyperlink w:anchor="X4455855aebccac425083a1ada1e0dc579e4c8eb">
        <w:r>
          <w:rPr>
            <w:rStyle w:val="Hyperlink"/>
          </w:rPr>
          <w:t xml:space="preserve">Quality Assurance &amp; Acceptance Verification Matrix</w:t>
        </w:r>
      </w:hyperlink>
    </w:p>
    <w:p>
      <w:pPr>
        <w:pStyle w:val="Compact"/>
        <w:numPr>
          <w:ilvl w:val="0"/>
          <w:numId w:val="1001"/>
        </w:numPr>
      </w:pPr>
      <w:hyperlink w:anchor="Xdc1ab61bc172d2e270473e787e59d1082280003">
        <w:r>
          <w:rPr>
            <w:rStyle w:val="Hyperlink"/>
          </w:rPr>
          <w:t xml:space="preserve">Finance UI Wireframes Catalog &amp; Visual Design Specifications</w:t>
        </w:r>
      </w:hyperlink>
    </w:p>
    <w:p>
      <w:r>
        <w:pict>
          <v:rect style="width:0;height:1.5pt" o:hralign="center" o:hrstd="t" o:hr="t"/>
        </w:pict>
      </w:r>
    </w:p>
    <w:bookmarkEnd w:id="11"/>
    <w:bookmarkStart w:id="14" w:name="executive-summary-system-objectives"/>
    <w:p>
      <w:pPr>
        <w:pStyle w:val="Heading1"/>
      </w:pPr>
      <w:r>
        <w:t xml:space="preserve">1. Executive Summary &amp; System Objectives</w:t>
      </w:r>
    </w:p>
    <w:bookmarkStart w:id="12" w:name="strategic-vision-business-purpose"/>
    <w:p>
      <w:pPr>
        <w:pStyle w:val="Heading2"/>
      </w:pPr>
      <w:r>
        <w:t xml:space="preserve">1.1 Strategic Vision &amp; Business Purpose</w:t>
      </w:r>
    </w:p>
    <w:p>
      <w:pPr>
        <w:pStyle w:val="FirstParagraph"/>
      </w:pPr>
      <w:r>
        <w:t xml:space="preserve">The</w:t>
      </w:r>
      <w:r>
        <w:t xml:space="preserve"> </w:t>
      </w:r>
      <w:r>
        <w:rPr>
          <w:b/>
          <w:bCs/>
        </w:rPr>
        <w:t xml:space="preserve">QuickBox Financial Management System (QFMS)</w:t>
      </w:r>
      <w:r>
        <w:t xml:space="preserve"> </w:t>
      </w:r>
      <w:r>
        <w:t xml:space="preserve">delivers an institutional-grade, real-time double-entry accounting platform engineered for complete operational convergence with the QuickBox Inventory and Hospitality Management Platform.</w:t>
      </w:r>
    </w:p>
    <w:p>
      <w:pPr>
        <w:pStyle w:val="BodyText"/>
      </w:pPr>
      <w:r>
        <w:t xml:space="preserve">In traditional enterprise architectures, inventory sub-ledgers and financial general ledgers operate in disconnected data silos, requiring batch synchronizations, periodic manual reconciliations, and complex data pipeline ETLs. QuickBox eliminates this latency and operational overhead through a</w:t>
      </w:r>
      <w:r>
        <w:t xml:space="preserve"> </w:t>
      </w:r>
      <w:r>
        <w:rPr>
          <w:b/>
          <w:bCs/>
        </w:rPr>
        <w:t xml:space="preserve">Single-Database Unified Architecture</w:t>
      </w:r>
      <w:r>
        <w:t xml:space="preserve"> </w:t>
      </w:r>
      <w:r>
        <w:t xml:space="preserve">where physical warehouse transactions (such as receiving purchase shipments, issuing departmental requisitions, or fulfilling sales orders) immediately trigger balanced, double-entry journal vouchers in the General Ledger.</w:t>
      </w:r>
    </w:p>
    <w:p>
      <w:pPr>
        <w:pStyle w:val="SourceCode"/>
      </w:pPr>
      <w:r>
        <w:rPr>
          <w:rStyle w:val="VerbatimChar"/>
        </w:rPr>
        <w:t xml:space="preserve">+-------------------------------------------------------------------------------+</w:t>
      </w:r>
      <w:r>
        <w:br/>
      </w:r>
      <w:r>
        <w:rPr>
          <w:rStyle w:val="VerbatimChar"/>
        </w:rPr>
        <w:t xml:space="preserve">|                       QUICKBOX ENTERPRISE PLATFORM                             |</w:t>
      </w:r>
      <w:r>
        <w:br/>
      </w:r>
      <w:r>
        <w:rPr>
          <w:rStyle w:val="VerbatimChar"/>
        </w:rPr>
        <w:t xml:space="preserve">|                                                                               |</w:t>
      </w:r>
      <w:r>
        <w:br/>
      </w:r>
      <w:r>
        <w:rPr>
          <w:rStyle w:val="VerbatimChar"/>
        </w:rPr>
        <w:t xml:space="preserve">|   +--------------------------+             +------------------------------+   |</w:t>
      </w:r>
      <w:r>
        <w:br/>
      </w:r>
      <w:r>
        <w:rPr>
          <w:rStyle w:val="VerbatimChar"/>
        </w:rPr>
        <w:t xml:space="preserve">|   |  PHYSICAL INVENTORY      |             |  FINANCIAL GENERAL LEDGER    |   |</w:t>
      </w:r>
      <w:r>
        <w:br/>
      </w:r>
      <w:r>
        <w:rPr>
          <w:rStyle w:val="VerbatimChar"/>
        </w:rPr>
        <w:t xml:space="preserve">|   |  - Goods Receipts (GRN)  |  Real-Time  |  - Double-Entry Postings     |   |</w:t>
      </w:r>
      <w:r>
        <w:br/>
      </w:r>
      <w:r>
        <w:rPr>
          <w:rStyle w:val="VerbatimChar"/>
        </w:rPr>
        <w:t xml:space="preserve">|   |  - Stock Deliveries (SO) | ==========&gt; |  - Automated AP / AR         |   |</w:t>
      </w:r>
      <w:r>
        <w:br/>
      </w:r>
      <w:r>
        <w:rPr>
          <w:rStyle w:val="VerbatimChar"/>
        </w:rPr>
        <w:t xml:space="preserve">|   |  - Internal Requisitions | Event Bus   |  - 3-Way Matching &amp; PPV      |   |</w:t>
      </w:r>
      <w:r>
        <w:br/>
      </w:r>
      <w:r>
        <w:rPr>
          <w:rStyle w:val="VerbatimChar"/>
        </w:rPr>
        <w:t xml:space="preserve">|   |  - Cycle Count Adjusts   |             |  - Perpetual Valuation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  SHARED MASTER DATA MODEL  |                               |</w:t>
      </w:r>
      <w:r>
        <w:br/>
      </w:r>
      <w:r>
        <w:rPr>
          <w:rStyle w:val="VerbatimChar"/>
        </w:rPr>
        <w:t xml:space="preserve">|                   |  - Unified Parties        |                               |</w:t>
      </w:r>
      <w:r>
        <w:br/>
      </w:r>
      <w:r>
        <w:rPr>
          <w:rStyle w:val="VerbatimChar"/>
        </w:rPr>
        <w:t xml:space="preserve">|                   |  - Cost Centers &amp; Budgets |                               |</w:t>
      </w:r>
      <w:r>
        <w:br/>
      </w:r>
      <w:r>
        <w:rPr>
          <w:rStyle w:val="VerbatimChar"/>
        </w:rPr>
        <w:t xml:space="preserve">|                   |  - Unified PostgreSQL DB  |                               |</w:t>
      </w:r>
      <w:r>
        <w:br/>
      </w:r>
      <w:r>
        <w:rPr>
          <w:rStyle w:val="VerbatimChar"/>
        </w:rPr>
        <w:t xml:space="preserve">|                   +---------------------------+                               |</w:t>
      </w:r>
      <w:r>
        <w:br/>
      </w:r>
      <w:r>
        <w:rPr>
          <w:rStyle w:val="VerbatimChar"/>
        </w:rPr>
        <w:t xml:space="preserve">+-------------------------------------------------------------------------------+</w:t>
      </w:r>
    </w:p>
    <w:bookmarkEnd w:id="12"/>
    <w:bookmarkStart w:id="13" w:name="mission-critical-objectives"/>
    <w:p>
      <w:pPr>
        <w:pStyle w:val="Heading2"/>
      </w:pPr>
      <w:r>
        <w:t xml:space="preserve">1.2 Mission-Critical Objectives</w:t>
      </w:r>
    </w:p>
    <w:p>
      <w:pPr>
        <w:pStyle w:val="Compact"/>
        <w:numPr>
          <w:ilvl w:val="0"/>
          <w:numId w:val="1002"/>
        </w:numPr>
      </w:pPr>
      <w:r>
        <w:rPr>
          <w:b/>
          <w:bCs/>
        </w:rPr>
        <w:t xml:space="preserve">Mathematical Invariant Enforcement</w:t>
      </w:r>
      <w:r>
        <w:t xml:space="preserve">: Every transaction posted to the General Ledger strictly enforces the fundamental accounting equation:</w:t>
      </w:r>
    </w:p>
    <w:p>
      <w:pPr>
        <w:pStyle w:val="Compact"/>
      </w:pPr>
      <m:oMathPara>
        <m:oMathParaPr>
          <m:jc m:val="center"/>
        </m:oMathParaPr>
        <m:oMath>
          <m:r>
            <m:rPr>
              <m:sty m:val="p"/>
            </m:rPr>
            <m:t>∑</m:t>
          </m:r>
          <m:r>
            <m:rPr>
              <m:nor/>
              <m:sty m:val="p"/>
            </m:rPr>
            <m:t>Debits</m:t>
          </m:r>
          <m:r>
            <m:rPr>
              <m:sty m:val="p"/>
            </m:rPr>
            <m:t>≡</m:t>
          </m:r>
          <m:r>
            <m:rPr>
              <m:sty m:val="p"/>
            </m:rPr>
            <m:t>∑</m:t>
          </m:r>
          <m:r>
            <m:rPr>
              <m:nor/>
              <m:sty m:val="p"/>
            </m:rPr>
            <m:t>Credits</m:t>
          </m:r>
          <m:r>
            <m:t> </m:t>
          </m:r>
          <m:r>
            <m:rPr>
              <m:nor/>
              <m:sty m:val="p"/>
            </m:rPr>
            <m:t>and</m:t>
          </m:r>
          <m:r>
            <m:t> </m:t>
          </m:r>
          <m:r>
            <m:rPr>
              <m:nor/>
              <m:sty m:val="p"/>
            </m:rPr>
            <m:t>Assets</m:t>
          </m:r>
          <m:r>
            <m:rPr>
              <m:sty m:val="p"/>
            </m:rPr>
            <m:t>≡</m:t>
          </m:r>
          <m:r>
            <m:rPr>
              <m:nor/>
              <m:sty m:val="p"/>
            </m:rPr>
            <m:t>Liabilities</m:t>
          </m:r>
          <m:r>
            <m:rPr>
              <m:sty m:val="p"/>
            </m:rPr>
            <m:t>+</m:t>
          </m:r>
          <m:r>
            <m:rPr>
              <m:nor/>
              <m:sty m:val="p"/>
            </m:rPr>
            <m:t>Equity</m:t>
          </m:r>
        </m:oMath>
      </m:oMathPara>
    </w:p>
    <w:p>
      <w:pPr>
        <w:pStyle w:val="Compact"/>
        <w:numPr>
          <w:ilvl w:val="0"/>
          <w:numId w:val="1002"/>
        </w:numPr>
      </w:pPr>
      <w:r>
        <w:rPr>
          <w:b/>
          <w:bCs/>
        </w:rPr>
        <w:t xml:space="preserve">Zero Master Data Duplication</w:t>
      </w:r>
      <w:r>
        <w:t xml:space="preserve">: Vendors, customers, contractors, and dual-role commercial partners reside within a single master</w:t>
      </w:r>
      <w:r>
        <w:t xml:space="preserve"> </w:t>
      </w:r>
      <w:r>
        <w:rPr>
          <w:rStyle w:val="VerbatimChar"/>
        </w:rPr>
        <w:t xml:space="preserve">parties</w:t>
      </w:r>
      <w:r>
        <w:t xml:space="preserve"> </w:t>
      </w:r>
      <w:r>
        <w:t xml:space="preserve">directory, while departmental hierarchies, warehouses, and fiscal budgets map to unified</w:t>
      </w:r>
      <w:r>
        <w:t xml:space="preserve"> </w:t>
      </w:r>
      <w:r>
        <w:rPr>
          <w:rStyle w:val="VerbatimChar"/>
        </w:rPr>
        <w:t xml:space="preserve">cost_centers</w:t>
      </w:r>
      <w:r>
        <w:t xml:space="preserve">.</w:t>
      </w:r>
    </w:p>
    <w:p>
      <w:pPr>
        <w:pStyle w:val="Compact"/>
        <w:numPr>
          <w:ilvl w:val="0"/>
          <w:numId w:val="1002"/>
        </w:numPr>
      </w:pPr>
      <w:r>
        <w:rPr>
          <w:b/>
          <w:bCs/>
        </w:rPr>
        <w:t xml:space="preserve">Automated Sub-Ledger Convergence</w:t>
      </w:r>
      <w:r>
        <w:t xml:space="preserve">: Eliminates manual period-end journal entries for inventory movements by auto-generating balanced vouchers with automated Purchase Price Variance (PPV) calculations and GR/IR interim clearing.</w:t>
      </w:r>
    </w:p>
    <w:p>
      <w:pPr>
        <w:pStyle w:val="Compact"/>
        <w:numPr>
          <w:ilvl w:val="0"/>
          <w:numId w:val="1002"/>
        </w:numPr>
      </w:pPr>
      <w:r>
        <w:rPr>
          <w:b/>
          <w:bCs/>
        </w:rPr>
        <w:t xml:space="preserve">Statutory Regulatory Compliance</w:t>
      </w:r>
      <w:r>
        <w:t xml:space="preserve">: Full alignment with</w:t>
      </w:r>
      <w:r>
        <w:t xml:space="preserve"> </w:t>
      </w:r>
      <w:r>
        <w:rPr>
          <w:b/>
          <w:bCs/>
        </w:rPr>
        <w:t xml:space="preserve">IFRS (International Financial Reporting Standards)</w:t>
      </w:r>
      <w:r>
        <w:t xml:space="preserve">,</w:t>
      </w:r>
      <w:r>
        <w:t xml:space="preserve"> </w:t>
      </w:r>
      <w:r>
        <w:rPr>
          <w:b/>
          <w:bCs/>
        </w:rPr>
        <w:t xml:space="preserve">GAAP (Generally Accepted Accounting Principles)</w:t>
      </w:r>
      <w:r>
        <w:t xml:space="preserve">,</w:t>
      </w:r>
      <w:r>
        <w:t xml:space="preserve"> </w:t>
      </w:r>
      <w:r>
        <w:rPr>
          <w:b/>
          <w:bCs/>
        </w:rPr>
        <w:t xml:space="preserve">GCC 5% Standard VAT Filings</w:t>
      </w:r>
      <w:r>
        <w:t xml:space="preserve">, and statutory</w:t>
      </w:r>
      <w:r>
        <w:t xml:space="preserve"> </w:t>
      </w:r>
      <w:r>
        <w:rPr>
          <w:b/>
          <w:bCs/>
        </w:rPr>
        <w:t xml:space="preserve">Wage Protection System (WPS)</w:t>
      </w:r>
      <w:r>
        <w:t xml:space="preserve"> </w:t>
      </w:r>
      <w:r>
        <w:t xml:space="preserve">SIF file generation.</w:t>
      </w:r>
    </w:p>
    <w:p>
      <w:pPr>
        <w:pStyle w:val="Compact"/>
        <w:numPr>
          <w:ilvl w:val="0"/>
          <w:numId w:val="1002"/>
        </w:numPr>
      </w:pPr>
      <w:r>
        <w:rPr>
          <w:b/>
          <w:bCs/>
        </w:rPr>
        <w:t xml:space="preserve">Real-Time Financial Intelligence</w:t>
      </w:r>
      <w:r>
        <w:t xml:space="preserve">: Delivers instant, verifiable Balance Sheets, Profit &amp; Loss (Income) Statements, Statements of Cash Flows, and Trial Balances updated dynamically upon transaction commit.</w:t>
      </w:r>
    </w:p>
    <w:p>
      <w:r>
        <w:pict>
          <v:rect style="width:0;height:1.5pt" o:hralign="center" o:hrstd="t" o:hr="t"/>
        </w:pict>
      </w:r>
    </w:p>
    <w:bookmarkEnd w:id="13"/>
    <w:bookmarkEnd w:id="14"/>
    <w:bookmarkStart w:id="21" w:name="Xfc9705f65ee05e6e1117382ceba7c03471b2d74"/>
    <w:p>
      <w:pPr>
        <w:pStyle w:val="Heading1"/>
      </w:pPr>
      <w:r>
        <w:t xml:space="preserve">2. Unified System Architecture &amp; Shared Master Data Model</w:t>
      </w:r>
    </w:p>
    <w:bookmarkStart w:id="16" w:name="single-database-schema-philosophy"/>
    <w:p>
      <w:pPr>
        <w:pStyle w:val="Heading2"/>
      </w:pPr>
      <w:r>
        <w:t xml:space="preserve">2.1 Single Database Schema Philosophy</w:t>
      </w:r>
    </w:p>
    <w:p>
      <w:pPr>
        <w:pStyle w:val="FirstParagraph"/>
      </w:pPr>
      <w:r>
        <w:t xml:space="preserve">Rather than maintaining separate database instances or loosely coupled microservice databases for inventory and finance, QuickBox operates on a</w:t>
      </w:r>
      <w:r>
        <w:t xml:space="preserve"> </w:t>
      </w:r>
      <w:r>
        <w:rPr>
          <w:b/>
          <w:bCs/>
        </w:rPr>
        <w:t xml:space="preserve">single unified relational PostgreSQL database (via Supabase)</w:t>
      </w:r>
      <w:r>
        <w:t xml:space="preserve">.</w:t>
      </w:r>
    </w:p>
    <w:p>
      <w:pPr>
        <w:pStyle w:val="SourceCode"/>
      </w:pPr>
      <w:r>
        <w:rPr>
          <w:rStyle w:val="VerbatimChar"/>
        </w:rPr>
        <w:t xml:space="preserve">================================================================================</w:t>
      </w:r>
      <w:r>
        <w:br/>
      </w:r>
      <w:r>
        <w:rPr>
          <w:rStyle w:val="VerbatimChar"/>
        </w:rPr>
        <w:t xml:space="preserve">                    UNIFIED RELATIONAL DATABASE SCHEMA</w:t>
      </w:r>
      <w:r>
        <w:br/>
      </w:r>
      <w:r>
        <w:rPr>
          <w:rStyle w:val="VerbatimChar"/>
        </w:rPr>
        <w:t xml:space="preserve">================================================================================</w:t>
      </w:r>
      <w:r>
        <w:br/>
      </w:r>
      <w:r>
        <w:rPr>
          <w:rStyle w:val="VerbatimChar"/>
        </w:rPr>
        <w:t xml:space="preserve">  INVENTORY DOMAIN ENTITIES              FINANCIAL DOMAIN ENTITIES</w:t>
      </w:r>
      <w:r>
        <w:br/>
      </w:r>
      <w:r>
        <w:rPr>
          <w:rStyle w:val="VerbatimChar"/>
        </w:rPr>
        <w:t xml:space="preserve">  ------------------------              -------------------------</w:t>
      </w:r>
      <w:r>
        <w:br/>
      </w:r>
      <w:r>
        <w:rPr>
          <w:rStyle w:val="VerbatimChar"/>
        </w:rPr>
        <w:t xml:space="preserve">  • purchase_orders                      • bills (FK -&gt; purchase_orders)</w:t>
      </w:r>
      <w:r>
        <w:br/>
      </w:r>
      <w:r>
        <w:rPr>
          <w:rStyle w:val="VerbatimChar"/>
        </w:rPr>
        <w:t xml:space="preserve">  • purchase_order_lines                 • bill_lines (FK -&gt; po_lines)</w:t>
      </w:r>
      <w:r>
        <w:br/>
      </w:r>
      <w:r>
        <w:rPr>
          <w:rStyle w:val="VerbatimChar"/>
        </w:rPr>
        <w:t xml:space="preserve">  • goods_receipt_notes (GRN)            • invoices (FK -&gt; sales_orders)</w:t>
      </w:r>
      <w:r>
        <w:br/>
      </w:r>
      <w:r>
        <w:rPr>
          <w:rStyle w:val="VerbatimChar"/>
        </w:rPr>
        <w:t xml:space="preserve">  • grn_lines                            • invoice_lines (FK -&gt; so_lines)</w:t>
      </w:r>
      <w:r>
        <w:br/>
      </w:r>
      <w:r>
        <w:rPr>
          <w:rStyle w:val="VerbatimChar"/>
        </w:rPr>
        <w:t xml:space="preserve">  • stock_movements                      • journal_entries (FK -&gt; movements)</w:t>
      </w:r>
      <w:r>
        <w:br/>
      </w:r>
      <w:r>
        <w:rPr>
          <w:rStyle w:val="VerbatimChar"/>
        </w:rPr>
        <w:t xml:space="preserve">  • stock_movement_lines                 • journal_lines (FK -&gt; accounts)</w:t>
      </w:r>
      <w:r>
        <w:br/>
      </w:r>
      <w:r>
        <w:rPr>
          <w:rStyle w:val="VerbatimChar"/>
        </w:rPr>
        <w:t xml:space="preserve">  • inventory_items                      • accounts (Chart of Accounts)</w:t>
      </w:r>
      <w:r>
        <w:br/>
      </w:r>
      <w:r>
        <w:rPr>
          <w:rStyle w:val="VerbatimChar"/>
        </w:rPr>
        <w:t xml:space="preserve">  • item_categories                      • fixed_assets &amp; depreciation_schedules</w:t>
      </w:r>
      <w:r>
        <w:br/>
      </w:r>
      <w:r>
        <w:rPr>
          <w:rStyle w:val="VerbatimChar"/>
        </w:rPr>
        <w:t xml:space="preserve">  • warehouse_locations                  • payroll_runs &amp; payslips</w:t>
      </w:r>
      <w:r>
        <w:br/>
      </w:r>
      <w:r>
        <w:rPr>
          <w:rStyle w:val="VerbatimChar"/>
        </w:rPr>
        <w:t xml:space="preserve">                                         • tax_periods &amp; tax_returns</w:t>
      </w:r>
      <w:r>
        <w:br/>
      </w:r>
      <w:r>
        <w:rPr>
          <w:rStyle w:val="VerbatimChar"/>
        </w:rPr>
        <w:t xml:space="preserve">                                \       /</w:t>
      </w:r>
      <w:r>
        <w:br/>
      </w:r>
      <w:r>
        <w:rPr>
          <w:rStyle w:val="VerbatimChar"/>
        </w:rPr>
        <w:t xml:space="preserve">                                 \     /</w:t>
      </w:r>
      <w:r>
        <w:br/>
      </w:r>
      <w:r>
        <w:rPr>
          <w:rStyle w:val="VerbatimChar"/>
        </w:rPr>
        <w:t xml:space="preserve">                       SHARED MASTER DATA ENTITIES</w:t>
      </w:r>
      <w:r>
        <w:br/>
      </w:r>
      <w:r>
        <w:rPr>
          <w:rStyle w:val="VerbatimChar"/>
        </w:rPr>
        <w:t xml:space="preserve">                       ---------------------------</w:t>
      </w:r>
      <w:r>
        <w:br/>
      </w:r>
      <w:r>
        <w:rPr>
          <w:rStyle w:val="VerbatimChar"/>
        </w:rPr>
        <w:t xml:space="preserve">                       • parties (Customers &amp; Vendors)</w:t>
      </w:r>
      <w:r>
        <w:br/>
      </w:r>
      <w:r>
        <w:rPr>
          <w:rStyle w:val="VerbatimChar"/>
        </w:rPr>
        <w:t xml:space="preserve">                       • cost_centers (Departments &amp; Budgets)</w:t>
      </w:r>
      <w:r>
        <w:br/>
      </w:r>
      <w:r>
        <w:rPr>
          <w:rStyle w:val="VerbatimChar"/>
        </w:rPr>
        <w:t xml:space="preserve">                       • fiscal_years &amp; fiscal_periods</w:t>
      </w:r>
      <w:r>
        <w:br/>
      </w:r>
      <w:r>
        <w:rPr>
          <w:rStyle w:val="VerbatimChar"/>
        </w:rPr>
        <w:t xml:space="preserve">================================================================================</w:t>
      </w:r>
    </w:p>
    <w:bookmarkStart w:id="15" w:name="key-architectural-advantages"/>
    <w:p>
      <w:pPr>
        <w:pStyle w:val="Heading3"/>
      </w:pPr>
      <w:r>
        <w:t xml:space="preserve">Key Architectural Advantages:</w:t>
      </w:r>
    </w:p>
    <w:p>
      <w:pPr>
        <w:pStyle w:val="Compact"/>
        <w:numPr>
          <w:ilvl w:val="0"/>
          <w:numId w:val="1003"/>
        </w:numPr>
      </w:pPr>
      <w:r>
        <w:rPr>
          <w:b/>
          <w:bCs/>
        </w:rPr>
        <w:t xml:space="preserve">ACID Transactional Integrity</w:t>
      </w:r>
      <w:r>
        <w:t xml:space="preserve">: Warehouse physical stock updates and corresponding General Ledger journal vouchers execute within the same atomic database transaction (</w:t>
      </w:r>
      <w:r>
        <w:rPr>
          <w:rStyle w:val="VerbatimChar"/>
        </w:rPr>
        <w:t xml:space="preserve">BEGIN ... COMMIT</w:t>
      </w:r>
      <w:r>
        <w:t xml:space="preserve">). If a ledger entry fails validation, the inventory movement is rolled back, preventing reconciliation drift.</w:t>
      </w:r>
    </w:p>
    <w:p>
      <w:pPr>
        <w:pStyle w:val="Compact"/>
        <w:numPr>
          <w:ilvl w:val="0"/>
          <w:numId w:val="1003"/>
        </w:numPr>
      </w:pPr>
      <w:r>
        <w:rPr>
          <w:b/>
          <w:bCs/>
        </w:rPr>
        <w:t xml:space="preserve">Direct Relational Foreign Keys</w:t>
      </w:r>
      <w:r>
        <w:t xml:space="preserve">: Foreign Keys link financial records directly to operational records (</w:t>
      </w:r>
      <w:r>
        <w:rPr>
          <w:rStyle w:val="VerbatimChar"/>
        </w:rPr>
        <w:t xml:space="preserve">bills.purchase_order_id</w:t>
      </w:r>
      <w:r>
        <w:t xml:space="preserve">,</w:t>
      </w:r>
      <w:r>
        <w:t xml:space="preserve"> </w:t>
      </w:r>
      <w:r>
        <w:rPr>
          <w:rStyle w:val="VerbatimChar"/>
        </w:rPr>
        <w:t xml:space="preserve">invoices.sales_order_id</w:t>
      </w:r>
      <w:r>
        <w:t xml:space="preserve">,</w:t>
      </w:r>
      <w:r>
        <w:t xml:space="preserve"> </w:t>
      </w:r>
      <w:r>
        <w:rPr>
          <w:rStyle w:val="VerbatimChar"/>
        </w:rPr>
        <w:t xml:space="preserve">journal_entries.stock_movement_id</w:t>
      </w:r>
      <w:r>
        <w:t xml:space="preserve">).</w:t>
      </w:r>
    </w:p>
    <w:p>
      <w:pPr>
        <w:pStyle w:val="Compact"/>
        <w:numPr>
          <w:ilvl w:val="0"/>
          <w:numId w:val="1003"/>
        </w:numPr>
      </w:pPr>
      <w:r>
        <w:rPr>
          <w:b/>
          <w:bCs/>
        </w:rPr>
        <w:t xml:space="preserve">Zero ETL Latency</w:t>
      </w:r>
      <w:r>
        <w:t xml:space="preserve">: Financial reporting aggregates live transaction rows directly, eliminating multi-hour data synchronization batch pipelines.</w:t>
      </w:r>
    </w:p>
    <w:bookmarkEnd w:id="15"/>
    <w:bookmarkEnd w:id="16"/>
    <w:bookmarkStart w:id="19" w:name="shared-master-data-architecture"/>
    <w:p>
      <w:pPr>
        <w:pStyle w:val="Heading2"/>
      </w:pPr>
      <w:r>
        <w:t xml:space="preserve">2.2 Shared Master Data Architecture</w:t>
      </w:r>
    </w:p>
    <w:bookmarkStart w:id="17" w:name="unified-counterparty-directory-parties"/>
    <w:p>
      <w:pPr>
        <w:pStyle w:val="Heading3"/>
      </w:pPr>
      <w:r>
        <w:t xml:space="preserve">2.2.1 Unified Counterparty Directory (</w:t>
      </w:r>
      <w:r>
        <w:rPr>
          <w:rStyle w:val="VerbatimChar"/>
        </w:rPr>
        <w:t xml:space="preserve">parties</w:t>
      </w:r>
      <w:r>
        <w:t xml:space="preserve">)</w:t>
      </w:r>
    </w:p>
    <w:p>
      <w:pPr>
        <w:pStyle w:val="FirstParagraph"/>
      </w:pPr>
      <w:r>
        <w:t xml:space="preserve">QuickBox abolishes distinct</w:t>
      </w:r>
      <w:r>
        <w:t xml:space="preserve"> </w:t>
      </w:r>
      <w:r>
        <w:t xml:space="preserve">“Customer”</w:t>
      </w:r>
      <w:r>
        <w:t xml:space="preserve"> </w:t>
      </w:r>
      <w:r>
        <w:t xml:space="preserve">and</w:t>
      </w:r>
      <w:r>
        <w:t xml:space="preserve"> </w:t>
      </w:r>
      <w:r>
        <w:t xml:space="preserve">“Vendor”</w:t>
      </w:r>
      <w:r>
        <w:t xml:space="preserve"> </w:t>
      </w:r>
      <w:r>
        <w:t xml:space="preserve">tables. All counterparties are modeled in the unified</w:t>
      </w:r>
      <w:r>
        <w:t xml:space="preserve"> </w:t>
      </w:r>
      <w:r>
        <w:rPr>
          <w:rStyle w:val="VerbatimChar"/>
        </w:rPr>
        <w:t xml:space="preserve">parties</w:t>
      </w:r>
      <w:r>
        <w:t xml:space="preserve"> </w:t>
      </w:r>
      <w:r>
        <w:t xml:space="preserve">table:</w:t>
      </w:r>
      <w:r>
        <w:t xml:space="preserve"> </w:t>
      </w:r>
      <w:r>
        <w:t xml:space="preserve">- A supplier providing linens is assigned</w:t>
      </w:r>
      <w:r>
        <w:t xml:space="preserve"> </w:t>
      </w:r>
      <w:r>
        <w:rPr>
          <w:rStyle w:val="VerbatimChar"/>
        </w:rPr>
        <w:t xml:space="preserve">is_vendor = TRUE</w:t>
      </w:r>
      <w:r>
        <w:t xml:space="preserve">.</w:t>
      </w:r>
      <w:r>
        <w:t xml:space="preserve"> </w:t>
      </w:r>
      <w:r>
        <w:t xml:space="preserve">- A corporate client booking event halls or room blocks is assigned</w:t>
      </w:r>
      <w:r>
        <w:t xml:space="preserve"> </w:t>
      </w:r>
      <w:r>
        <w:rPr>
          <w:rStyle w:val="VerbatimChar"/>
        </w:rPr>
        <w:t xml:space="preserve">is_customer = TRUE</w:t>
      </w:r>
      <w:r>
        <w:t xml:space="preserve">.</w:t>
      </w:r>
      <w:r>
        <w:t xml:space="preserve"> </w:t>
      </w:r>
      <w:r>
        <w:t xml:space="preserve">- An enterprise partner (e.g., an airline or distributor) that supplies goods while simultaneously purchasing hospitality services is assigned</w:t>
      </w:r>
      <w:r>
        <w:t xml:space="preserve"> </w:t>
      </w:r>
      <w:r>
        <w:rPr>
          <w:rStyle w:val="VerbatimChar"/>
        </w:rPr>
        <w:t xml:space="preserve">is_customer = TRUE</w:t>
      </w:r>
      <w:r>
        <w:t xml:space="preserve"> </w:t>
      </w:r>
      <w:r>
        <w:t xml:space="preserve">and</w:t>
      </w:r>
      <w:r>
        <w:t xml:space="preserve"> </w:t>
      </w:r>
      <w:r>
        <w:rPr>
          <w:rStyle w:val="VerbatimChar"/>
        </w:rPr>
        <w:t xml:space="preserve">is_vendor = TRUE</w:t>
      </w:r>
      <w:r>
        <w:t xml:space="preserve"> </w:t>
      </w:r>
      <w:r>
        <w:t xml:space="preserve">(Dual-Role Partner).</w:t>
      </w:r>
      <w:r>
        <w:t xml:space="preserve"> </w:t>
      </w:r>
      <w:r>
        <w:t xml:space="preserve">- The system maintains distinct</w:t>
      </w:r>
      <w:r>
        <w:t xml:space="preserve"> </w:t>
      </w:r>
      <w:r>
        <w:rPr>
          <w:rStyle w:val="VerbatimChar"/>
        </w:rPr>
        <w:t xml:space="preserve">ar_balance</w:t>
      </w:r>
      <w:r>
        <w:t xml:space="preserve"> </w:t>
      </w:r>
      <w:r>
        <w:t xml:space="preserve">and</w:t>
      </w:r>
      <w:r>
        <w:t xml:space="preserve"> </w:t>
      </w:r>
      <w:r>
        <w:rPr>
          <w:rStyle w:val="VerbatimChar"/>
        </w:rPr>
        <w:t xml:space="preserve">ap_balance</w:t>
      </w:r>
      <w:r>
        <w:t xml:space="preserve"> </w:t>
      </w:r>
      <w:r>
        <w:t xml:space="preserve">metrics per party, enabling automated</w:t>
      </w:r>
      <w:r>
        <w:t xml:space="preserve"> </w:t>
      </w:r>
      <w:r>
        <w:rPr>
          <w:b/>
          <w:bCs/>
        </w:rPr>
        <w:t xml:space="preserve">Net Settlement Offsetting</w:t>
      </w:r>
      <w:r>
        <w:t xml:space="preserve">.</w:t>
      </w:r>
    </w:p>
    <w:p>
      <w:pPr>
        <w:pStyle w:val="SourceCode"/>
      </w:pPr>
      <w:r>
        <w:rPr>
          <w:rStyle w:val="VerbatimChar"/>
        </w:rPr>
        <w:t xml:space="preserve">+------------------------------------------------------------------------------------+</w:t>
      </w:r>
      <w:r>
        <w:br/>
      </w:r>
      <w:r>
        <w:rPr>
          <w:rStyle w:val="VerbatimChar"/>
        </w:rPr>
        <w:t xml:space="preserve">|                               UNIFIED PARTY RECORD                                 |</w:t>
      </w:r>
      <w:r>
        <w:br/>
      </w:r>
      <w:r>
        <w:rPr>
          <w:rStyle w:val="VerbatimChar"/>
        </w:rPr>
        <w:t xml:space="preserve">| Party ID: PTY-00088 | Name: Apex Technologies | Tax Reg: TRN-10029481900003        |</w:t>
      </w:r>
      <w:r>
        <w:br/>
      </w:r>
      <w:r>
        <w:rPr>
          <w:rStyle w:val="VerbatimChar"/>
        </w:rPr>
        <w:t xml:space="preserve">+------------------------------------------------------------------------------------+</w:t>
      </w:r>
      <w:r>
        <w:br/>
      </w:r>
      <w:r>
        <w:rPr>
          <w:rStyle w:val="VerbatimChar"/>
        </w:rPr>
        <w:t xml:space="preserve">|  Role: DUAL-ROLE PARTNER (Customer + Vendor)                                       |</w:t>
      </w:r>
      <w:r>
        <w:br/>
      </w:r>
      <w:r>
        <w:rPr>
          <w:rStyle w:val="VerbatimChar"/>
        </w:rPr>
        <w:t xml:space="preserve">|  Payment Terms: Net 15 Days | Credit Limit: $50,000.00                             |</w:t>
      </w:r>
      <w:r>
        <w:br/>
      </w:r>
      <w:r>
        <w:rPr>
          <w:rStyle w:val="VerbatimChar"/>
        </w:rPr>
        <w:t xml:space="preserve">+------------------------------------+-----------------------------------------------+</w:t>
      </w:r>
      <w:r>
        <w:br/>
      </w:r>
      <w:r>
        <w:rPr>
          <w:rStyle w:val="VerbatimChar"/>
        </w:rPr>
        <w:t xml:space="preserve">|  ACCOUNTS RECEIVABLE SUB-LEDGER    |  ACCOUNTS PAYABLE SUB-LEDGER                  |</w:t>
      </w:r>
      <w:r>
        <w:br/>
      </w:r>
      <w:r>
        <w:rPr>
          <w:rStyle w:val="VerbatimChar"/>
        </w:rPr>
        <w:t xml:space="preserve">|  - Outstanding Invoices: $8,400.00 |  - Open Vendor Bills: $680.00                 |</w:t>
      </w:r>
      <w:r>
        <w:br/>
      </w:r>
      <w:r>
        <w:rPr>
          <w:rStyle w:val="VerbatimChar"/>
        </w:rPr>
        <w:t xml:space="preserve">+------------------------------------+-----------------------------------------------+</w:t>
      </w:r>
      <w:r>
        <w:br/>
      </w:r>
      <w:r>
        <w:rPr>
          <w:rStyle w:val="VerbatimChar"/>
        </w:rPr>
        <w:t xml:space="preserve">|  NET SETTLEMENT POSITION: +$7,720.00 (Net Receivable Due to QuickBox)              |</w:t>
      </w:r>
      <w:r>
        <w:br/>
      </w:r>
      <w:r>
        <w:rPr>
          <w:rStyle w:val="VerbatimChar"/>
        </w:rPr>
        <w:t xml:space="preserve">+------------------------------------------------------------------------------------+</w:t>
      </w:r>
    </w:p>
    <w:bookmarkEnd w:id="17"/>
    <w:bookmarkStart w:id="18" w:name="X4d26708cf69b5f66c3006f23681b287999d7e81"/>
    <w:p>
      <w:pPr>
        <w:pStyle w:val="Heading3"/>
      </w:pPr>
      <w:r>
        <w:t xml:space="preserve">2.2.2 Unified Cost Center &amp; Departmental Hierarchy (</w:t>
      </w:r>
      <w:r>
        <w:rPr>
          <w:rStyle w:val="VerbatimChar"/>
        </w:rPr>
        <w:t xml:space="preserve">cost_centers</w:t>
      </w:r>
      <w:r>
        <w:t xml:space="preserve">)</w:t>
      </w:r>
    </w:p>
    <w:p>
      <w:pPr>
        <w:pStyle w:val="FirstParagraph"/>
      </w:pPr>
      <w:r>
        <w:t xml:space="preserve">A shared</w:t>
      </w:r>
      <w:r>
        <w:t xml:space="preserve"> </w:t>
      </w:r>
      <w:r>
        <w:rPr>
          <w:rStyle w:val="VerbatimChar"/>
        </w:rPr>
        <w:t xml:space="preserve">cost_centers</w:t>
      </w:r>
      <w:r>
        <w:t xml:space="preserve"> </w:t>
      </w:r>
      <w:r>
        <w:t xml:space="preserve">table establishes organizational hierarchy across operational units, warehouse stores, and financial reporting:</w:t>
      </w:r>
      <w:r>
        <w:t xml:space="preserve"> </w:t>
      </w:r>
      <w:r>
        <w:t xml:space="preserve">- Cost centers (</w:t>
      </w:r>
      <w:r>
        <w:rPr>
          <w:rStyle w:val="VerbatimChar"/>
        </w:rPr>
        <w:t xml:space="preserve">CC-100</w:t>
      </w:r>
      <w:r>
        <w:t xml:space="preserve"> </w:t>
      </w:r>
      <w:r>
        <w:t xml:space="preserve">Housekeeping,</w:t>
      </w:r>
      <w:r>
        <w:t xml:space="preserve"> </w:t>
      </w:r>
      <w:r>
        <w:rPr>
          <w:rStyle w:val="VerbatimChar"/>
        </w:rPr>
        <w:t xml:space="preserve">CC-200</w:t>
      </w:r>
      <w:r>
        <w:t xml:space="preserve"> </w:t>
      </w:r>
      <w:r>
        <w:t xml:space="preserve">Kitchen/F&amp;B,</w:t>
      </w:r>
      <w:r>
        <w:t xml:space="preserve"> </w:t>
      </w:r>
      <w:r>
        <w:rPr>
          <w:rStyle w:val="VerbatimChar"/>
        </w:rPr>
        <w:t xml:space="preserve">CC-300</w:t>
      </w:r>
      <w:r>
        <w:t xml:space="preserve"> </w:t>
      </w:r>
      <w:r>
        <w:t xml:space="preserve">Facilities,</w:t>
      </w:r>
      <w:r>
        <w:t xml:space="preserve"> </w:t>
      </w:r>
      <w:r>
        <w:rPr>
          <w:rStyle w:val="VerbatimChar"/>
        </w:rPr>
        <w:t xml:space="preserve">CC-400</w:t>
      </w:r>
      <w:r>
        <w:t xml:space="preserve"> </w:t>
      </w:r>
      <w:r>
        <w:t xml:space="preserve">Front Office) own warehouse sub-inventories.</w:t>
      </w:r>
      <w:r>
        <w:t xml:space="preserve"> </w:t>
      </w:r>
      <w:r>
        <w:t xml:space="preserve">- Departmental consumption requisitions automatically debit the associated cost center’s operating expense account.</w:t>
      </w:r>
      <w:r>
        <w:t xml:space="preserve"> </w:t>
      </w:r>
      <w:r>
        <w:t xml:space="preserve">- Departmental payroll disbursements and capex fixed assets link directly to the cost center for granular variance analysis against annual fiscal budgets.</w:t>
      </w:r>
    </w:p>
    <w:bookmarkEnd w:id="18"/>
    <w:bookmarkEnd w:id="19"/>
    <w:bookmarkStart w:id="20" w:name="technology-stack-specifications"/>
    <w:p>
      <w:pPr>
        <w:pStyle w:val="Heading2"/>
      </w:pPr>
      <w:r>
        <w:t xml:space="preserve">2.3 Technology Stack Specifications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Architectural Layer</w:t>
            </w:r>
          </w:p>
        </w:tc>
        <w:tc>
          <w:tcPr/>
          <w:p>
            <w:pPr>
              <w:pStyle w:val="Compact"/>
            </w:pPr>
            <w:r>
              <w:t xml:space="preserve">Technology Selection</w:t>
            </w:r>
          </w:p>
        </w:tc>
        <w:tc>
          <w:tcPr/>
          <w:p>
            <w:pPr>
              <w:pStyle w:val="Compact"/>
            </w:pPr>
            <w:r>
              <w:t xml:space="preserve">Version / Standard</w:t>
            </w:r>
          </w:p>
        </w:tc>
        <w:tc>
          <w:tcPr/>
          <w:p>
            <w:pPr>
              <w:pStyle w:val="Compact"/>
            </w:pPr>
            <w:r>
              <w:t xml:space="preserve">Operational Role</w:t>
            </w:r>
          </w:p>
        </w:tc>
      </w:tr>
      <w:tr>
        <w:tc>
          <w:tcPr/>
          <w:p>
            <w:pPr>
              <w:pStyle w:val="Compact"/>
            </w:pPr>
            <w:r>
              <w:rPr>
                <w:b/>
                <w:bCs/>
              </w:rPr>
              <w:t xml:space="preserve">Frontend Framework</w:t>
            </w:r>
          </w:p>
        </w:tc>
        <w:tc>
          <w:tcPr/>
          <w:p>
            <w:pPr>
              <w:pStyle w:val="Compact"/>
            </w:pPr>
            <w:r>
              <w:t xml:space="preserve">React</w:t>
            </w:r>
          </w:p>
        </w:tc>
        <w:tc>
          <w:tcPr/>
          <w:p>
            <w:pPr>
              <w:pStyle w:val="Compact"/>
            </w:pPr>
            <w:r>
              <w:rPr>
                <w:rStyle w:val="VerbatimChar"/>
              </w:rPr>
              <w:t xml:space="preserve">19.0.0</w:t>
            </w:r>
          </w:p>
        </w:tc>
        <w:tc>
          <w:tcPr/>
          <w:p>
            <w:pPr>
              <w:pStyle w:val="Compact"/>
            </w:pPr>
            <w:r>
              <w:t xml:space="preserve">High-density component rendering with React Server Component support</w:t>
            </w:r>
          </w:p>
        </w:tc>
      </w:tr>
      <w:tr>
        <w:tc>
          <w:tcPr/>
          <w:p>
            <w:pPr>
              <w:pStyle w:val="Compact"/>
            </w:pPr>
            <w:r>
              <w:rPr>
                <w:b/>
                <w:bCs/>
              </w:rPr>
              <w:t xml:space="preserve">Build Tooling</w:t>
            </w:r>
          </w:p>
        </w:tc>
        <w:tc>
          <w:tcPr/>
          <w:p>
            <w:pPr>
              <w:pStyle w:val="Compact"/>
            </w:pPr>
            <w:r>
              <w:t xml:space="preserve">Vite</w:t>
            </w:r>
          </w:p>
        </w:tc>
        <w:tc>
          <w:tcPr/>
          <w:p>
            <w:pPr>
              <w:pStyle w:val="Compact"/>
            </w:pPr>
            <w:r>
              <w:rPr>
                <w:rStyle w:val="VerbatimChar"/>
              </w:rPr>
              <w:t xml:space="preserve">6.0+</w:t>
            </w:r>
          </w:p>
        </w:tc>
        <w:tc>
          <w:tcPr/>
          <w:p>
            <w:pPr>
              <w:pStyle w:val="Compact"/>
            </w:pPr>
            <w:r>
              <w:t xml:space="preserve">Lightning-fast HMR and optimized tree-shaken production bundles</w:t>
            </w:r>
          </w:p>
        </w:tc>
      </w:tr>
      <w:tr>
        <w:tc>
          <w:tcPr/>
          <w:p>
            <w:pPr>
              <w:pStyle w:val="Compact"/>
            </w:pPr>
            <w:r>
              <w:rPr>
                <w:b/>
                <w:bCs/>
              </w:rPr>
              <w:t xml:space="preserve">State Management</w:t>
            </w:r>
          </w:p>
        </w:tc>
        <w:tc>
          <w:tcPr/>
          <w:p>
            <w:pPr>
              <w:pStyle w:val="Compact"/>
            </w:pPr>
            <w:r>
              <w:t xml:space="preserve">React Context API</w:t>
            </w:r>
          </w:p>
        </w:tc>
        <w:tc>
          <w:tcPr/>
          <w:p>
            <w:pPr>
              <w:pStyle w:val="Compact"/>
            </w:pPr>
            <w:r>
              <w:t xml:space="preserve">Native React 19</w:t>
            </w:r>
          </w:p>
        </w:tc>
        <w:tc>
          <w:tcPr/>
          <w:p>
            <w:pPr>
              <w:pStyle w:val="Compact"/>
            </w:pPr>
            <w:r>
              <w:t xml:space="preserve">Cross-domain state synchronization (</w:t>
            </w:r>
            <w:r>
              <w:rPr>
                <w:rStyle w:val="VerbatimChar"/>
              </w:rPr>
              <w:t xml:space="preserve">FinanceContext</w:t>
            </w:r>
            <w:r>
              <w:t xml:space="preserve"> </w:t>
            </w:r>
            <w:r>
              <w:t xml:space="preserve">consuming</w:t>
            </w:r>
            <w:r>
              <w:t xml:space="preserve"> </w:t>
            </w:r>
            <w:r>
              <w:rPr>
                <w:rStyle w:val="VerbatimChar"/>
              </w:rPr>
              <w:t xml:space="preserve">InventoryContext</w:t>
            </w:r>
            <w:r>
              <w:t xml:space="preserve">)</w:t>
            </w:r>
          </w:p>
        </w:tc>
      </w:tr>
      <w:tr>
        <w:tc>
          <w:tcPr/>
          <w:p>
            <w:pPr>
              <w:pStyle w:val="Compact"/>
            </w:pPr>
            <w:r>
              <w:rPr>
                <w:b/>
                <w:bCs/>
              </w:rPr>
              <w:t xml:space="preserve">Data Grids &amp; Tables</w:t>
            </w:r>
          </w:p>
        </w:tc>
        <w:tc>
          <w:tcPr/>
          <w:p>
            <w:pPr>
              <w:pStyle w:val="Compact"/>
            </w:pPr>
            <w:r>
              <w:t xml:space="preserve">TanStack Table</w:t>
            </w:r>
          </w:p>
        </w:tc>
        <w:tc>
          <w:tcPr/>
          <w:p>
            <w:pPr>
              <w:pStyle w:val="Compact"/>
            </w:pPr>
            <w:r>
              <w:rPr>
                <w:rStyle w:val="VerbatimChar"/>
              </w:rPr>
              <w:t xml:space="preserve">v8</w:t>
            </w:r>
          </w:p>
        </w:tc>
        <w:tc>
          <w:tcPr/>
          <w:p>
            <w:pPr>
              <w:pStyle w:val="Compact"/>
            </w:pPr>
            <w:r>
              <w:t xml:space="preserve">High-performance sorting, filtering, and accordion virtualization</w:t>
            </w:r>
          </w:p>
        </w:tc>
      </w:tr>
      <w:tr>
        <w:tc>
          <w:tcPr/>
          <w:p>
            <w:pPr>
              <w:pStyle w:val="Compact"/>
            </w:pPr>
            <w:r>
              <w:rPr>
                <w:b/>
                <w:bCs/>
              </w:rPr>
              <w:t xml:space="preserve">Financial Charting</w:t>
            </w:r>
          </w:p>
        </w:tc>
        <w:tc>
          <w:tcPr/>
          <w:p>
            <w:pPr>
              <w:pStyle w:val="Compact"/>
            </w:pPr>
            <w:r>
              <w:t xml:space="preserve">Recharts &amp; Chart.js</w:t>
            </w:r>
          </w:p>
        </w:tc>
        <w:tc>
          <w:tcPr/>
          <w:p>
            <w:pPr>
              <w:pStyle w:val="Compact"/>
            </w:pPr>
            <w:r>
              <w:rPr>
                <w:rStyle w:val="VerbatimChar"/>
              </w:rPr>
              <w:t xml:space="preserve">2.15+</w:t>
            </w:r>
            <w:r>
              <w:t xml:space="preserve"> </w:t>
            </w:r>
            <w:r>
              <w:t xml:space="preserve">/</w:t>
            </w:r>
            <w:r>
              <w:t xml:space="preserve"> </w:t>
            </w:r>
            <w:r>
              <w:rPr>
                <w:rStyle w:val="VerbatimChar"/>
              </w:rPr>
              <w:t xml:space="preserve">4.4+</w:t>
            </w:r>
          </w:p>
        </w:tc>
        <w:tc>
          <w:tcPr/>
          <w:p>
            <w:pPr>
              <w:pStyle w:val="Compact"/>
            </w:pPr>
            <w:r>
              <w:t xml:space="preserve">Continuous area cash-flow curves, asset donuts, and budget progress bars</w:t>
            </w:r>
          </w:p>
        </w:tc>
      </w:tr>
      <w:tr>
        <w:tc>
          <w:tcPr/>
          <w:p>
            <w:pPr>
              <w:pStyle w:val="Compact"/>
            </w:pPr>
            <w:r>
              <w:rPr>
                <w:b/>
                <w:bCs/>
              </w:rPr>
              <w:t xml:space="preserve">Iconography</w:t>
            </w:r>
          </w:p>
        </w:tc>
        <w:tc>
          <w:tcPr/>
          <w:p>
            <w:pPr>
              <w:pStyle w:val="Compact"/>
            </w:pPr>
            <w:r>
              <w:t xml:space="preserve">Phosphor Icons</w:t>
            </w:r>
          </w:p>
        </w:tc>
        <w:tc>
          <w:tcPr/>
          <w:p>
            <w:pPr>
              <w:pStyle w:val="Compact"/>
            </w:pPr>
            <w:r>
              <w:rPr>
                <w:rStyle w:val="VerbatimChar"/>
              </w:rPr>
              <w:t xml:space="preserve">2.1+</w:t>
            </w:r>
          </w:p>
        </w:tc>
        <w:tc>
          <w:tcPr/>
          <w:p>
            <w:pPr>
              <w:pStyle w:val="Compact"/>
            </w:pPr>
            <w:r>
              <w:t xml:space="preserve">Enterprise UI icons (</w:t>
            </w:r>
            <w:r>
              <w:rPr>
                <w:rStyle w:val="VerbatimChar"/>
              </w:rPr>
              <w:t xml:space="preserve">CurrencyDollarSimple</w:t>
            </w:r>
            <w:r>
              <w:t xml:space="preserve">,</w:t>
            </w:r>
            <w:r>
              <w:t xml:space="preserve"> </w:t>
            </w:r>
            <w:r>
              <w:rPr>
                <w:rStyle w:val="VerbatimChar"/>
              </w:rPr>
              <w:t xml:space="preserve">Receipt</w:t>
            </w:r>
            <w:r>
              <w:t xml:space="preserve">,</w:t>
            </w:r>
            <w:r>
              <w:t xml:space="preserve"> </w:t>
            </w:r>
            <w:r>
              <w:rPr>
                <w:rStyle w:val="VerbatimChar"/>
              </w:rPr>
              <w:t xml:space="preserve">Scales</w:t>
            </w:r>
            <w:r>
              <w:t xml:space="preserve">,</w:t>
            </w:r>
            <w:r>
              <w:t xml:space="preserve"> </w:t>
            </w:r>
            <w:r>
              <w:rPr>
                <w:rStyle w:val="VerbatimChar"/>
              </w:rPr>
              <w:t xml:space="preserve">BookOpen</w:t>
            </w:r>
            <w:r>
              <w:t xml:space="preserve">)</w:t>
            </w:r>
          </w:p>
        </w:tc>
      </w:tr>
      <w:tr>
        <w:tc>
          <w:tcPr/>
          <w:p>
            <w:pPr>
              <w:pStyle w:val="Compact"/>
            </w:pPr>
            <w:r>
              <w:rPr>
                <w:b/>
                <w:bCs/>
              </w:rPr>
              <w:t xml:space="preserve">Backend &amp; Database</w:t>
            </w:r>
          </w:p>
        </w:tc>
        <w:tc>
          <w:tcPr/>
          <w:p>
            <w:pPr>
              <w:pStyle w:val="Compact"/>
            </w:pPr>
            <w:r>
              <w:t xml:space="preserve">Supabase / PostgreSQL</w:t>
            </w:r>
          </w:p>
        </w:tc>
        <w:tc>
          <w:tcPr/>
          <w:p>
            <w:pPr>
              <w:pStyle w:val="Compact"/>
            </w:pPr>
            <w:r>
              <w:rPr>
                <w:rStyle w:val="VerbatimChar"/>
              </w:rPr>
              <w:t xml:space="preserve">PostgreSQL 16</w:t>
            </w:r>
          </w:p>
        </w:tc>
        <w:tc>
          <w:tcPr/>
          <w:p>
            <w:pPr>
              <w:pStyle w:val="Compact"/>
            </w:pPr>
            <w:r>
              <w:t xml:space="preserve">Relational storage, RLS security policies, and real-time CDC triggers</w:t>
            </w:r>
          </w:p>
        </w:tc>
      </w:tr>
      <w:tr>
        <w:tc>
          <w:tcPr/>
          <w:p>
            <w:pPr>
              <w:pStyle w:val="Compact"/>
            </w:pPr>
            <w:r>
              <w:rPr>
                <w:b/>
                <w:bCs/>
              </w:rPr>
              <w:t xml:space="preserve">Decimal Precision</w:t>
            </w:r>
          </w:p>
        </w:tc>
        <w:tc>
          <w:tcPr/>
          <w:p>
            <w:pPr>
              <w:pStyle w:val="Compact"/>
            </w:pPr>
            <w:r>
              <w:t xml:space="preserve">Fixed-Point Decimal</w:t>
            </w:r>
          </w:p>
        </w:tc>
        <w:tc>
          <w:tcPr/>
          <w:p>
            <w:pPr>
              <w:pStyle w:val="Compact"/>
            </w:pPr>
            <w:r>
              <w:rPr>
                <w:rStyle w:val="VerbatimChar"/>
              </w:rPr>
              <w:t xml:space="preserve">numeric(18, 4)</w:t>
            </w:r>
          </w:p>
        </w:tc>
        <w:tc>
          <w:tcPr/>
          <w:p>
            <w:pPr>
              <w:pStyle w:val="Compact"/>
            </w:pPr>
            <w:r>
              <w:t xml:space="preserve">Zero binary floating-point rounding error across monetary calculations</w:t>
            </w:r>
          </w:p>
        </w:tc>
      </w:tr>
    </w:tbl>
    <w:p>
      <w:r>
        <w:pict>
          <v:rect style="width:0;height:1.5pt" o:hralign="center" o:hrstd="t" o:hr="t"/>
        </w:pict>
      </w:r>
    </w:p>
    <w:bookmarkEnd w:id="20"/>
    <w:bookmarkEnd w:id="21"/>
    <w:bookmarkStart w:id="24" w:name="Xa0ee5e5172f7be3bf19da1bdc0c6e9456b1cf10"/>
    <w:p>
      <w:pPr>
        <w:pStyle w:val="Heading1"/>
      </w:pPr>
      <w:r>
        <w:t xml:space="preserve">3. Integrated Entity Relationship Diagram (ERD) &amp; Schema Specification</w:t>
      </w:r>
    </w:p>
    <w:bookmarkStart w:id="22" w:name="complete-unified-mermaid-erd"/>
    <w:p>
      <w:pPr>
        <w:pStyle w:val="Heading2"/>
      </w:pPr>
      <w:r>
        <w:t xml:space="preserve">3.1 Complete Unified Mermaid ERD</w:t>
      </w:r>
    </w:p>
    <w:p>
      <w:pPr>
        <w:pStyle w:val="FirstParagraph"/>
      </w:pPr>
      <w:r>
        <w:t xml:space="preserve">The following diagram defines the unified database schema, capturing all entities across the Inventory, Procurement, Shared Master Data, and Financial Accounting domains, along with their explicit foreign key relationships:</w:t>
      </w:r>
    </w:p>
    <w:p>
      <w:pPr>
        <w:pStyle w:val="SourceCode"/>
      </w:pPr>
      <w:r>
        <w:rPr>
          <w:rStyle w:val="VerbatimChar"/>
        </w:rPr>
        <w:t xml:space="preserve">erDiagram</w:t>
      </w:r>
      <w:r>
        <w:br/>
      </w:r>
      <w:r>
        <w:rPr>
          <w:rStyle w:val="VerbatimChar"/>
        </w:rPr>
        <w:t xml:space="preserve">    %% ==========================================</w:t>
      </w:r>
      <w:r>
        <w:br/>
      </w:r>
      <w:r>
        <w:rPr>
          <w:rStyle w:val="VerbatimChar"/>
        </w:rPr>
        <w:t xml:space="preserve">    %% SHARED MASTER DATA DOMAIN</w:t>
      </w:r>
      <w:r>
        <w:br/>
      </w:r>
      <w:r>
        <w:rPr>
          <w:rStyle w:val="VerbatimChar"/>
        </w:rPr>
        <w:t xml:space="preserve">    %% ==========================================</w:t>
      </w:r>
      <w:r>
        <w:br/>
      </w:r>
      <w:r>
        <w:rPr>
          <w:rStyle w:val="VerbatimChar"/>
        </w:rPr>
        <w:t xml:space="preserve">    PARTIES ||--o{ PURCHASE_ORDERS : "issues_po_to"</w:t>
      </w:r>
      <w:r>
        <w:br/>
      </w:r>
      <w:r>
        <w:rPr>
          <w:rStyle w:val="VerbatimChar"/>
        </w:rPr>
        <w:t xml:space="preserve">    PARTIES ||--o{ SALES_ORDERS : "receives_so_from"</w:t>
      </w:r>
      <w:r>
        <w:br/>
      </w:r>
      <w:r>
        <w:rPr>
          <w:rStyle w:val="VerbatimChar"/>
        </w:rPr>
        <w:t xml:space="preserve">    PARTIES ||--o{ BILLS : "billed_by_vendor"</w:t>
      </w:r>
      <w:r>
        <w:br/>
      </w:r>
      <w:r>
        <w:rPr>
          <w:rStyle w:val="VerbatimChar"/>
        </w:rPr>
        <w:t xml:space="preserve">    PARTIES ||--o{ INVOICES : "billed_to_customer"</w:t>
      </w:r>
      <w:r>
        <w:br/>
      </w:r>
      <w:r>
        <w:rPr>
          <w:rStyle w:val="VerbatimChar"/>
        </w:rPr>
        <w:t xml:space="preserve">    PARTIES ||--o{ PAYMENTS : "party_transacted"</w:t>
      </w:r>
      <w:r>
        <w:br/>
      </w:r>
      <w:r>
        <w:br/>
      </w:r>
      <w:r>
        <w:rPr>
          <w:rStyle w:val="VerbatimChar"/>
        </w:rPr>
        <w:t xml:space="preserve">    COST_CENTERS ||--o{ COST_CENTERS : "parent_hierarchy"</w:t>
      </w:r>
      <w:r>
        <w:br/>
      </w:r>
      <w:r>
        <w:rPr>
          <w:rStyle w:val="VerbatimChar"/>
        </w:rPr>
        <w:t xml:space="preserve">    COST_CENTERS ||--o{ WAREHOUSE_LOCATIONS : "manages_location"</w:t>
      </w:r>
      <w:r>
        <w:br/>
      </w:r>
      <w:r>
        <w:rPr>
          <w:rStyle w:val="VerbatimChar"/>
        </w:rPr>
        <w:t xml:space="preserve">    COST_CENTERS ||--o{ REQUISITIONS : "requests_supplies"</w:t>
      </w:r>
      <w:r>
        <w:br/>
      </w:r>
      <w:r>
        <w:rPr>
          <w:rStyle w:val="VerbatimChar"/>
        </w:rPr>
        <w:t xml:space="preserve">    COST_CENTERS ||--o{ JOURNAL_LINES : "allocated_cost_center"</w:t>
      </w:r>
      <w:r>
        <w:br/>
      </w:r>
      <w:r>
        <w:rPr>
          <w:rStyle w:val="VerbatimChar"/>
        </w:rPr>
        <w:t xml:space="preserve">    COST_CENTERS ||--o{ EMPLOYEES : "department_assignment"</w:t>
      </w:r>
      <w:r>
        <w:br/>
      </w:r>
      <w:r>
        <w:rPr>
          <w:rStyle w:val="VerbatimChar"/>
        </w:rPr>
        <w:t xml:space="preserve">    COST_CENTERS ||--o{ FIXED_ASSETS : "custodian_department"</w:t>
      </w:r>
      <w:r>
        <w:br/>
      </w:r>
      <w:r>
        <w:rPr>
          <w:rStyle w:val="VerbatimChar"/>
        </w:rPr>
        <w:t xml:space="preserve">    COST_CENTERS ||--o{ BUDGET_ITEMS : "department_budget"</w:t>
      </w:r>
      <w:r>
        <w:br/>
      </w:r>
      <w:r>
        <w:br/>
      </w:r>
      <w:r>
        <w:rPr>
          <w:rStyle w:val="VerbatimChar"/>
        </w:rPr>
        <w:t xml:space="preserve">    FISCAL_YEARS ||--o{ FISCAL_PERIODS : "subdivided_into"</w:t>
      </w:r>
      <w:r>
        <w:br/>
      </w:r>
      <w:r>
        <w:rPr>
          <w:rStyle w:val="VerbatimChar"/>
        </w:rPr>
        <w:t xml:space="preserve">    FISCAL_YEARS ||--o{ BUDGETS : "budget_fiscal_year"</w:t>
      </w:r>
      <w:r>
        <w:br/>
      </w:r>
      <w:r>
        <w:rPr>
          <w:rStyle w:val="VerbatimChar"/>
        </w:rPr>
        <w:t xml:space="preserve">    FISCAL_PERIODS ||--o{ JOURNAL_ENTRIES : "posted_in_period"</w:t>
      </w:r>
      <w:r>
        <w:br/>
      </w:r>
      <w:r>
        <w:rPr>
          <w:rStyle w:val="VerbatimChar"/>
        </w:rPr>
        <w:t xml:space="preserve">    FISCAL_PERIODS ||--o{ TAX_PERIODS : "tax_aligned_period"</w:t>
      </w:r>
      <w:r>
        <w:br/>
      </w:r>
      <w:r>
        <w:rPr>
          <w:rStyle w:val="VerbatimChar"/>
        </w:rPr>
        <w:t xml:space="preserve">    FISCAL_PERIODS ||--o{ PAYROLL_RUNS : "executed_in_period"</w:t>
      </w:r>
      <w:r>
        <w:br/>
      </w:r>
      <w:r>
        <w:br/>
      </w:r>
      <w:r>
        <w:rPr>
          <w:rStyle w:val="VerbatimChar"/>
        </w:rPr>
        <w:t xml:space="preserve">    %% ==========================================</w:t>
      </w:r>
      <w:r>
        <w:br/>
      </w:r>
      <w:r>
        <w:rPr>
          <w:rStyle w:val="VerbatimChar"/>
        </w:rPr>
        <w:t xml:space="preserve">    %% INVENTORY &amp; PROCUREMENT DOMAIN</w:t>
      </w:r>
      <w:r>
        <w:br/>
      </w:r>
      <w:r>
        <w:rPr>
          <w:rStyle w:val="VerbatimChar"/>
        </w:rPr>
        <w:t xml:space="preserve">    %% ==========================================</w:t>
      </w:r>
      <w:r>
        <w:br/>
      </w:r>
      <w:r>
        <w:rPr>
          <w:rStyle w:val="VerbatimChar"/>
        </w:rPr>
        <w:t xml:space="preserve">    ITEM_CATEGORIES ||--o{ INVENTORY_ITEMS : "categorizes"</w:t>
      </w:r>
      <w:r>
        <w:br/>
      </w:r>
      <w:r>
        <w:rPr>
          <w:rStyle w:val="VerbatimChar"/>
        </w:rPr>
        <w:t xml:space="preserve">    ITEM_CATEGORIES ||--|| ACCOUNTS : "gl_inventory_asset_account"</w:t>
      </w:r>
      <w:r>
        <w:br/>
      </w:r>
      <w:r>
        <w:rPr>
          <w:rStyle w:val="VerbatimChar"/>
        </w:rPr>
        <w:t xml:space="preserve">    ITEM_CATEGORIES ||--|| ACCOUNTS : "gl_cogs_account"</w:t>
      </w:r>
      <w:r>
        <w:br/>
      </w:r>
      <w:r>
        <w:rPr>
          <w:rStyle w:val="VerbatimChar"/>
        </w:rPr>
        <w:t xml:space="preserve">    ITEM_CATEGORIES ||--|| ACCOUNTS : "gl_variance_account"</w:t>
      </w:r>
      <w:r>
        <w:br/>
      </w:r>
      <w:r>
        <w:br/>
      </w:r>
      <w:r>
        <w:rPr>
          <w:rStyle w:val="VerbatimChar"/>
        </w:rPr>
        <w:t xml:space="preserve">    INVENTORY_ITEMS ||--o{ PURCHASE_ORDER_LINES : "ordered_item"</w:t>
      </w:r>
      <w:r>
        <w:br/>
      </w:r>
      <w:r>
        <w:rPr>
          <w:rStyle w:val="VerbatimChar"/>
        </w:rPr>
        <w:t xml:space="preserve">    INVENTORY_ITEMS ||--o{ GRN_LINES : "received_item"</w:t>
      </w:r>
      <w:r>
        <w:br/>
      </w:r>
      <w:r>
        <w:rPr>
          <w:rStyle w:val="VerbatimChar"/>
        </w:rPr>
        <w:t xml:space="preserve">    INVENTORY_ITEMS ||--o{ STOCK_MOVEMENT_LINES : "moved_item"</w:t>
      </w:r>
      <w:r>
        <w:br/>
      </w:r>
      <w:r>
        <w:rPr>
          <w:rStyle w:val="VerbatimChar"/>
        </w:rPr>
        <w:t xml:space="preserve">    INVENTORY_ITEMS ||--o{ REQUISITION_LINES : "requisitioned_item"</w:t>
      </w:r>
      <w:r>
        <w:br/>
      </w:r>
      <w:r>
        <w:rPr>
          <w:rStyle w:val="VerbatimChar"/>
        </w:rPr>
        <w:t xml:space="preserve">    INVENTORY_ITEMS ||--o{ SALES_ORDER_LINES : "sold_item"</w:t>
      </w:r>
      <w:r>
        <w:br/>
      </w:r>
      <w:r>
        <w:br/>
      </w:r>
      <w:r>
        <w:rPr>
          <w:rStyle w:val="VerbatimChar"/>
        </w:rPr>
        <w:t xml:space="preserve">    PURCHASE_ORDERS ||--|{ PURCHASE_ORDER_LINES : "contains_po_items"</w:t>
      </w:r>
      <w:r>
        <w:br/>
      </w:r>
      <w:r>
        <w:rPr>
          <w:rStyle w:val="VerbatimChar"/>
        </w:rPr>
        <w:t xml:space="preserve">    PURCHASE_ORDERS ||--o{ GOODS_RECEIPT_NOTES : "fulfilled_by_grn"</w:t>
      </w:r>
      <w:r>
        <w:br/>
      </w:r>
      <w:r>
        <w:rPr>
          <w:rStyle w:val="VerbatimChar"/>
        </w:rPr>
        <w:t xml:space="preserve">    PURCHASE_ORDERS ||--o{ BILLS : "billed_via_ap"</w:t>
      </w:r>
      <w:r>
        <w:br/>
      </w:r>
      <w:r>
        <w:br/>
      </w:r>
      <w:r>
        <w:rPr>
          <w:rStyle w:val="VerbatimChar"/>
        </w:rPr>
        <w:t xml:space="preserve">    GOODS_RECEIPT_NOTES ||--|{ GRN_LINES : "contains_grn_items"</w:t>
      </w:r>
      <w:r>
        <w:br/>
      </w:r>
      <w:r>
        <w:rPr>
          <w:rStyle w:val="VerbatimChar"/>
        </w:rPr>
        <w:t xml:space="preserve">    GOODS_RECEIPT_NOTES ||--|| STOCK_MOVEMENTS : "triggers_physical_receipt"</w:t>
      </w:r>
      <w:r>
        <w:br/>
      </w:r>
      <w:r>
        <w:rPr>
          <w:rStyle w:val="VerbatimChar"/>
        </w:rPr>
        <w:t xml:space="preserve">    PURCHASE_ORDER_LINES ||--o{ GRN_LINES : "received_po_line"</w:t>
      </w:r>
      <w:r>
        <w:br/>
      </w:r>
      <w:r>
        <w:br/>
      </w:r>
      <w:r>
        <w:rPr>
          <w:rStyle w:val="VerbatimChar"/>
        </w:rPr>
        <w:t xml:space="preserve">    SALES_ORDERS ||--|{ SALES_ORDER_LINES : "contains_so_items"</w:t>
      </w:r>
      <w:r>
        <w:br/>
      </w:r>
      <w:r>
        <w:rPr>
          <w:rStyle w:val="VerbatimChar"/>
        </w:rPr>
        <w:t xml:space="preserve">    SALES_ORDERS ||--o{ INVOICES : "billed_via_ar"</w:t>
      </w:r>
      <w:r>
        <w:br/>
      </w:r>
      <w:r>
        <w:rPr>
          <w:rStyle w:val="VerbatimChar"/>
        </w:rPr>
        <w:t xml:space="preserve">    SALES_ORDERS ||--o{ STOCK_MOVEMENTS : "triggers_physical_dispatch"</w:t>
      </w:r>
      <w:r>
        <w:br/>
      </w:r>
      <w:r>
        <w:br/>
      </w:r>
      <w:r>
        <w:rPr>
          <w:rStyle w:val="VerbatimChar"/>
        </w:rPr>
        <w:t xml:space="preserve">    REQUISITIONS ||--|{ REQUISITION_LINES : "contains_req_items"</w:t>
      </w:r>
      <w:r>
        <w:br/>
      </w:r>
      <w:r>
        <w:rPr>
          <w:rStyle w:val="VerbatimChar"/>
        </w:rPr>
        <w:t xml:space="preserve">    REQUISITIONS ||--o{ STOCK_MOVEMENTS : "triggers_internal_issue"</w:t>
      </w:r>
      <w:r>
        <w:br/>
      </w:r>
      <w:r>
        <w:br/>
      </w:r>
      <w:r>
        <w:rPr>
          <w:rStyle w:val="VerbatimChar"/>
        </w:rPr>
        <w:t xml:space="preserve">    STOCK_MOVEMENTS ||--|{ STOCK_MOVEMENT_LINES : "contains_movement_lines"</w:t>
      </w:r>
      <w:r>
        <w:br/>
      </w:r>
      <w:r>
        <w:rPr>
          <w:rStyle w:val="VerbatimChar"/>
        </w:rPr>
        <w:t xml:space="preserve">    STOCK_MOVEMENTS ||--o| JOURNAL_ENTRIES : "auto_generates_gl_voucher"</w:t>
      </w:r>
      <w:r>
        <w:br/>
      </w:r>
      <w:r>
        <w:br/>
      </w:r>
      <w:r>
        <w:rPr>
          <w:rStyle w:val="VerbatimChar"/>
        </w:rPr>
        <w:t xml:space="preserve">    %% ==========================================</w:t>
      </w:r>
      <w:r>
        <w:br/>
      </w:r>
      <w:r>
        <w:rPr>
          <w:rStyle w:val="VerbatimChar"/>
        </w:rPr>
        <w:t xml:space="preserve">    %% FINANCIAL GENERAL LEDGER &amp; ACCOUNTS</w:t>
      </w:r>
      <w:r>
        <w:br/>
      </w:r>
      <w:r>
        <w:rPr>
          <w:rStyle w:val="VerbatimChar"/>
        </w:rPr>
        <w:t xml:space="preserve">    %% ==========================================</w:t>
      </w:r>
      <w:r>
        <w:br/>
      </w:r>
      <w:r>
        <w:rPr>
          <w:rStyle w:val="VerbatimChar"/>
        </w:rPr>
        <w:t xml:space="preserve">    ACCOUNTS ||--o{ ACCOUNTS : "parent_account_tree"</w:t>
      </w:r>
      <w:r>
        <w:br/>
      </w:r>
      <w:r>
        <w:rPr>
          <w:rStyle w:val="VerbatimChar"/>
        </w:rPr>
        <w:t xml:space="preserve">    ACCOUNTS ||--o{ JOURNAL_LINES : "debited_or_credited"</w:t>
      </w:r>
      <w:r>
        <w:br/>
      </w:r>
      <w:r>
        <w:rPr>
          <w:rStyle w:val="VerbatimChar"/>
        </w:rPr>
        <w:t xml:space="preserve">    ACCOUNTS ||--o| BANK_ACCOUNTS : "gl_cash_account_link"</w:t>
      </w:r>
      <w:r>
        <w:br/>
      </w:r>
      <w:r>
        <w:rPr>
          <w:rStyle w:val="VerbatimChar"/>
        </w:rPr>
        <w:t xml:space="preserve">    ACCOUNTS ||--o{ FIXED_ASSETS : "asset_cost_account"</w:t>
      </w:r>
      <w:r>
        <w:br/>
      </w:r>
      <w:r>
        <w:rPr>
          <w:rStyle w:val="VerbatimChar"/>
        </w:rPr>
        <w:t xml:space="preserve">    ACCOUNTS ||--o{ FIXED_ASSETS : "accum_deprec_account"</w:t>
      </w:r>
      <w:r>
        <w:br/>
      </w:r>
      <w:r>
        <w:rPr>
          <w:rStyle w:val="VerbatimChar"/>
        </w:rPr>
        <w:t xml:space="preserve">    ACCOUNTS ||--o{ FIXED_ASSETS : "deprec_expense_account"</w:t>
      </w:r>
      <w:r>
        <w:br/>
      </w:r>
      <w:r>
        <w:br/>
      </w:r>
      <w:r>
        <w:rPr>
          <w:rStyle w:val="VerbatimChar"/>
        </w:rPr>
        <w:t xml:space="preserve">    JOURNAL_ENTRIES ||--|{ JOURNAL_LINES : "comprises_lines"</w:t>
      </w:r>
      <w:r>
        <w:br/>
      </w:r>
      <w:r>
        <w:rPr>
          <w:rStyle w:val="VerbatimChar"/>
        </w:rPr>
        <w:t xml:space="preserve">    JOURNAL_ENTRIES ||--o| JOURNAL_ENTRIES : "reversal_of_entry"</w:t>
      </w:r>
      <w:r>
        <w:br/>
      </w:r>
      <w:r>
        <w:rPr>
          <w:rStyle w:val="VerbatimChar"/>
        </w:rPr>
        <w:t xml:space="preserve">    JOURNAL_ENTRIES ||--o| BILLS : "posts_ap_liability"</w:t>
      </w:r>
      <w:r>
        <w:br/>
      </w:r>
      <w:r>
        <w:rPr>
          <w:rStyle w:val="VerbatimChar"/>
        </w:rPr>
        <w:t xml:space="preserve">    JOURNAL_ENTRIES ||--o| INVOICES : "posts_ar_receivable"</w:t>
      </w:r>
      <w:r>
        <w:br/>
      </w:r>
      <w:r>
        <w:rPr>
          <w:rStyle w:val="VerbatimChar"/>
        </w:rPr>
        <w:t xml:space="preserve">    JOURNAL_ENTRIES ||--o| PAYMENTS : "posts_cash_settlement"</w:t>
      </w:r>
      <w:r>
        <w:br/>
      </w:r>
      <w:r>
        <w:rPr>
          <w:rStyle w:val="VerbatimChar"/>
        </w:rPr>
        <w:t xml:space="preserve">    JOURNAL_ENTRIES ||--o| PAYROLL_RUNS : "posts_payroll_expense"</w:t>
      </w:r>
      <w:r>
        <w:br/>
      </w:r>
      <w:r>
        <w:rPr>
          <w:rStyle w:val="VerbatimChar"/>
        </w:rPr>
        <w:t xml:space="preserve">    JOURNAL_ENTRIES ||--o| TAX_RETURNS : "posts_vat_settlement"</w:t>
      </w:r>
      <w:r>
        <w:br/>
      </w:r>
      <w:r>
        <w:br/>
      </w:r>
      <w:r>
        <w:rPr>
          <w:rStyle w:val="VerbatimChar"/>
        </w:rPr>
        <w:t xml:space="preserve">    %% ==========================================</w:t>
      </w:r>
      <w:r>
        <w:br/>
      </w:r>
      <w:r>
        <w:rPr>
          <w:rStyle w:val="VerbatimChar"/>
        </w:rPr>
        <w:t xml:space="preserve">    %% ACCOUNTS PAYABLE &amp; 3-WAY MATCHING</w:t>
      </w:r>
      <w:r>
        <w:br/>
      </w:r>
      <w:r>
        <w:rPr>
          <w:rStyle w:val="VerbatimChar"/>
        </w:rPr>
        <w:t xml:space="preserve">    %% ==========================================</w:t>
      </w:r>
      <w:r>
        <w:br/>
      </w:r>
      <w:r>
        <w:rPr>
          <w:rStyle w:val="VerbatimChar"/>
        </w:rPr>
        <w:t xml:space="preserve">    BILLS ||--|{ BILL_LINES : "contains_bill_lines"</w:t>
      </w:r>
      <w:r>
        <w:br/>
      </w:r>
      <w:r>
        <w:rPr>
          <w:rStyle w:val="VerbatimChar"/>
        </w:rPr>
        <w:t xml:space="preserve">    BILLS ||--o{ THREE_WAY_MATCHES : "matched_in_engine"</w:t>
      </w:r>
      <w:r>
        <w:br/>
      </w:r>
      <w:r>
        <w:rPr>
          <w:rStyle w:val="VerbatimChar"/>
        </w:rPr>
        <w:t xml:space="preserve">    GOODS_RECEIPT_NOTES ||--o{ THREE_WAY_MATCHES : "grn_matched"</w:t>
      </w:r>
      <w:r>
        <w:br/>
      </w:r>
      <w:r>
        <w:rPr>
          <w:rStyle w:val="VerbatimChar"/>
        </w:rPr>
        <w:t xml:space="preserve">    PURCHASE_ORDERS ||--o{ THREE_WAY_MATCHES : "po_matched"</w:t>
      </w:r>
      <w:r>
        <w:br/>
      </w:r>
      <w:r>
        <w:rPr>
          <w:rStyle w:val="VerbatimChar"/>
        </w:rPr>
        <w:t xml:space="preserve">    BILLS ||--o{ PAYMENT_ALLOCATIONS : "settled_by_payment"</w:t>
      </w:r>
      <w:r>
        <w:br/>
      </w:r>
      <w:r>
        <w:br/>
      </w:r>
      <w:r>
        <w:rPr>
          <w:rStyle w:val="VerbatimChar"/>
        </w:rPr>
        <w:t xml:space="preserve">    %% ==========================================</w:t>
      </w:r>
      <w:r>
        <w:br/>
      </w:r>
      <w:r>
        <w:rPr>
          <w:rStyle w:val="VerbatimChar"/>
        </w:rPr>
        <w:t xml:space="preserve">    %% ACCOUNTS RECEIVABLE &amp; REVENUE</w:t>
      </w:r>
      <w:r>
        <w:br/>
      </w:r>
      <w:r>
        <w:rPr>
          <w:rStyle w:val="VerbatimChar"/>
        </w:rPr>
        <w:t xml:space="preserve">    %% ==========================================</w:t>
      </w:r>
      <w:r>
        <w:br/>
      </w:r>
      <w:r>
        <w:rPr>
          <w:rStyle w:val="VerbatimChar"/>
        </w:rPr>
        <w:t xml:space="preserve">    INVOICES ||--|{ INVOICE_LINES : "contains_invoice_lines"</w:t>
      </w:r>
      <w:r>
        <w:br/>
      </w:r>
      <w:r>
        <w:rPr>
          <w:rStyle w:val="VerbatimChar"/>
        </w:rPr>
        <w:t xml:space="preserve">    INVOICES ||--o{ PAYMENT_ALLOCATIONS : "settled_by_receipt"</w:t>
      </w:r>
      <w:r>
        <w:br/>
      </w:r>
      <w:r>
        <w:br/>
      </w:r>
      <w:r>
        <w:rPr>
          <w:rStyle w:val="VerbatimChar"/>
        </w:rPr>
        <w:t xml:space="preserve">    %% ==========================================</w:t>
      </w:r>
      <w:r>
        <w:br/>
      </w:r>
      <w:r>
        <w:rPr>
          <w:rStyle w:val="VerbatimChar"/>
        </w:rPr>
        <w:t xml:space="preserve">    %% TREASURY, CASH &amp; RECONCILIATION</w:t>
      </w:r>
      <w:r>
        <w:br/>
      </w:r>
      <w:r>
        <w:rPr>
          <w:rStyle w:val="VerbatimChar"/>
        </w:rPr>
        <w:t xml:space="preserve">    %% ==========================================</w:t>
      </w:r>
      <w:r>
        <w:br/>
      </w:r>
      <w:r>
        <w:rPr>
          <w:rStyle w:val="VerbatimChar"/>
        </w:rPr>
        <w:t xml:space="preserve">    BANK_ACCOUNTS ||--o{ PAYMENTS : "disburses_or_deposits"</w:t>
      </w:r>
      <w:r>
        <w:br/>
      </w:r>
      <w:r>
        <w:rPr>
          <w:rStyle w:val="VerbatimChar"/>
        </w:rPr>
        <w:t xml:space="preserve">    BANK_ACCOUNTS ||--o{ BANK_TRANSACTIONS : "feeds_statement_lines"</w:t>
      </w:r>
      <w:r>
        <w:br/>
      </w:r>
      <w:r>
        <w:rPr>
          <w:rStyle w:val="VerbatimChar"/>
        </w:rPr>
        <w:t xml:space="preserve">    BANK_ACCOUNTS ||--o{ BANK_RECONCILIATIONS : "reconciled_in_session"</w:t>
      </w:r>
      <w:r>
        <w:br/>
      </w:r>
      <w:r>
        <w:rPr>
          <w:rStyle w:val="VerbatimChar"/>
        </w:rPr>
        <w:t xml:space="preserve">    BANK_RECONCILIATIONS ||--o{ RECONCILIATION_MATCHES : "matches_lines"</w:t>
      </w:r>
      <w:r>
        <w:br/>
      </w:r>
      <w:r>
        <w:rPr>
          <w:rStyle w:val="VerbatimChar"/>
        </w:rPr>
        <w:t xml:space="preserve">    BANK_TRANSACTIONS ||--o| RECONCILIATION_MATCHES : "matched_bank_tx"</w:t>
      </w:r>
      <w:r>
        <w:br/>
      </w:r>
      <w:r>
        <w:rPr>
          <w:rStyle w:val="VerbatimChar"/>
        </w:rPr>
        <w:t xml:space="preserve">    PAYMENTS ||--o{ PAYMENT_ALLOCATIONS : "allocates_funds"</w:t>
      </w:r>
      <w:r>
        <w:br/>
      </w:r>
      <w:r>
        <w:br/>
      </w:r>
      <w:r>
        <w:rPr>
          <w:rStyle w:val="VerbatimChar"/>
        </w:rPr>
        <w:t xml:space="preserve">    %% ==========================================</w:t>
      </w:r>
      <w:r>
        <w:br/>
      </w:r>
      <w:r>
        <w:rPr>
          <w:rStyle w:val="VerbatimChar"/>
        </w:rPr>
        <w:t xml:space="preserve">    %% WORKFORCE PAYROLL &amp; WPS</w:t>
      </w:r>
      <w:r>
        <w:br/>
      </w:r>
      <w:r>
        <w:rPr>
          <w:rStyle w:val="VerbatimChar"/>
        </w:rPr>
        <w:t xml:space="preserve">    %% ==========================================</w:t>
      </w:r>
      <w:r>
        <w:br/>
      </w:r>
      <w:r>
        <w:rPr>
          <w:rStyle w:val="VerbatimChar"/>
        </w:rPr>
        <w:t xml:space="preserve">    EMPLOYEES ||--o{ PAYSLIPS : "receives_compensation"</w:t>
      </w:r>
      <w:r>
        <w:br/>
      </w:r>
      <w:r>
        <w:rPr>
          <w:rStyle w:val="VerbatimChar"/>
        </w:rPr>
        <w:t xml:space="preserve">    PAYROLL_RUNS ||--|{ PAYSLIPS : "processes_batch"</w:t>
      </w:r>
      <w:r>
        <w:br/>
      </w:r>
      <w:r>
        <w:rPr>
          <w:rStyle w:val="VerbatimChar"/>
        </w:rPr>
        <w:t xml:space="preserve">    PAYSLIPS ||--|{ PAYSLIP_LINES : "itemizes_components"</w:t>
      </w:r>
      <w:r>
        <w:br/>
      </w:r>
      <w:r>
        <w:br/>
      </w:r>
      <w:r>
        <w:rPr>
          <w:rStyle w:val="VerbatimChar"/>
        </w:rPr>
        <w:t xml:space="preserve">    %% ==========================================</w:t>
      </w:r>
      <w:r>
        <w:br/>
      </w:r>
      <w:r>
        <w:rPr>
          <w:rStyle w:val="VerbatimChar"/>
        </w:rPr>
        <w:t xml:space="preserve">    %% FIXED ASSETS &amp; DEPRECIATION</w:t>
      </w:r>
      <w:r>
        <w:br/>
      </w:r>
      <w:r>
        <w:rPr>
          <w:rStyle w:val="VerbatimChar"/>
        </w:rPr>
        <w:t xml:space="preserve">    %% ==========================================</w:t>
      </w:r>
      <w:r>
        <w:br/>
      </w:r>
      <w:r>
        <w:rPr>
          <w:rStyle w:val="VerbatimChar"/>
        </w:rPr>
        <w:t xml:space="preserve">    FIXED_ASSETS ||--|{ DEPRECIATION_SCHEDULES : "has_amortization_schedule"</w:t>
      </w:r>
      <w:r>
        <w:br/>
      </w:r>
      <w:r>
        <w:rPr>
          <w:rStyle w:val="VerbatimChar"/>
        </w:rPr>
        <w:t xml:space="preserve">    DEPRECIATION_SCHEDULES ||--o| JOURNAL_ENTRIES : "triggers_monthly_deprec"</w:t>
      </w:r>
      <w:r>
        <w:br/>
      </w:r>
      <w:r>
        <w:br/>
      </w:r>
      <w:r>
        <w:rPr>
          <w:rStyle w:val="VerbatimChar"/>
        </w:rPr>
        <w:t xml:space="preserve">    %% ==========================================</w:t>
      </w:r>
      <w:r>
        <w:br/>
      </w:r>
      <w:r>
        <w:rPr>
          <w:rStyle w:val="VerbatimChar"/>
        </w:rPr>
        <w:t xml:space="preserve">    %% STATUTORY TAX &amp; VAT COMPLIANCE</w:t>
      </w:r>
      <w:r>
        <w:br/>
      </w:r>
      <w:r>
        <w:rPr>
          <w:rStyle w:val="VerbatimChar"/>
        </w:rPr>
        <w:t xml:space="preserve">    %% ==========================================</w:t>
      </w:r>
      <w:r>
        <w:br/>
      </w:r>
      <w:r>
        <w:rPr>
          <w:rStyle w:val="VerbatimChar"/>
        </w:rPr>
        <w:t xml:space="preserve">    TAX_PERIODS ||--o| TAX_RETURNS : "filed_in_tax_period"</w:t>
      </w:r>
      <w:r>
        <w:br/>
      </w:r>
      <w:r>
        <w:br/>
      </w:r>
      <w:r>
        <w:rPr>
          <w:rStyle w:val="VerbatimChar"/>
        </w:rPr>
        <w:t xml:space="preserve">    %% ==========================================</w:t>
      </w:r>
      <w:r>
        <w:br/>
      </w:r>
      <w:r>
        <w:rPr>
          <w:rStyle w:val="VerbatimChar"/>
        </w:rPr>
        <w:t xml:space="preserve">    %% BUDGETING &amp; VARIANCE ANALYSIS</w:t>
      </w:r>
      <w:r>
        <w:br/>
      </w:r>
      <w:r>
        <w:rPr>
          <w:rStyle w:val="VerbatimChar"/>
        </w:rPr>
        <w:t xml:space="preserve">    %% ==========================================</w:t>
      </w:r>
      <w:r>
        <w:br/>
      </w:r>
      <w:r>
        <w:rPr>
          <w:rStyle w:val="VerbatimChar"/>
        </w:rPr>
        <w:t xml:space="preserve">    BUDGETS ||--|{ BUDGET_ITEMS : "contains_budget_items"</w:t>
      </w:r>
      <w:r>
        <w:br/>
      </w:r>
      <w:r>
        <w:br/>
      </w:r>
      <w:r>
        <w:rPr>
          <w:rStyle w:val="VerbatimChar"/>
        </w:rPr>
        <w:t xml:space="preserve">    %% ==========================================</w:t>
      </w:r>
      <w:r>
        <w:br/>
      </w:r>
      <w:r>
        <w:rPr>
          <w:rStyle w:val="VerbatimChar"/>
        </w:rPr>
        <w:t xml:space="preserve">    %% ENTITY DEFINITIONS &amp; KEY SCHEMAS</w:t>
      </w:r>
      <w:r>
        <w:br/>
      </w:r>
      <w:r>
        <w:rPr>
          <w:rStyle w:val="VerbatimChar"/>
        </w:rPr>
        <w:t xml:space="preserve">    %% ==========================================</w:t>
      </w:r>
      <w:r>
        <w:br/>
      </w:r>
      <w:r>
        <w:rPr>
          <w:rStyle w:val="VerbatimChar"/>
        </w:rPr>
        <w:t xml:space="preserve">    PARTIES {</w:t>
      </w:r>
      <w:r>
        <w:br/>
      </w:r>
      <w:r>
        <w:rPr>
          <w:rStyle w:val="VerbatimChar"/>
        </w:rPr>
        <w:t xml:space="preserve">        uuid party_id PK</w:t>
      </w:r>
      <w:r>
        <w:br/>
      </w:r>
      <w:r>
        <w:rPr>
          <w:rStyle w:val="VerbatimChar"/>
        </w:rPr>
        <w:t xml:space="preserve">        varchar party_code UK "PTY-00042"</w:t>
      </w:r>
      <w:r>
        <w:br/>
      </w:r>
      <w:r>
        <w:rPr>
          <w:rStyle w:val="VerbatimChar"/>
        </w:rPr>
        <w:t xml:space="preserve">        varchar legal_name "Global Linens &amp; Supply LLC"</w:t>
      </w:r>
      <w:r>
        <w:br/>
      </w:r>
      <w:r>
        <w:rPr>
          <w:rStyle w:val="VerbatimChar"/>
        </w:rPr>
        <w:t xml:space="preserve">        boolean is_customer "True for client accounts"</w:t>
      </w:r>
      <w:r>
        <w:br/>
      </w:r>
      <w:r>
        <w:rPr>
          <w:rStyle w:val="VerbatimChar"/>
        </w:rPr>
        <w:t xml:space="preserve">        boolean is_vendor "True for supplier accounts"</w:t>
      </w:r>
      <w:r>
        <w:br/>
      </w:r>
      <w:r>
        <w:rPr>
          <w:rStyle w:val="VerbatimChar"/>
        </w:rPr>
        <w:t xml:space="preserve">        varchar payment_terms "Net 30, Net 15, COD"</w:t>
      </w:r>
      <w:r>
        <w:br/>
      </w:r>
      <w:r>
        <w:rPr>
          <w:rStyle w:val="VerbatimChar"/>
        </w:rPr>
        <w:t xml:space="preserve">        numeric credit_limit "Max credit threshold"</w:t>
      </w:r>
      <w:r>
        <w:br/>
      </w:r>
      <w:r>
        <w:rPr>
          <w:rStyle w:val="VerbatimChar"/>
        </w:rPr>
        <w:t xml:space="preserve">        varchar tax_registration_num "GCC TRN Number"</w:t>
      </w:r>
      <w:r>
        <w:br/>
      </w:r>
      <w:r>
        <w:rPr>
          <w:rStyle w:val="VerbatimChar"/>
        </w:rPr>
        <w:t xml:space="preserve">        numeric ar_balance "Current receivable balance"</w:t>
      </w:r>
      <w:r>
        <w:br/>
      </w:r>
      <w:r>
        <w:rPr>
          <w:rStyle w:val="VerbatimChar"/>
        </w:rPr>
        <w:t xml:space="preserve">        numeric ap_balance "Current payable balance"</w:t>
      </w:r>
      <w:r>
        <w:br/>
      </w:r>
      <w:r>
        <w:rPr>
          <w:rStyle w:val="VerbatimChar"/>
        </w:rPr>
        <w:t xml:space="preserve">        boolean is_active "Operational active flag"</w:t>
      </w:r>
      <w:r>
        <w:br/>
      </w:r>
      <w:r>
        <w:rPr>
          <w:rStyle w:val="VerbatimChar"/>
        </w:rPr>
        <w:t xml:space="preserve">    }</w:t>
      </w:r>
      <w:r>
        <w:br/>
      </w:r>
      <w:r>
        <w:br/>
      </w:r>
      <w:r>
        <w:rPr>
          <w:rStyle w:val="VerbatimChar"/>
        </w:rPr>
        <w:t xml:space="preserve">    COST_CENTERS {</w:t>
      </w:r>
      <w:r>
        <w:br/>
      </w:r>
      <w:r>
        <w:rPr>
          <w:rStyle w:val="VerbatimChar"/>
        </w:rPr>
        <w:t xml:space="preserve">        uuid cost_center_id PK</w:t>
      </w:r>
      <w:r>
        <w:br/>
      </w:r>
      <w:r>
        <w:rPr>
          <w:rStyle w:val="VerbatimChar"/>
        </w:rPr>
        <w:t xml:space="preserve">        varchar cost_center_code UK "CC-100, CC-200"</w:t>
      </w:r>
      <w:r>
        <w:br/>
      </w:r>
      <w:r>
        <w:rPr>
          <w:rStyle w:val="VerbatimChar"/>
        </w:rPr>
        <w:t xml:space="preserve">        varchar cost_center_name "Housekeeping, Kitchen"</w:t>
      </w:r>
      <w:r>
        <w:br/>
      </w:r>
      <w:r>
        <w:rPr>
          <w:rStyle w:val="VerbatimChar"/>
        </w:rPr>
        <w:t xml:space="preserve">        uuid parent_id FK "Recursive hierarchy"</w:t>
      </w:r>
      <w:r>
        <w:br/>
      </w:r>
      <w:r>
        <w:rPr>
          <w:rStyle w:val="VerbatimChar"/>
        </w:rPr>
        <w:t xml:space="preserve">        uuid manager_id "Department Head User ID"</w:t>
      </w:r>
      <w:r>
        <w:br/>
      </w:r>
      <w:r>
        <w:rPr>
          <w:rStyle w:val="VerbatimChar"/>
        </w:rPr>
        <w:t xml:space="preserve">        numeric annual_budget "Approved fiscal budget"</w:t>
      </w:r>
      <w:r>
        <w:br/>
      </w:r>
      <w:r>
        <w:rPr>
          <w:rStyle w:val="VerbatimChar"/>
        </w:rPr>
        <w:t xml:space="preserve">        numeric mtd_spent "Current month consumption"</w:t>
      </w:r>
      <w:r>
        <w:br/>
      </w:r>
      <w:r>
        <w:rPr>
          <w:rStyle w:val="VerbatimChar"/>
        </w:rPr>
        <w:t xml:space="preserve">        boolean is_active "Operational active flag"</w:t>
      </w:r>
      <w:r>
        <w:br/>
      </w:r>
      <w:r>
        <w:rPr>
          <w:rStyle w:val="VerbatimChar"/>
        </w:rPr>
        <w:t xml:space="preserve">    }</w:t>
      </w:r>
      <w:r>
        <w:br/>
      </w:r>
      <w:r>
        <w:br/>
      </w:r>
      <w:r>
        <w:rPr>
          <w:rStyle w:val="VerbatimChar"/>
        </w:rPr>
        <w:t xml:space="preserve">    ACCOUNTS {</w:t>
      </w:r>
      <w:r>
        <w:br/>
      </w:r>
      <w:r>
        <w:rPr>
          <w:rStyle w:val="VerbatimChar"/>
        </w:rPr>
        <w:t xml:space="preserve">        uuid account_id PK</w:t>
      </w:r>
      <w:r>
        <w:br/>
      </w:r>
      <w:r>
        <w:rPr>
          <w:rStyle w:val="VerbatimChar"/>
        </w:rPr>
        <w:t xml:space="preserve">        varchar account_code UK "10100, 13110, 20200, 50110"</w:t>
      </w:r>
      <w:r>
        <w:br/>
      </w:r>
      <w:r>
        <w:rPr>
          <w:rStyle w:val="VerbatimChar"/>
        </w:rPr>
        <w:t xml:space="preserve">        varchar account_name "Chart of Accounts Title"</w:t>
      </w:r>
      <w:r>
        <w:br/>
      </w:r>
      <w:r>
        <w:rPr>
          <w:rStyle w:val="VerbatimChar"/>
        </w:rPr>
        <w:t xml:space="preserve">        varchar account_type "Asset, Liability, Equity, Revenue, Expense"</w:t>
      </w:r>
      <w:r>
        <w:br/>
      </w:r>
      <w:r>
        <w:rPr>
          <w:rStyle w:val="VerbatimChar"/>
        </w:rPr>
        <w:t xml:space="preserve">        varchar normal_balance "DEBIT or CREDIT"</w:t>
      </w:r>
      <w:r>
        <w:br/>
      </w:r>
      <w:r>
        <w:rPr>
          <w:rStyle w:val="VerbatimChar"/>
        </w:rPr>
        <w:t xml:space="preserve">        uuid parent_account_id FK "Recursive COA Tree"</w:t>
      </w:r>
      <w:r>
        <w:br/>
      </w:r>
      <w:r>
        <w:rPr>
          <w:rStyle w:val="VerbatimChar"/>
        </w:rPr>
        <w:t xml:space="preserve">        varchar currency_code "USD, AED, EUR"</w:t>
      </w:r>
      <w:r>
        <w:br/>
      </w:r>
      <w:r>
        <w:rPr>
          <w:rStyle w:val="VerbatimChar"/>
        </w:rPr>
        <w:t xml:space="preserve">        boolean is_reconciled "Bank / Reconcilable Flag"</w:t>
      </w:r>
      <w:r>
        <w:br/>
      </w:r>
      <w:r>
        <w:rPr>
          <w:rStyle w:val="VerbatimChar"/>
        </w:rPr>
        <w:t xml:space="preserve">        boolean is_active "Operational active flag"</w:t>
      </w:r>
      <w:r>
        <w:br/>
      </w:r>
      <w:r>
        <w:rPr>
          <w:rStyle w:val="VerbatimChar"/>
        </w:rPr>
        <w:t xml:space="preserve">    }</w:t>
      </w:r>
      <w:r>
        <w:br/>
      </w:r>
      <w:r>
        <w:br/>
      </w:r>
      <w:r>
        <w:rPr>
          <w:rStyle w:val="VerbatimChar"/>
        </w:rPr>
        <w:t xml:space="preserve">    JOURNAL_ENTRIES {</w:t>
      </w:r>
      <w:r>
        <w:br/>
      </w:r>
      <w:r>
        <w:rPr>
          <w:rStyle w:val="VerbatimChar"/>
        </w:rPr>
        <w:t xml:space="preserve">        uuid journal_id PK</w:t>
      </w:r>
      <w:r>
        <w:br/>
      </w:r>
      <w:r>
        <w:rPr>
          <w:rStyle w:val="VerbatimChar"/>
        </w:rPr>
        <w:t xml:space="preserve">        varchar voucher_number UK "JV-2026-00412"</w:t>
      </w:r>
      <w:r>
        <w:br/>
      </w:r>
      <w:r>
        <w:rPr>
          <w:rStyle w:val="VerbatimChar"/>
        </w:rPr>
        <w:t xml:space="preserve">        date posting_date "Effective accounting date"</w:t>
      </w:r>
      <w:r>
        <w:br/>
      </w:r>
      <w:r>
        <w:rPr>
          <w:rStyle w:val="VerbatimChar"/>
        </w:rPr>
        <w:t xml:space="preserve">        uuid period_id FK "Fiscal Period reference"</w:t>
      </w:r>
      <w:r>
        <w:br/>
      </w:r>
      <w:r>
        <w:rPr>
          <w:rStyle w:val="VerbatimChar"/>
        </w:rPr>
        <w:t xml:space="preserve">        varchar source_module "INVENTORY, AP, AR, PAYROLL, MANUAL"</w:t>
      </w:r>
      <w:r>
        <w:br/>
      </w:r>
      <w:r>
        <w:rPr>
          <w:rStyle w:val="VerbatimChar"/>
        </w:rPr>
        <w:t xml:space="preserve">        varchar source_document_ref "GRN-2026-004, SO-DEL-901, BILL-089"</w:t>
      </w:r>
      <w:r>
        <w:br/>
      </w:r>
      <w:r>
        <w:rPr>
          <w:rStyle w:val="VerbatimChar"/>
        </w:rPr>
        <w:t xml:space="preserve">        uuid stock_movement_id FK "Nullable link to Inventory Movement"</w:t>
      </w:r>
      <w:r>
        <w:br/>
      </w:r>
      <w:r>
        <w:rPr>
          <w:rStyle w:val="VerbatimChar"/>
        </w:rPr>
        <w:t xml:space="preserve">        uuid bill_id FK "Nullable link to AP Bill"</w:t>
      </w:r>
      <w:r>
        <w:br/>
      </w:r>
      <w:r>
        <w:rPr>
          <w:rStyle w:val="VerbatimChar"/>
        </w:rPr>
        <w:t xml:space="preserve">        uuid invoice_id FK "Nullable link to AR Invoice"</w:t>
      </w:r>
      <w:r>
        <w:br/>
      </w:r>
      <w:r>
        <w:rPr>
          <w:rStyle w:val="VerbatimChar"/>
        </w:rPr>
        <w:t xml:space="preserve">        uuid payroll_run_id FK "Nullable link to Payroll Run"</w:t>
      </w:r>
      <w:r>
        <w:br/>
      </w:r>
      <w:r>
        <w:rPr>
          <w:rStyle w:val="VerbatimChar"/>
        </w:rPr>
        <w:t xml:space="preserve">        text memo "Description of transaction"</w:t>
      </w:r>
      <w:r>
        <w:br/>
      </w:r>
      <w:r>
        <w:rPr>
          <w:rStyle w:val="VerbatimChar"/>
        </w:rPr>
        <w:t xml:space="preserve">        numeric total_debit "Total voucher debit amount"</w:t>
      </w:r>
      <w:r>
        <w:br/>
      </w:r>
      <w:r>
        <w:rPr>
          <w:rStyle w:val="VerbatimChar"/>
        </w:rPr>
        <w:t xml:space="preserve">        numeric total_credit "Total voucher credit amount"</w:t>
      </w:r>
      <w:r>
        <w:br/>
      </w:r>
      <w:r>
        <w:rPr>
          <w:rStyle w:val="VerbatimChar"/>
        </w:rPr>
        <w:t xml:space="preserve">        boolean is_balanced "Enforces Debit == Credit"</w:t>
      </w:r>
      <w:r>
        <w:br/>
      </w:r>
      <w:r>
        <w:rPr>
          <w:rStyle w:val="VerbatimChar"/>
        </w:rPr>
        <w:t xml:space="preserve">        varchar status "Draft, Posted, Reversed"</w:t>
      </w:r>
      <w:r>
        <w:br/>
      </w:r>
      <w:r>
        <w:rPr>
          <w:rStyle w:val="VerbatimChar"/>
        </w:rPr>
        <w:t xml:space="preserve">        uuid created_by "Authorizing User or SYSTEM_AUTO_GL"</w:t>
      </w:r>
      <w:r>
        <w:br/>
      </w:r>
      <w:r>
        <w:rPr>
          <w:rStyle w:val="VerbatimChar"/>
        </w:rPr>
        <w:t xml:space="preserve">        timestamp created_at "Creation timestamp"</w:t>
      </w:r>
      <w:r>
        <w:br/>
      </w:r>
      <w:r>
        <w:rPr>
          <w:rStyle w:val="VerbatimChar"/>
        </w:rPr>
        <w:t xml:space="preserve">    }</w:t>
      </w:r>
      <w:r>
        <w:br/>
      </w:r>
      <w:r>
        <w:br/>
      </w:r>
      <w:r>
        <w:rPr>
          <w:rStyle w:val="VerbatimChar"/>
        </w:rPr>
        <w:t xml:space="preserve">    JOURNAL_LINES {</w:t>
      </w:r>
      <w:r>
        <w:br/>
      </w:r>
      <w:r>
        <w:rPr>
          <w:rStyle w:val="VerbatimChar"/>
        </w:rPr>
        <w:t xml:space="preserve">        uuid line_id PK</w:t>
      </w:r>
      <w:r>
        <w:br/>
      </w:r>
      <w:r>
        <w:rPr>
          <w:rStyle w:val="VerbatimChar"/>
        </w:rPr>
        <w:t xml:space="preserve">        uuid journal_id FK "Parent Journal Voucher"</w:t>
      </w:r>
      <w:r>
        <w:br/>
      </w:r>
      <w:r>
        <w:rPr>
          <w:rStyle w:val="VerbatimChar"/>
        </w:rPr>
        <w:t xml:space="preserve">        integer line_number "Sequential index 1..N"</w:t>
      </w:r>
      <w:r>
        <w:br/>
      </w:r>
      <w:r>
        <w:rPr>
          <w:rStyle w:val="VerbatimChar"/>
        </w:rPr>
        <w:t xml:space="preserve">        uuid account_id FK "GL Account Reference"</w:t>
      </w:r>
      <w:r>
        <w:br/>
      </w:r>
      <w:r>
        <w:rPr>
          <w:rStyle w:val="VerbatimChar"/>
        </w:rPr>
        <w:t xml:space="preserve">        uuid cost_center_id FK "Department allocation"</w:t>
      </w:r>
      <w:r>
        <w:br/>
      </w:r>
      <w:r>
        <w:rPr>
          <w:rStyle w:val="VerbatimChar"/>
        </w:rPr>
        <w:t xml:space="preserve">        uuid party_id FK "Nullable party sub-ledger"</w:t>
      </w:r>
      <w:r>
        <w:br/>
      </w:r>
      <w:r>
        <w:rPr>
          <w:rStyle w:val="VerbatimChar"/>
        </w:rPr>
        <w:t xml:space="preserve">        numeric debit "Debit Amount"</w:t>
      </w:r>
      <w:r>
        <w:br/>
      </w:r>
      <w:r>
        <w:rPr>
          <w:rStyle w:val="VerbatimChar"/>
        </w:rPr>
        <w:t xml:space="preserve">        numeric credit "Credit Amount"</w:t>
      </w:r>
      <w:r>
        <w:br/>
      </w:r>
      <w:r>
        <w:rPr>
          <w:rStyle w:val="VerbatimChar"/>
        </w:rPr>
        <w:t xml:space="preserve">        text description "Line item memo"</w:t>
      </w:r>
      <w:r>
        <w:br/>
      </w:r>
      <w:r>
        <w:rPr>
          <w:rStyle w:val="VerbatimChar"/>
        </w:rPr>
        <w:t xml:space="preserve">    }</w:t>
      </w:r>
      <w:r>
        <w:br/>
      </w:r>
      <w:r>
        <w:br/>
      </w:r>
      <w:r>
        <w:rPr>
          <w:rStyle w:val="VerbatimChar"/>
        </w:rPr>
        <w:t xml:space="preserve">    BILLS {</w:t>
      </w:r>
      <w:r>
        <w:br/>
      </w:r>
      <w:r>
        <w:rPr>
          <w:rStyle w:val="VerbatimChar"/>
        </w:rPr>
        <w:t xml:space="preserve">        uuid bill_id PK</w:t>
      </w:r>
      <w:r>
        <w:br/>
      </w:r>
      <w:r>
        <w:rPr>
          <w:rStyle w:val="VerbatimChar"/>
        </w:rPr>
        <w:t xml:space="preserve">        varchar bill_number UK "BILL-2026-089"</w:t>
      </w:r>
      <w:r>
        <w:br/>
      </w:r>
      <w:r>
        <w:rPr>
          <w:rStyle w:val="VerbatimChar"/>
        </w:rPr>
        <w:t xml:space="preserve">        uuid vendor_id FK "References PARTIES(party_id)"</w:t>
      </w:r>
      <w:r>
        <w:br/>
      </w:r>
      <w:r>
        <w:rPr>
          <w:rStyle w:val="VerbatimChar"/>
        </w:rPr>
        <w:t xml:space="preserve">        uuid purchase_order_id FK "Direct link to PURCHASE_ORDERS"</w:t>
      </w:r>
      <w:r>
        <w:br/>
      </w:r>
      <w:r>
        <w:rPr>
          <w:rStyle w:val="VerbatimChar"/>
        </w:rPr>
        <w:t xml:space="preserve">        date bill_date "Vendor invoice issue date"</w:t>
      </w:r>
      <w:r>
        <w:br/>
      </w:r>
      <w:r>
        <w:rPr>
          <w:rStyle w:val="VerbatimChar"/>
        </w:rPr>
        <w:t xml:space="preserve">        date due_date "Payment settlement deadline"</w:t>
      </w:r>
      <w:r>
        <w:br/>
      </w:r>
      <w:r>
        <w:rPr>
          <w:rStyle w:val="VerbatimChar"/>
        </w:rPr>
        <w:t xml:space="preserve">        numeric subtotal "Amount before tax"</w:t>
      </w:r>
      <w:r>
        <w:br/>
      </w:r>
      <w:r>
        <w:rPr>
          <w:rStyle w:val="VerbatimChar"/>
        </w:rPr>
        <w:t xml:space="preserve">        numeric tax_amount "5% Input VAT"</w:t>
      </w:r>
      <w:r>
        <w:br/>
      </w:r>
      <w:r>
        <w:rPr>
          <w:rStyle w:val="VerbatimChar"/>
        </w:rPr>
        <w:t xml:space="preserve">        numeric total_amount "Total invoice liability"</w:t>
      </w:r>
      <w:r>
        <w:br/>
      </w:r>
      <w:r>
        <w:rPr>
          <w:rStyle w:val="VerbatimChar"/>
        </w:rPr>
        <w:t xml:space="preserve">        numeric paid_amount "Settled amount"</w:t>
      </w:r>
      <w:r>
        <w:br/>
      </w:r>
      <w:r>
        <w:rPr>
          <w:rStyle w:val="VerbatimChar"/>
        </w:rPr>
        <w:t xml:space="preserve">        varchar match_status "Unmatched, Perfect, PPV_Flagged, Approved"</w:t>
      </w:r>
      <w:r>
        <w:br/>
      </w:r>
      <w:r>
        <w:rPr>
          <w:rStyle w:val="VerbatimChar"/>
        </w:rPr>
        <w:t xml:space="preserve">        varchar payment_status "Draft, Pending_Approval, Scheduled, Paid, Overdue"</w:t>
      </w:r>
      <w:r>
        <w:br/>
      </w:r>
      <w:r>
        <w:rPr>
          <w:rStyle w:val="VerbatimChar"/>
        </w:rPr>
        <w:t xml:space="preserve">    }</w:t>
      </w:r>
      <w:r>
        <w:br/>
      </w:r>
      <w:r>
        <w:br/>
      </w:r>
      <w:r>
        <w:rPr>
          <w:rStyle w:val="VerbatimChar"/>
        </w:rPr>
        <w:t xml:space="preserve">    THREE_WAY_MATCHES {</w:t>
      </w:r>
      <w:r>
        <w:br/>
      </w:r>
      <w:r>
        <w:rPr>
          <w:rStyle w:val="VerbatimChar"/>
        </w:rPr>
        <w:t xml:space="preserve">        uuid match_id PK</w:t>
      </w:r>
      <w:r>
        <w:br/>
      </w:r>
      <w:r>
        <w:rPr>
          <w:rStyle w:val="VerbatimChar"/>
        </w:rPr>
        <w:t xml:space="preserve">        uuid bill_id FK "References BILLS"</w:t>
      </w:r>
      <w:r>
        <w:br/>
      </w:r>
      <w:r>
        <w:rPr>
          <w:rStyle w:val="VerbatimChar"/>
        </w:rPr>
        <w:t xml:space="preserve">        uuid po_id FK "References PURCHASE_ORDERS"</w:t>
      </w:r>
      <w:r>
        <w:br/>
      </w:r>
      <w:r>
        <w:rPr>
          <w:rStyle w:val="VerbatimChar"/>
        </w:rPr>
        <w:t xml:space="preserve">        uuid grn_id FK "References GOODS_RECEIPT_NOTES"</w:t>
      </w:r>
      <w:r>
        <w:br/>
      </w:r>
      <w:r>
        <w:rPr>
          <w:rStyle w:val="VerbatimChar"/>
        </w:rPr>
        <w:t xml:space="preserve">        numeric po_amount "Authorized PO total"</w:t>
      </w:r>
      <w:r>
        <w:br/>
      </w:r>
      <w:r>
        <w:rPr>
          <w:rStyle w:val="VerbatimChar"/>
        </w:rPr>
        <w:t xml:space="preserve">        numeric grn_amount "Valued received total"</w:t>
      </w:r>
      <w:r>
        <w:br/>
      </w:r>
      <w:r>
        <w:rPr>
          <w:rStyle w:val="VerbatimChar"/>
        </w:rPr>
        <w:t xml:space="preserve">        numeric bill_amount "Billed vendor total"</w:t>
      </w:r>
      <w:r>
        <w:br/>
      </w:r>
      <w:r>
        <w:rPr>
          <w:rStyle w:val="VerbatimChar"/>
        </w:rPr>
        <w:t xml:space="preserve">        numeric ppv_variance "Price variance dollar delta"</w:t>
      </w:r>
      <w:r>
        <w:br/>
      </w:r>
      <w:r>
        <w:rPr>
          <w:rStyle w:val="VerbatimChar"/>
        </w:rPr>
        <w:t xml:space="preserve">        numeric ppv_percentage "Price variance percentage"</w:t>
      </w:r>
      <w:r>
        <w:br/>
      </w:r>
      <w:r>
        <w:rPr>
          <w:rStyle w:val="VerbatimChar"/>
        </w:rPr>
        <w:t xml:space="preserve">        numeric qty_variance "Quantity variance delta"</w:t>
      </w:r>
      <w:r>
        <w:br/>
      </w:r>
      <w:r>
        <w:rPr>
          <w:rStyle w:val="VerbatimChar"/>
        </w:rPr>
        <w:t xml:space="preserve">        varchar status "PERFECT, PPV_HOLD, QTY_HOLD, OVERRIDDEN"</w:t>
      </w:r>
      <w:r>
        <w:br/>
      </w:r>
      <w:r>
        <w:rPr>
          <w:rStyle w:val="VerbatimChar"/>
        </w:rPr>
        <w:t xml:space="preserve">        text notes "Tolerance &amp; audit rationale"</w:t>
      </w:r>
      <w:r>
        <w:br/>
      </w:r>
      <w:r>
        <w:rPr>
          <w:rStyle w:val="VerbatimChar"/>
        </w:rPr>
        <w:t xml:space="preserve">    }</w:t>
      </w:r>
      <w:r>
        <w:br/>
      </w:r>
      <w:r>
        <w:br/>
      </w:r>
      <w:r>
        <w:rPr>
          <w:rStyle w:val="VerbatimChar"/>
        </w:rPr>
        <w:t xml:space="preserve">    INVOICES {</w:t>
      </w:r>
      <w:r>
        <w:br/>
      </w:r>
      <w:r>
        <w:rPr>
          <w:rStyle w:val="VerbatimChar"/>
        </w:rPr>
        <w:t xml:space="preserve">        uuid invoice_id PK</w:t>
      </w:r>
      <w:r>
        <w:br/>
      </w:r>
      <w:r>
        <w:rPr>
          <w:rStyle w:val="VerbatimChar"/>
        </w:rPr>
        <w:t xml:space="preserve">        varchar invoice_number UK "INV-2026-0412"</w:t>
      </w:r>
      <w:r>
        <w:br/>
      </w:r>
      <w:r>
        <w:rPr>
          <w:rStyle w:val="VerbatimChar"/>
        </w:rPr>
        <w:t xml:space="preserve">        uuid customer_id FK "References PARTIES(party_id)"</w:t>
      </w:r>
      <w:r>
        <w:br/>
      </w:r>
      <w:r>
        <w:rPr>
          <w:rStyle w:val="VerbatimChar"/>
        </w:rPr>
        <w:t xml:space="preserve">        uuid sales_order_id FK "Direct link to SALES_ORDERS"</w:t>
      </w:r>
      <w:r>
        <w:br/>
      </w:r>
      <w:r>
        <w:rPr>
          <w:rStyle w:val="VerbatimChar"/>
        </w:rPr>
        <w:t xml:space="preserve">        date invoice_date "Issue date"</w:t>
      </w:r>
      <w:r>
        <w:br/>
      </w:r>
      <w:r>
        <w:rPr>
          <w:rStyle w:val="VerbatimChar"/>
        </w:rPr>
        <w:t xml:space="preserve">        date due_date "Payment deadline"</w:t>
      </w:r>
      <w:r>
        <w:br/>
      </w:r>
      <w:r>
        <w:rPr>
          <w:rStyle w:val="VerbatimChar"/>
        </w:rPr>
        <w:t xml:space="preserve">        numeric subtotal "Amount before tax"</w:t>
      </w:r>
      <w:r>
        <w:br/>
      </w:r>
      <w:r>
        <w:rPr>
          <w:rStyle w:val="VerbatimChar"/>
        </w:rPr>
        <w:t xml:space="preserve">        numeric tax_amount "5% Output VAT"</w:t>
      </w:r>
      <w:r>
        <w:br/>
      </w:r>
      <w:r>
        <w:rPr>
          <w:rStyle w:val="VerbatimChar"/>
        </w:rPr>
        <w:t xml:space="preserve">        numeric total_amount "Total receivable claim"</w:t>
      </w:r>
      <w:r>
        <w:br/>
      </w:r>
      <w:r>
        <w:rPr>
          <w:rStyle w:val="VerbatimChar"/>
        </w:rPr>
        <w:t xml:space="preserve">        numeric balance_due "Remaining unpaid amount"</w:t>
      </w:r>
      <w:r>
        <w:br/>
      </w:r>
      <w:r>
        <w:rPr>
          <w:rStyle w:val="VerbatimChar"/>
        </w:rPr>
        <w:t xml:space="preserve">        varchar status "Draft, Sent, Paid, Overdue, Cancelled"</w:t>
      </w:r>
      <w:r>
        <w:br/>
      </w:r>
      <w:r>
        <w:rPr>
          <w:rStyle w:val="VerbatimChar"/>
        </w:rPr>
        <w:t xml:space="preserve">    }</w:t>
      </w:r>
    </w:p>
    <w:bookmarkEnd w:id="22"/>
    <w:bookmarkStart w:id="23" w:name="Xdc0ddb4252f9d89eae5939e72ec70b808984a1c"/>
    <w:p>
      <w:pPr>
        <w:pStyle w:val="Heading2"/>
      </w:pPr>
      <w:r>
        <w:t xml:space="preserve">3.2 Cross-Domain Foreign Key Integration Matrix</w:t>
      </w:r>
    </w:p>
    <w:p>
      <w:pPr>
        <w:pStyle w:val="FirstParagraph"/>
      </w:pPr>
      <w:r>
        <w:t xml:space="preserve">The following table explicitly details the cross-module relational foreign keys that bridge the Inventory and Financial sub-systems: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Financial Entity</w:t>
            </w:r>
          </w:p>
        </w:tc>
        <w:tc>
          <w:tcPr/>
          <w:p>
            <w:pPr>
              <w:pStyle w:val="Compact"/>
            </w:pPr>
            <w:r>
              <w:t xml:space="preserve">Column / Foreign Key</w:t>
            </w:r>
          </w:p>
        </w:tc>
        <w:tc>
          <w:tcPr/>
          <w:p>
            <w:pPr>
              <w:pStyle w:val="Compact"/>
            </w:pPr>
            <w:r>
              <w:t xml:space="preserve">Target Inventory / Shared Entity</w:t>
            </w:r>
          </w:p>
        </w:tc>
        <w:tc>
          <w:tcPr/>
          <w:p>
            <w:pPr>
              <w:pStyle w:val="Compact"/>
            </w:pPr>
            <w:r>
              <w:t xml:space="preserve">Cascade Rule</w:t>
            </w:r>
          </w:p>
        </w:tc>
        <w:tc>
          <w:tcPr/>
          <w:p>
            <w:pPr>
              <w:pStyle w:val="Compact"/>
            </w:pPr>
            <w:r>
              <w:t xml:space="preserve">Business Integration Purpose</w:t>
            </w:r>
          </w:p>
        </w:tc>
      </w:tr>
      <w:tr>
        <w:tc>
          <w:tcPr/>
          <w:p>
            <w:pPr>
              <w:pStyle w:val="Compact"/>
            </w:pPr>
            <w:r>
              <w:rPr>
                <w:rStyle w:val="VerbatimChar"/>
              </w:rPr>
              <w:t xml:space="preserve">bills</w:t>
            </w:r>
          </w:p>
        </w:tc>
        <w:tc>
          <w:tcPr/>
          <w:p>
            <w:pPr>
              <w:pStyle w:val="Compact"/>
            </w:pPr>
            <w:r>
              <w:rPr>
                <w:rStyle w:val="VerbatimChar"/>
              </w:rPr>
              <w:t xml:space="preserve">purchase_order_id</w:t>
            </w:r>
          </w:p>
        </w:tc>
        <w:tc>
          <w:tcPr/>
          <w:p>
            <w:pPr>
              <w:pStyle w:val="Compact"/>
            </w:pPr>
            <w:r>
              <w:rPr>
                <w:rStyle w:val="VerbatimChar"/>
              </w:rPr>
              <w:t xml:space="preserve">purchase_orders.po_id</w:t>
            </w:r>
          </w:p>
        </w:tc>
        <w:tc>
          <w:tcPr/>
          <w:p>
            <w:pPr>
              <w:pStyle w:val="Compact"/>
            </w:pPr>
            <w:r>
              <w:rPr>
                <w:rStyle w:val="VerbatimChar"/>
              </w:rPr>
              <w:t xml:space="preserve">ON DELETE RESTRICT</w:t>
            </w:r>
          </w:p>
        </w:tc>
        <w:tc>
          <w:tcPr/>
          <w:p>
            <w:pPr>
              <w:pStyle w:val="Compact"/>
            </w:pPr>
            <w:r>
              <w:t xml:space="preserve">Direct 3-way matching of vendor invoices against authorized purchasing contracts.</w:t>
            </w:r>
          </w:p>
        </w:tc>
      </w:tr>
      <w:tr>
        <w:tc>
          <w:tcPr/>
          <w:p>
            <w:pPr>
              <w:pStyle w:val="Compact"/>
            </w:pPr>
            <w:r>
              <w:rPr>
                <w:rStyle w:val="VerbatimChar"/>
              </w:rPr>
              <w:t xml:space="preserve">bill_lines</w:t>
            </w:r>
          </w:p>
        </w:tc>
        <w:tc>
          <w:tcPr/>
          <w:p>
            <w:pPr>
              <w:pStyle w:val="Compact"/>
            </w:pPr>
            <w:r>
              <w:rPr>
                <w:rStyle w:val="VerbatimChar"/>
              </w:rPr>
              <w:t xml:space="preserve">po_line_id</w:t>
            </w:r>
          </w:p>
        </w:tc>
        <w:tc>
          <w:tcPr/>
          <w:p>
            <w:pPr>
              <w:pStyle w:val="Compact"/>
            </w:pPr>
            <w:r>
              <w:rPr>
                <w:rStyle w:val="VerbatimChar"/>
              </w:rPr>
              <w:t xml:space="preserve">purchase_order_lines.po_line_id</w:t>
            </w:r>
          </w:p>
        </w:tc>
        <w:tc>
          <w:tcPr/>
          <w:p>
            <w:pPr>
              <w:pStyle w:val="Compact"/>
            </w:pPr>
            <w:r>
              <w:rPr>
                <w:rStyle w:val="VerbatimChar"/>
              </w:rPr>
              <w:t xml:space="preserve">ON DELETE RESTRICT</w:t>
            </w:r>
          </w:p>
        </w:tc>
        <w:tc>
          <w:tcPr/>
          <w:p>
            <w:pPr>
              <w:pStyle w:val="Compact"/>
            </w:pPr>
            <w:r>
              <w:t xml:space="preserve">Line-by-line item verification and SKU price variance tracking.</w:t>
            </w:r>
          </w:p>
        </w:tc>
      </w:tr>
      <w:tr>
        <w:tc>
          <w:tcPr/>
          <w:p>
            <w:pPr>
              <w:pStyle w:val="Compact"/>
            </w:pPr>
            <w:r>
              <w:rPr>
                <w:rStyle w:val="VerbatimChar"/>
              </w:rPr>
              <w:t xml:space="preserve">invoices</w:t>
            </w:r>
          </w:p>
        </w:tc>
        <w:tc>
          <w:tcPr/>
          <w:p>
            <w:pPr>
              <w:pStyle w:val="Compact"/>
            </w:pPr>
            <w:r>
              <w:rPr>
                <w:rStyle w:val="VerbatimChar"/>
              </w:rPr>
              <w:t xml:space="preserve">sales_order_id</w:t>
            </w:r>
          </w:p>
        </w:tc>
        <w:tc>
          <w:tcPr/>
          <w:p>
            <w:pPr>
              <w:pStyle w:val="Compact"/>
            </w:pPr>
            <w:r>
              <w:rPr>
                <w:rStyle w:val="VerbatimChar"/>
              </w:rPr>
              <w:t xml:space="preserve">sales_orders.so_id</w:t>
            </w:r>
          </w:p>
        </w:tc>
        <w:tc>
          <w:tcPr/>
          <w:p>
            <w:pPr>
              <w:pStyle w:val="Compact"/>
            </w:pPr>
            <w:r>
              <w:rPr>
                <w:rStyle w:val="VerbatimChar"/>
              </w:rPr>
              <w:t xml:space="preserve">ON DELETE RESTRICT</w:t>
            </w:r>
          </w:p>
        </w:tc>
        <w:tc>
          <w:tcPr/>
          <w:p>
            <w:pPr>
              <w:pStyle w:val="Compact"/>
            </w:pPr>
            <w:r>
              <w:t xml:space="preserve">Automated invoice drafting immediately upon warehouse delivery confirmation.</w:t>
            </w:r>
          </w:p>
        </w:tc>
      </w:tr>
      <w:tr>
        <w:tc>
          <w:tcPr/>
          <w:p>
            <w:pPr>
              <w:pStyle w:val="Compact"/>
            </w:pPr>
            <w:r>
              <w:rPr>
                <w:rStyle w:val="VerbatimChar"/>
              </w:rPr>
              <w:t xml:space="preserve">invoice_lines</w:t>
            </w:r>
          </w:p>
        </w:tc>
        <w:tc>
          <w:tcPr/>
          <w:p>
            <w:pPr>
              <w:pStyle w:val="Compact"/>
            </w:pPr>
            <w:r>
              <w:rPr>
                <w:rStyle w:val="VerbatimChar"/>
              </w:rPr>
              <w:t xml:space="preserve">so_line_id</w:t>
            </w:r>
          </w:p>
        </w:tc>
        <w:tc>
          <w:tcPr/>
          <w:p>
            <w:pPr>
              <w:pStyle w:val="Compact"/>
            </w:pPr>
            <w:r>
              <w:rPr>
                <w:rStyle w:val="VerbatimChar"/>
              </w:rPr>
              <w:t xml:space="preserve">sales_order_lines.so_line_id</w:t>
            </w:r>
          </w:p>
        </w:tc>
        <w:tc>
          <w:tcPr/>
          <w:p>
            <w:pPr>
              <w:pStyle w:val="Compact"/>
            </w:pPr>
            <w:r>
              <w:rPr>
                <w:rStyle w:val="VerbatimChar"/>
              </w:rPr>
              <w:t xml:space="preserve">ON DELETE RESTRICT</w:t>
            </w:r>
          </w:p>
        </w:tc>
        <w:tc>
          <w:tcPr/>
          <w:p>
            <w:pPr>
              <w:pStyle w:val="Compact"/>
            </w:pPr>
            <w:r>
              <w:t xml:space="preserve">Granular revenue matching and contract delivery verification.</w:t>
            </w:r>
          </w:p>
        </w:tc>
      </w:tr>
      <w:tr>
        <w:tc>
          <w:tcPr/>
          <w:p>
            <w:pPr>
              <w:pStyle w:val="Compact"/>
            </w:pPr>
            <w:r>
              <w:rPr>
                <w:rStyle w:val="VerbatimChar"/>
              </w:rPr>
              <w:t xml:space="preserve">journal_entries</w:t>
            </w:r>
          </w:p>
        </w:tc>
        <w:tc>
          <w:tcPr/>
          <w:p>
            <w:pPr>
              <w:pStyle w:val="Compact"/>
            </w:pPr>
            <w:r>
              <w:rPr>
                <w:rStyle w:val="VerbatimChar"/>
              </w:rPr>
              <w:t xml:space="preserve">stock_movement_id</w:t>
            </w:r>
          </w:p>
        </w:tc>
        <w:tc>
          <w:tcPr/>
          <w:p>
            <w:pPr>
              <w:pStyle w:val="Compact"/>
            </w:pPr>
            <w:r>
              <w:rPr>
                <w:rStyle w:val="VerbatimChar"/>
              </w:rPr>
              <w:t xml:space="preserve">stock_movements.movement_id</w:t>
            </w:r>
          </w:p>
        </w:tc>
        <w:tc>
          <w:tcPr/>
          <w:p>
            <w:pPr>
              <w:pStyle w:val="Compact"/>
            </w:pPr>
            <w:r>
              <w:rPr>
                <w:rStyle w:val="VerbatimChar"/>
              </w:rPr>
              <w:t xml:space="preserve">ON DELETE RESTRICT</w:t>
            </w:r>
          </w:p>
        </w:tc>
        <w:tc>
          <w:tcPr/>
          <w:p>
            <w:pPr>
              <w:pStyle w:val="Compact"/>
            </w:pPr>
            <w:r>
              <w:t xml:space="preserve">Complete traceability of automated inventory GL postings back to physical warehouse transactions.</w:t>
            </w:r>
          </w:p>
        </w:tc>
      </w:tr>
      <w:tr>
        <w:tc>
          <w:tcPr/>
          <w:p>
            <w:pPr>
              <w:pStyle w:val="Compact"/>
            </w:pPr>
            <w:r>
              <w:rPr>
                <w:rStyle w:val="VerbatimChar"/>
              </w:rPr>
              <w:t xml:space="preserve">journal_lines</w:t>
            </w:r>
          </w:p>
        </w:tc>
        <w:tc>
          <w:tcPr/>
          <w:p>
            <w:pPr>
              <w:pStyle w:val="Compact"/>
            </w:pPr>
            <w:r>
              <w:rPr>
                <w:rStyle w:val="VerbatimChar"/>
              </w:rPr>
              <w:t xml:space="preserve">cost_center_id</w:t>
            </w:r>
          </w:p>
        </w:tc>
        <w:tc>
          <w:tcPr/>
          <w:p>
            <w:pPr>
              <w:pStyle w:val="Compact"/>
            </w:pPr>
            <w:r>
              <w:rPr>
                <w:rStyle w:val="VerbatimChar"/>
              </w:rPr>
              <w:t xml:space="preserve">cost_centers.cost_center_id</w:t>
            </w:r>
          </w:p>
        </w:tc>
        <w:tc>
          <w:tcPr/>
          <w:p>
            <w:pPr>
              <w:pStyle w:val="Compact"/>
            </w:pPr>
            <w:r>
              <w:rPr>
                <w:rStyle w:val="VerbatimChar"/>
              </w:rPr>
              <w:t xml:space="preserve">ON DELETE RESTRICT</w:t>
            </w:r>
          </w:p>
        </w:tc>
        <w:tc>
          <w:tcPr/>
          <w:p>
            <w:pPr>
              <w:pStyle w:val="Compact"/>
            </w:pPr>
            <w:r>
              <w:t xml:space="preserve">Departmental cost allocation for requisition consumption and departmental reporting.</w:t>
            </w:r>
          </w:p>
        </w:tc>
      </w:tr>
      <w:tr>
        <w:tc>
          <w:tcPr/>
          <w:p>
            <w:pPr>
              <w:pStyle w:val="Compact"/>
            </w:pPr>
            <w:r>
              <w:rPr>
                <w:rStyle w:val="VerbatimChar"/>
              </w:rPr>
              <w:t xml:space="preserve">journal_lines</w:t>
            </w:r>
          </w:p>
        </w:tc>
        <w:tc>
          <w:tcPr/>
          <w:p>
            <w:pPr>
              <w:pStyle w:val="Compact"/>
            </w:pPr>
            <w:r>
              <w:rPr>
                <w:rStyle w:val="VerbatimChar"/>
              </w:rPr>
              <w:t xml:space="preserve">party_id</w:t>
            </w:r>
          </w:p>
        </w:tc>
        <w:tc>
          <w:tcPr/>
          <w:p>
            <w:pPr>
              <w:pStyle w:val="Compact"/>
            </w:pPr>
            <w:r>
              <w:rPr>
                <w:rStyle w:val="VerbatimChar"/>
              </w:rPr>
              <w:t xml:space="preserve">parties.party_id</w:t>
            </w:r>
          </w:p>
        </w:tc>
        <w:tc>
          <w:tcPr/>
          <w:p>
            <w:pPr>
              <w:pStyle w:val="Compact"/>
            </w:pPr>
            <w:r>
              <w:rPr>
                <w:rStyle w:val="VerbatimChar"/>
              </w:rPr>
              <w:t xml:space="preserve">ON DELETE RESTRICT</w:t>
            </w:r>
          </w:p>
        </w:tc>
        <w:tc>
          <w:tcPr/>
          <w:p>
            <w:pPr>
              <w:pStyle w:val="Compact"/>
            </w:pPr>
            <w:r>
              <w:t xml:space="preserve">Unified AR/AP sub-ledger control linking directly to General Ledger lines.</w:t>
            </w:r>
          </w:p>
        </w:tc>
      </w:tr>
      <w:tr>
        <w:tc>
          <w:tcPr/>
          <w:p>
            <w:pPr>
              <w:pStyle w:val="Compact"/>
            </w:pPr>
            <w:r>
              <w:rPr>
                <w:rStyle w:val="VerbatimChar"/>
              </w:rPr>
              <w:t xml:space="preserve">item_categories</w:t>
            </w:r>
          </w:p>
        </w:tc>
        <w:tc>
          <w:tcPr/>
          <w:p>
            <w:pPr>
              <w:pStyle w:val="Compact"/>
            </w:pPr>
            <w:r>
              <w:rPr>
                <w:rStyle w:val="VerbatimChar"/>
              </w:rPr>
              <w:t xml:space="preserve">asset_account_id</w:t>
            </w:r>
          </w:p>
        </w:tc>
        <w:tc>
          <w:tcPr/>
          <w:p>
            <w:pPr>
              <w:pStyle w:val="Compact"/>
            </w:pPr>
            <w:r>
              <w:rPr>
                <w:rStyle w:val="VerbatimChar"/>
              </w:rPr>
              <w:t xml:space="preserve">accounts.account_id</w:t>
            </w:r>
          </w:p>
        </w:tc>
        <w:tc>
          <w:tcPr/>
          <w:p>
            <w:pPr>
              <w:pStyle w:val="Compact"/>
            </w:pPr>
            <w:r>
              <w:rPr>
                <w:rStyle w:val="VerbatimChar"/>
              </w:rPr>
              <w:t xml:space="preserve">ON DELETE RESTRICT</w:t>
            </w:r>
          </w:p>
        </w:tc>
        <w:tc>
          <w:tcPr/>
          <w:p>
            <w:pPr>
              <w:pStyle w:val="Compact"/>
            </w:pPr>
            <w:r>
              <w:t xml:space="preserve">Automatic determination of the debit/credit asset account when inventory is received or relieved.</w:t>
            </w:r>
          </w:p>
        </w:tc>
      </w:tr>
      <w:tr>
        <w:tc>
          <w:tcPr/>
          <w:p>
            <w:pPr>
              <w:pStyle w:val="Compact"/>
            </w:pPr>
            <w:r>
              <w:rPr>
                <w:rStyle w:val="VerbatimChar"/>
              </w:rPr>
              <w:t xml:space="preserve">item_categories</w:t>
            </w:r>
          </w:p>
        </w:tc>
        <w:tc>
          <w:tcPr/>
          <w:p>
            <w:pPr>
              <w:pStyle w:val="Compact"/>
            </w:pPr>
            <w:r>
              <w:rPr>
                <w:rStyle w:val="VerbatimChar"/>
              </w:rPr>
              <w:t xml:space="preserve">cogs_account_id</w:t>
            </w:r>
          </w:p>
        </w:tc>
        <w:tc>
          <w:tcPr/>
          <w:p>
            <w:pPr>
              <w:pStyle w:val="Compact"/>
            </w:pPr>
            <w:r>
              <w:rPr>
                <w:rStyle w:val="VerbatimChar"/>
              </w:rPr>
              <w:t xml:space="preserve">accounts.account_id</w:t>
            </w:r>
          </w:p>
        </w:tc>
        <w:tc>
          <w:tcPr/>
          <w:p>
            <w:pPr>
              <w:pStyle w:val="Compact"/>
            </w:pPr>
            <w:r>
              <w:rPr>
                <w:rStyle w:val="VerbatimChar"/>
              </w:rPr>
              <w:t xml:space="preserve">ON DELETE RESTRICT</w:t>
            </w:r>
          </w:p>
        </w:tc>
        <w:tc>
          <w:tcPr/>
          <w:p>
            <w:pPr>
              <w:pStyle w:val="Compact"/>
            </w:pPr>
            <w:r>
              <w:t xml:space="preserve">Automatic determination of the Cost of Goods Sold expense account upon customer dispatch.</w:t>
            </w:r>
          </w:p>
        </w:tc>
      </w:tr>
      <w:tr>
        <w:tc>
          <w:tcPr/>
          <w:p>
            <w:pPr>
              <w:pStyle w:val="Compact"/>
            </w:pPr>
            <w:r>
              <w:rPr>
                <w:rStyle w:val="VerbatimChar"/>
              </w:rPr>
              <w:t xml:space="preserve">item_categories</w:t>
            </w:r>
          </w:p>
        </w:tc>
        <w:tc>
          <w:tcPr/>
          <w:p>
            <w:pPr>
              <w:pStyle w:val="Compact"/>
            </w:pPr>
            <w:r>
              <w:rPr>
                <w:rStyle w:val="VerbatimChar"/>
              </w:rPr>
              <w:t xml:space="preserve">variance_account_id</w:t>
            </w:r>
          </w:p>
        </w:tc>
        <w:tc>
          <w:tcPr/>
          <w:p>
            <w:pPr>
              <w:pStyle w:val="Compact"/>
            </w:pPr>
            <w:r>
              <w:rPr>
                <w:rStyle w:val="VerbatimChar"/>
              </w:rPr>
              <w:t xml:space="preserve">accounts.account_id</w:t>
            </w:r>
          </w:p>
        </w:tc>
        <w:tc>
          <w:tcPr/>
          <w:p>
            <w:pPr>
              <w:pStyle w:val="Compact"/>
            </w:pPr>
            <w:r>
              <w:rPr>
                <w:rStyle w:val="VerbatimChar"/>
              </w:rPr>
              <w:t xml:space="preserve">ON DELETE RESTRICT</w:t>
            </w:r>
          </w:p>
        </w:tc>
        <w:tc>
          <w:tcPr/>
          <w:p>
            <w:pPr>
              <w:pStyle w:val="Compact"/>
            </w:pPr>
            <w:r>
              <w:t xml:space="preserve">Automatic absorption of cycle count adjustments, shrinkage, and write-offs.</w:t>
            </w:r>
          </w:p>
        </w:tc>
      </w:tr>
    </w:tbl>
    <w:p>
      <w:r>
        <w:pict>
          <v:rect style="width:0;height:1.5pt" o:hralign="center" o:hrstd="t" o:hr="t"/>
        </w:pict>
      </w:r>
    </w:p>
    <w:bookmarkEnd w:id="23"/>
    <w:bookmarkEnd w:id="24"/>
    <w:bookmarkStart w:id="32" w:name="X5555a76b7acdc4f7650e1176b6f28ad92803fed"/>
    <w:p>
      <w:pPr>
        <w:pStyle w:val="Heading1"/>
      </w:pPr>
      <w:r>
        <w:t xml:space="preserve">4. Automated General Ledger (GL) Engine &amp; Movement Trigger Matrix</w:t>
      </w:r>
    </w:p>
    <w:bookmarkStart w:id="25" w:name="real-time-event-driven-architecture"/>
    <w:p>
      <w:pPr>
        <w:pStyle w:val="Heading2"/>
      </w:pPr>
      <w:r>
        <w:t xml:space="preserve">4.1 Real-Time Event-Driven Architecture</w:t>
      </w:r>
    </w:p>
    <w:p>
      <w:pPr>
        <w:pStyle w:val="FirstParagraph"/>
      </w:pPr>
      <w:r>
        <w:t xml:space="preserve">The QuickBox Automated GL Engine monitors physical inventory state transitions and operational lifecycle events. Whenever an operational document transitions to a qualifying terminal state (e.g.,</w:t>
      </w:r>
      <w:r>
        <w:t xml:space="preserve"> </w:t>
      </w:r>
      <w:r>
        <w:rPr>
          <w:rStyle w:val="VerbatimChar"/>
        </w:rPr>
        <w:t xml:space="preserve">GRN</w:t>
      </w:r>
      <w:r>
        <w:t xml:space="preserve"> </w:t>
      </w:r>
      <w:r>
        <w:t xml:space="preserve">marked</w:t>
      </w:r>
      <w:r>
        <w:t xml:space="preserve"> </w:t>
      </w:r>
      <w:r>
        <w:rPr>
          <w:i/>
          <w:iCs/>
        </w:rPr>
        <w:t xml:space="preserve">Received</w:t>
      </w:r>
      <w:r>
        <w:t xml:space="preserve">,</w:t>
      </w:r>
      <w:r>
        <w:t xml:space="preserve"> </w:t>
      </w:r>
      <w:r>
        <w:rPr>
          <w:rStyle w:val="VerbatimChar"/>
        </w:rPr>
        <w:t xml:space="preserve">SO</w:t>
      </w:r>
      <w:r>
        <w:t xml:space="preserve"> </w:t>
      </w:r>
      <w:r>
        <w:t xml:space="preserve">marked</w:t>
      </w:r>
      <w:r>
        <w:t xml:space="preserve"> </w:t>
      </w:r>
      <w:r>
        <w:rPr>
          <w:i/>
          <w:iCs/>
        </w:rPr>
        <w:t xml:space="preserve">Dispatched</w:t>
      </w:r>
      <w:r>
        <w:t xml:space="preserve">,</w:t>
      </w:r>
      <w:r>
        <w:t xml:space="preserve"> </w:t>
      </w:r>
      <w:r>
        <w:rPr>
          <w:rStyle w:val="VerbatimChar"/>
        </w:rPr>
        <w:t xml:space="preserve">Requisition</w:t>
      </w:r>
      <w:r>
        <w:t xml:space="preserve"> </w:t>
      </w:r>
      <w:r>
        <w:t xml:space="preserve">marked</w:t>
      </w:r>
      <w:r>
        <w:t xml:space="preserve"> </w:t>
      </w:r>
      <w:r>
        <w:rPr>
          <w:i/>
          <w:iCs/>
        </w:rPr>
        <w:t xml:space="preserve">Fulfilled</w:t>
      </w:r>
      <w:r>
        <w:t xml:space="preserve">), the system executes an atomic transaction that generates a balanced double-entry</w:t>
      </w:r>
      <w:r>
        <w:t xml:space="preserve"> </w:t>
      </w:r>
      <w:r>
        <w:rPr>
          <w:rStyle w:val="VerbatimChar"/>
        </w:rPr>
        <w:t xml:space="preserve">journal_entry</w:t>
      </w:r>
      <w:r>
        <w:t xml:space="preserve"> </w:t>
      </w:r>
      <w:r>
        <w:t xml:space="preserve">record.</w:t>
      </w:r>
    </w:p>
    <w:p>
      <w:pPr>
        <w:pStyle w:val="SourceCode"/>
      </w:pPr>
      <w:r>
        <w:rPr>
          <w:rStyle w:val="VerbatimChar"/>
        </w:rPr>
        <w:t xml:space="preserve">[ Warehouse Event ] ---&gt; [ Event Bus / CDC Trigger ] ---&gt; [ GL Engine Rules Evaluator ]</w:t>
      </w:r>
      <w:r>
        <w:br/>
      </w:r>
      <w:r>
        <w:rPr>
          <w:rStyle w:val="VerbatimChar"/>
        </w:rPr>
        <w:t xml:space="preserve">                                                                     |</w:t>
      </w:r>
      <w:r>
        <w:br/>
      </w:r>
      <w:r>
        <w:rPr>
          <w:rStyle w:val="VerbatimChar"/>
        </w:rPr>
        <w:t xml:space="preserve">                                                                     v</w:t>
      </w:r>
      <w:r>
        <w:br/>
      </w:r>
      <w:r>
        <w:rPr>
          <w:rStyle w:val="VerbatimChar"/>
        </w:rPr>
        <w:t xml:space="preserve">[ Immutable GL Voucher (JV) ] &lt;--- [ Balance Invariant Verified ] &lt;--- [ Build Balanced Dr/Cr Lines ]</w:t>
      </w:r>
    </w:p>
    <w:bookmarkEnd w:id="25"/>
    <w:bookmarkStart w:id="26" w:name="event-accounting-transaction-matrix"/>
    <w:p>
      <w:pPr>
        <w:pStyle w:val="Heading2"/>
      </w:pPr>
      <w:r>
        <w:t xml:space="preserve">4.2 10-Event Accounting Transaction Matrix</w:t>
      </w:r>
    </w:p>
    <w:p>
      <w:pPr>
        <w:pStyle w:val="FirstParagraph"/>
      </w:pPr>
      <w:r>
        <w:t xml:space="preserve">The following transaction matrix specifies the exact debit and credit postings executed for every physical warehouse movement and financial settlement event: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Event ID</w:t>
            </w:r>
          </w:p>
        </w:tc>
        <w:tc>
          <w:tcPr/>
          <w:p>
            <w:pPr>
              <w:pStyle w:val="Compact"/>
            </w:pPr>
            <w:r>
              <w:t xml:space="preserve">Operational Business Event</w:t>
            </w:r>
          </w:p>
        </w:tc>
        <w:tc>
          <w:tcPr/>
          <w:p>
            <w:pPr>
              <w:pStyle w:val="Compact"/>
            </w:pPr>
            <w:r>
              <w:t xml:space="preserve">Source Document</w:t>
            </w:r>
          </w:p>
        </w:tc>
        <w:tc>
          <w:tcPr/>
          <w:p>
            <w:pPr>
              <w:pStyle w:val="Compact"/>
            </w:pPr>
            <w:r>
              <w:t xml:space="preserve">Debit Account (DR)</w:t>
            </w:r>
          </w:p>
        </w:tc>
        <w:tc>
          <w:tcPr/>
          <w:p>
            <w:pPr>
              <w:pStyle w:val="Compact"/>
            </w:pPr>
            <w:r>
              <w:t xml:space="preserve">Credit Account (CR)</w:t>
            </w:r>
          </w:p>
        </w:tc>
        <w:tc>
          <w:tcPr/>
          <w:p>
            <w:pPr>
              <w:pStyle w:val="Compact"/>
            </w:pPr>
            <w:r>
              <w:t xml:space="preserve">Valuation / Calculation Method</w:t>
            </w:r>
          </w:p>
        </w:tc>
      </w:tr>
      <w:tr>
        <w:tc>
          <w:tcPr/>
          <w:p>
            <w:pPr>
              <w:pStyle w:val="Compact"/>
            </w:pPr>
            <w:r>
              <w:rPr>
                <w:b/>
                <w:bCs/>
              </w:rPr>
              <w:t xml:space="preserve">EV-01</w:t>
            </w:r>
          </w:p>
        </w:tc>
        <w:tc>
          <w:tcPr/>
          <w:p>
            <w:pPr>
              <w:pStyle w:val="Compact"/>
            </w:pPr>
            <w:r>
              <w:rPr>
                <w:b/>
                <w:bCs/>
              </w:rPr>
              <w:t xml:space="preserve">Goods Receipt from Supplier</w:t>
            </w:r>
          </w:p>
        </w:tc>
        <w:tc>
          <w:tcPr/>
          <w:p>
            <w:pPr>
              <w:pStyle w:val="Compact"/>
            </w:pPr>
            <w:r>
              <w:t xml:space="preserve">Goods Receipt Note (</w:t>
            </w:r>
            <w:r>
              <w:rPr>
                <w:rStyle w:val="VerbatimChar"/>
              </w:rPr>
              <w:t xml:space="preserve">GRN</w:t>
            </w:r>
            <w:r>
              <w:t xml:space="preserve">)</w:t>
            </w:r>
          </w:p>
        </w:tc>
        <w:tc>
          <w:tcPr/>
          <w:p>
            <w:pPr>
              <w:pStyle w:val="Compact"/>
            </w:pPr>
            <w:r>
              <w:rPr>
                <w:rStyle w:val="VerbatimChar"/>
              </w:rPr>
              <w:t xml:space="preserve">13110</w:t>
            </w:r>
            <w:r>
              <w:t xml:space="preserve"> </w:t>
            </w:r>
            <w:r>
              <w:t xml:space="preserve">Inventory Asset – Category Specific</w:t>
            </w:r>
          </w:p>
        </w:tc>
        <w:tc>
          <w:tcPr/>
          <w:p>
            <w:pPr>
              <w:pStyle w:val="Compact"/>
            </w:pPr>
            <w:r>
              <w:rPr>
                <w:rStyle w:val="VerbatimChar"/>
              </w:rPr>
              <w:t xml:space="preserve">20200</w:t>
            </w:r>
            <w:r>
              <w:t xml:space="preserve"> </w:t>
            </w:r>
            <w:r>
              <w:t xml:space="preserve">GR/IR Interim Clearing Account</w:t>
            </w:r>
          </w:p>
        </w:tc>
        <w:tc>
          <w:tcPr/>
          <w:p>
            <w:pPr>
              <w:pStyle w:val="Compact"/>
            </w:pPr>
            <w:r>
              <w:t xml:space="preserve">Received Quantity</w:t>
            </w:r>
            <w:r>
              <w:t xml:space="preserve"> </w:t>
            </w:r>
            <m:oMath>
              <m:r>
                <m:rPr>
                  <m:sty m:val="p"/>
                </m:rPr>
                <m:t>×</m:t>
              </m:r>
            </m:oMath>
            <w:r>
              <w:t xml:space="preserve"> </w:t>
            </w:r>
            <w:r>
              <w:t xml:space="preserve">Purchase Order Unit Price</w:t>
            </w:r>
          </w:p>
        </w:tc>
      </w:tr>
      <w:tr>
        <w:tc>
          <w:tcPr/>
          <w:p>
            <w:pPr>
              <w:pStyle w:val="Compact"/>
            </w:pPr>
            <w:r>
              <w:rPr>
                <w:b/>
                <w:bCs/>
              </w:rPr>
              <w:t xml:space="preserve">EV-02</w:t>
            </w:r>
          </w:p>
        </w:tc>
        <w:tc>
          <w:tcPr/>
          <w:p>
            <w:pPr>
              <w:pStyle w:val="Compact"/>
            </w:pPr>
            <w:r>
              <w:rPr>
                <w:b/>
                <w:bCs/>
              </w:rPr>
              <w:t xml:space="preserve">3-Way Match &amp; Vendor Bill Approval</w:t>
            </w:r>
          </w:p>
        </w:tc>
        <w:tc>
          <w:tcPr/>
          <w:p>
            <w:pPr>
              <w:pStyle w:val="Compact"/>
            </w:pPr>
            <w:r>
              <w:t xml:space="preserve">Vendor Bill (</w:t>
            </w:r>
            <w:r>
              <w:rPr>
                <w:rStyle w:val="VerbatimChar"/>
              </w:rPr>
              <w:t xml:space="preserve">BILL</w:t>
            </w:r>
            <w:r>
              <w:t xml:space="preserve">) vs</w:t>
            </w:r>
            <w:r>
              <w:t xml:space="preserve"> </w:t>
            </w:r>
            <w:r>
              <w:rPr>
                <w:rStyle w:val="VerbatimChar"/>
              </w:rPr>
              <w:t xml:space="preserve">PO</w:t>
            </w:r>
            <w:r>
              <w:t xml:space="preserve"> </w:t>
            </w:r>
            <w:r>
              <w:t xml:space="preserve">vs</w:t>
            </w:r>
            <w:r>
              <w:t xml:space="preserve"> </w:t>
            </w:r>
            <w:r>
              <w:rPr>
                <w:rStyle w:val="VerbatimChar"/>
              </w:rPr>
              <w:t xml:space="preserve">GRN</w:t>
            </w:r>
          </w:p>
        </w:tc>
        <w:tc>
          <w:tcPr/>
          <w:p>
            <w:pPr>
              <w:pStyle w:val="Compact"/>
            </w:pPr>
            <w:r>
              <w:rPr>
                <w:rStyle w:val="VerbatimChar"/>
              </w:rPr>
              <w:t xml:space="preserve">20200</w:t>
            </w:r>
            <w:r>
              <w:t xml:space="preserve"> </w:t>
            </w:r>
            <w:r>
              <w:t xml:space="preserve">GR/IR Clearing Account</w:t>
            </w:r>
            <w:r>
              <w:rPr>
                <w:rStyle w:val="VerbatimChar"/>
              </w:rPr>
              <w:t xml:space="preserve">51200</w:t>
            </w:r>
            <w:r>
              <w:t xml:space="preserve"> </w:t>
            </w:r>
            <w:r>
              <w:t xml:space="preserve">Purchase Price Variance (if Bill &gt; PO)</w:t>
            </w:r>
          </w:p>
        </w:tc>
        <w:tc>
          <w:tcPr/>
          <w:p>
            <w:pPr>
              <w:pStyle w:val="Compact"/>
            </w:pPr>
            <w:r>
              <w:rPr>
                <w:rStyle w:val="VerbatimChar"/>
              </w:rPr>
              <w:t xml:space="preserve">21010</w:t>
            </w:r>
            <w:r>
              <w:t xml:space="preserve"> </w:t>
            </w:r>
            <w:r>
              <w:t xml:space="preserve">Trade Accounts Payable</w:t>
            </w:r>
            <w:r>
              <w:rPr>
                <w:rStyle w:val="VerbatimChar"/>
              </w:rPr>
              <w:t xml:space="preserve">51200</w:t>
            </w:r>
            <w:r>
              <w:t xml:space="preserve"> </w:t>
            </w:r>
            <w:r>
              <w:t xml:space="preserve">PPV Gain (if Bill &lt; PO)</w:t>
            </w:r>
          </w:p>
        </w:tc>
        <w:tc>
          <w:tcPr/>
          <w:p>
            <w:pPr>
              <w:pStyle w:val="Compact"/>
            </w:pPr>
            <w:r>
              <w:t xml:space="preserve">Clears GR/IR liability; recognizes AP liability; absorbs PPV variance</w:t>
            </w:r>
          </w:p>
        </w:tc>
      </w:tr>
      <w:tr>
        <w:tc>
          <w:tcPr/>
          <w:p>
            <w:pPr>
              <w:pStyle w:val="Compact"/>
            </w:pPr>
            <w:r>
              <w:rPr>
                <w:b/>
                <w:bCs/>
              </w:rPr>
              <w:t xml:space="preserve">EV-03</w:t>
            </w:r>
          </w:p>
        </w:tc>
        <w:tc>
          <w:tcPr/>
          <w:p>
            <w:pPr>
              <w:pStyle w:val="Compact"/>
            </w:pPr>
            <w:r>
              <w:rPr>
                <w:b/>
                <w:bCs/>
              </w:rPr>
              <w:t xml:space="preserve">Sales Order Delivery &amp; Dispatch</w:t>
            </w:r>
          </w:p>
        </w:tc>
        <w:tc>
          <w:tcPr/>
          <w:p>
            <w:pPr>
              <w:pStyle w:val="Compact"/>
            </w:pPr>
            <w:r>
              <w:t xml:space="preserve">Sales Dispatch Note (</w:t>
            </w:r>
            <w:r>
              <w:rPr>
                <w:rStyle w:val="VerbatimChar"/>
              </w:rPr>
              <w:t xml:space="preserve">SO_DELIVERY</w:t>
            </w:r>
            <w:r>
              <w:t xml:space="preserve">)</w:t>
            </w:r>
          </w:p>
        </w:tc>
        <w:tc>
          <w:tcPr/>
          <w:p>
            <w:pPr>
              <w:pStyle w:val="Compact"/>
            </w:pPr>
            <w:r>
              <w:rPr>
                <w:rStyle w:val="VerbatimChar"/>
              </w:rPr>
              <w:t xml:space="preserve">50110</w:t>
            </w:r>
            <w:r>
              <w:t xml:space="preserve"> </w:t>
            </w:r>
            <w:r>
              <w:t xml:space="preserve">Cost of Goods Sold (COGS)</w:t>
            </w:r>
          </w:p>
        </w:tc>
        <w:tc>
          <w:tcPr/>
          <w:p>
            <w:pPr>
              <w:pStyle w:val="Compact"/>
            </w:pPr>
            <w:r>
              <w:rPr>
                <w:rStyle w:val="VerbatimChar"/>
              </w:rPr>
              <w:t xml:space="preserve">13110</w:t>
            </w:r>
            <w:r>
              <w:t xml:space="preserve"> </w:t>
            </w:r>
            <w:r>
              <w:t xml:space="preserve">Inventory Asset – Category Specific</w:t>
            </w:r>
          </w:p>
        </w:tc>
        <w:tc>
          <w:tcPr/>
          <w:p>
            <w:pPr>
              <w:pStyle w:val="Compact"/>
            </w:pPr>
            <w:r>
              <w:t xml:space="preserve">Dispatched Quantity</w:t>
            </w:r>
            <w:r>
              <w:t xml:space="preserve"> </w:t>
            </w:r>
            <m:oMath>
              <m:r>
                <m:rPr>
                  <m:sty m:val="p"/>
                </m:rPr>
                <m:t>×</m:t>
              </m:r>
            </m:oMath>
            <w:r>
              <w:t xml:space="preserve"> </w:t>
            </w:r>
            <w:r>
              <w:t xml:space="preserve">Perpetual Unit Cost (AVCO or FIFO Queue)</w:t>
            </w:r>
          </w:p>
        </w:tc>
      </w:tr>
      <w:tr>
        <w:tc>
          <w:tcPr/>
          <w:p>
            <w:pPr>
              <w:pStyle w:val="Compact"/>
            </w:pPr>
            <w:r>
              <w:rPr>
                <w:b/>
                <w:bCs/>
              </w:rPr>
              <w:t xml:space="preserve">EV-04</w:t>
            </w:r>
          </w:p>
        </w:tc>
        <w:tc>
          <w:tcPr/>
          <w:p>
            <w:pPr>
              <w:pStyle w:val="Compact"/>
            </w:pPr>
            <w:r>
              <w:rPr>
                <w:b/>
                <w:bCs/>
              </w:rPr>
              <w:t xml:space="preserve">Customer Invoice Generation</w:t>
            </w:r>
          </w:p>
        </w:tc>
        <w:tc>
          <w:tcPr/>
          <w:p>
            <w:pPr>
              <w:pStyle w:val="Compact"/>
            </w:pPr>
            <w:r>
              <w:t xml:space="preserve">Commercial Invoice (</w:t>
            </w:r>
            <w:r>
              <w:rPr>
                <w:rStyle w:val="VerbatimChar"/>
              </w:rPr>
              <w:t xml:space="preserve">INVOICE</w:t>
            </w:r>
            <w:r>
              <w:t xml:space="preserve">)</w:t>
            </w:r>
          </w:p>
        </w:tc>
        <w:tc>
          <w:tcPr/>
          <w:p>
            <w:pPr>
              <w:pStyle w:val="Compact"/>
            </w:pPr>
            <w:r>
              <w:rPr>
                <w:rStyle w:val="VerbatimChar"/>
              </w:rPr>
              <w:t xml:space="preserve">11100</w:t>
            </w:r>
            <w:r>
              <w:t xml:space="preserve"> </w:t>
            </w:r>
            <w:r>
              <w:t xml:space="preserve">Accounts Receivable (Trade Debtors)</w:t>
            </w:r>
          </w:p>
        </w:tc>
        <w:tc>
          <w:tcPr/>
          <w:p>
            <w:pPr>
              <w:pStyle w:val="Compact"/>
            </w:pPr>
            <w:r>
              <w:rPr>
                <w:rStyle w:val="VerbatimChar"/>
              </w:rPr>
              <w:t xml:space="preserve">40100</w:t>
            </w:r>
            <w:r>
              <w:t xml:space="preserve"> </w:t>
            </w:r>
            <w:r>
              <w:t xml:space="preserve">Sales Operating Revenue</w:t>
            </w:r>
            <w:r>
              <w:rPr>
                <w:rStyle w:val="VerbatimChar"/>
              </w:rPr>
              <w:t xml:space="preserve">22200</w:t>
            </w:r>
            <w:r>
              <w:t xml:space="preserve"> </w:t>
            </w:r>
            <w:r>
              <w:t xml:space="preserve">Output VAT Payable (5%)</w:t>
            </w:r>
          </w:p>
        </w:tc>
        <w:tc>
          <w:tcPr/>
          <w:p>
            <w:pPr>
              <w:pStyle w:val="Compact"/>
            </w:pPr>
            <w:r>
              <w:t xml:space="preserve">Billable Selling Price + 5% Statutory Output VAT</w:t>
            </w:r>
          </w:p>
        </w:tc>
      </w:tr>
      <w:tr>
        <w:tc>
          <w:tcPr/>
          <w:p>
            <w:pPr>
              <w:pStyle w:val="Compact"/>
            </w:pPr>
            <w:r>
              <w:rPr>
                <w:b/>
                <w:bCs/>
              </w:rPr>
              <w:t xml:space="preserve">EV-05</w:t>
            </w:r>
          </w:p>
        </w:tc>
        <w:tc>
          <w:tcPr/>
          <w:p>
            <w:pPr>
              <w:pStyle w:val="Compact"/>
            </w:pPr>
            <w:r>
              <w:rPr>
                <w:b/>
                <w:bCs/>
              </w:rPr>
              <w:t xml:space="preserve">Departmental Supplies Requisition</w:t>
            </w:r>
          </w:p>
        </w:tc>
        <w:tc>
          <w:tcPr/>
          <w:p>
            <w:pPr>
              <w:pStyle w:val="Compact"/>
            </w:pPr>
            <w:r>
              <w:t xml:space="preserve">Store Issue Voucher (</w:t>
            </w:r>
            <w:r>
              <w:rPr>
                <w:rStyle w:val="VerbatimChar"/>
              </w:rPr>
              <w:t xml:space="preserve">REQUISITION</w:t>
            </w:r>
            <w:r>
              <w:t xml:space="preserve">)</w:t>
            </w:r>
          </w:p>
        </w:tc>
        <w:tc>
          <w:tcPr/>
          <w:p>
            <w:pPr>
              <w:pStyle w:val="Compact"/>
            </w:pPr>
            <w:r>
              <w:rPr>
                <w:rStyle w:val="VerbatimChar"/>
              </w:rPr>
              <w:t xml:space="preserve">61200</w:t>
            </w:r>
            <w:r>
              <w:t xml:space="preserve"> </w:t>
            </w:r>
            <w:r>
              <w:t xml:space="preserve">Department Supplies Expense (</w:t>
            </w:r>
            <w:r>
              <w:rPr>
                <w:rStyle w:val="VerbatimChar"/>
              </w:rPr>
              <w:t xml:space="preserve">CC-XXX</w:t>
            </w:r>
            <w:r>
              <w:t xml:space="preserve">)</w:t>
            </w:r>
          </w:p>
        </w:tc>
        <w:tc>
          <w:tcPr/>
          <w:p>
            <w:pPr>
              <w:pStyle w:val="Compact"/>
            </w:pPr>
            <w:r>
              <w:rPr>
                <w:rStyle w:val="VerbatimChar"/>
              </w:rPr>
              <w:t xml:space="preserve">13110</w:t>
            </w:r>
            <w:r>
              <w:t xml:space="preserve"> </w:t>
            </w:r>
            <w:r>
              <w:t xml:space="preserve">Inventory Asset – Category Specific</w:t>
            </w:r>
          </w:p>
        </w:tc>
        <w:tc>
          <w:tcPr/>
          <w:p>
            <w:pPr>
              <w:pStyle w:val="Compact"/>
            </w:pPr>
            <w:r>
              <w:t xml:space="preserve">Issued Quantity</w:t>
            </w:r>
            <w:r>
              <w:t xml:space="preserve"> </w:t>
            </w:r>
            <m:oMath>
              <m:r>
                <m:rPr>
                  <m:sty m:val="p"/>
                </m:rPr>
                <m:t>×</m:t>
              </m:r>
            </m:oMath>
            <w:r>
              <w:t xml:space="preserve"> </w:t>
            </w:r>
            <w:r>
              <w:t xml:space="preserve">Current Average Cost (AVCO)</w:t>
            </w:r>
          </w:p>
        </w:tc>
      </w:tr>
      <w:tr>
        <w:tc>
          <w:tcPr/>
          <w:p>
            <w:pPr>
              <w:pStyle w:val="Compact"/>
            </w:pPr>
            <w:r>
              <w:rPr>
                <w:b/>
                <w:bCs/>
              </w:rPr>
              <w:t xml:space="preserve">EV-06</w:t>
            </w:r>
          </w:p>
        </w:tc>
        <w:tc>
          <w:tcPr/>
          <w:p>
            <w:pPr>
              <w:pStyle w:val="Compact"/>
            </w:pPr>
            <w:r>
              <w:rPr>
                <w:b/>
                <w:bCs/>
              </w:rPr>
              <w:t xml:space="preserve">Cycle Count Stock Adjustment (Gain)</w:t>
            </w:r>
          </w:p>
        </w:tc>
        <w:tc>
          <w:tcPr/>
          <w:p>
            <w:pPr>
              <w:pStyle w:val="Compact"/>
            </w:pPr>
            <w:r>
              <w:t xml:space="preserve">Physical Count Audit (</w:t>
            </w:r>
            <w:r>
              <w:rPr>
                <w:rStyle w:val="VerbatimChar"/>
              </w:rPr>
              <w:t xml:space="preserve">STOCK_COUNT</w:t>
            </w:r>
            <w:r>
              <w:t xml:space="preserve">)</w:t>
            </w:r>
          </w:p>
        </w:tc>
        <w:tc>
          <w:tcPr/>
          <w:p>
            <w:pPr>
              <w:pStyle w:val="Compact"/>
            </w:pPr>
            <w:r>
              <w:rPr>
                <w:rStyle w:val="VerbatimChar"/>
              </w:rPr>
              <w:t xml:space="preserve">13110</w:t>
            </w:r>
            <w:r>
              <w:t xml:space="preserve"> </w:t>
            </w:r>
            <w:r>
              <w:t xml:space="preserve">Inventory Asset – Category Specific</w:t>
            </w:r>
          </w:p>
        </w:tc>
        <w:tc>
          <w:tcPr/>
          <w:p>
            <w:pPr>
              <w:pStyle w:val="Compact"/>
            </w:pPr>
            <w:r>
              <w:rPr>
                <w:rStyle w:val="VerbatimChar"/>
              </w:rPr>
              <w:t xml:space="preserve">51900</w:t>
            </w:r>
            <w:r>
              <w:t xml:space="preserve"> </w:t>
            </w:r>
            <w:r>
              <w:t xml:space="preserve">Inventory Adjustment Gain</w:t>
            </w:r>
          </w:p>
        </w:tc>
        <w:tc>
          <w:tcPr/>
          <w:p>
            <w:pPr>
              <w:pStyle w:val="Compact"/>
            </w:pPr>
            <w:r>
              <w:t xml:space="preserve">Positive Variance Quantity</w:t>
            </w:r>
            <w:r>
              <w:t xml:space="preserve"> </w:t>
            </w:r>
            <m:oMath>
              <m:r>
                <m:rPr>
                  <m:sty m:val="p"/>
                </m:rPr>
                <m:t>×</m:t>
              </m:r>
            </m:oMath>
            <w:r>
              <w:t xml:space="preserve"> </w:t>
            </w:r>
            <w:r>
              <w:t xml:space="preserve">Current Unit Cost</w:t>
            </w:r>
          </w:p>
        </w:tc>
      </w:tr>
      <w:tr>
        <w:tc>
          <w:tcPr/>
          <w:p>
            <w:pPr>
              <w:pStyle w:val="Compact"/>
            </w:pPr>
            <w:r>
              <w:rPr>
                <w:b/>
                <w:bCs/>
              </w:rPr>
              <w:t xml:space="preserve">EV-07</w:t>
            </w:r>
          </w:p>
        </w:tc>
        <w:tc>
          <w:tcPr/>
          <w:p>
            <w:pPr>
              <w:pStyle w:val="Compact"/>
            </w:pPr>
            <w:r>
              <w:rPr>
                <w:b/>
                <w:bCs/>
              </w:rPr>
              <w:t xml:space="preserve">Cycle Count Stock Adjustment (Loss)</w:t>
            </w:r>
          </w:p>
        </w:tc>
        <w:tc>
          <w:tcPr/>
          <w:p>
            <w:pPr>
              <w:pStyle w:val="Compact"/>
            </w:pPr>
            <w:r>
              <w:t xml:space="preserve">Physical Count Audit (</w:t>
            </w:r>
            <w:r>
              <w:rPr>
                <w:rStyle w:val="VerbatimChar"/>
              </w:rPr>
              <w:t xml:space="preserve">STOCK_COUNT</w:t>
            </w:r>
            <w:r>
              <w:t xml:space="preserve">)</w:t>
            </w:r>
          </w:p>
        </w:tc>
        <w:tc>
          <w:tcPr/>
          <w:p>
            <w:pPr>
              <w:pStyle w:val="Compact"/>
            </w:pPr>
            <w:r>
              <w:rPr>
                <w:rStyle w:val="VerbatimChar"/>
              </w:rPr>
              <w:t xml:space="preserve">51950</w:t>
            </w:r>
            <w:r>
              <w:t xml:space="preserve"> </w:t>
            </w:r>
            <w:r>
              <w:t xml:space="preserve">Inventory Shrinkage &amp; Loss</w:t>
            </w:r>
          </w:p>
        </w:tc>
        <w:tc>
          <w:tcPr/>
          <w:p>
            <w:pPr>
              <w:pStyle w:val="Compact"/>
            </w:pPr>
            <w:r>
              <w:rPr>
                <w:rStyle w:val="VerbatimChar"/>
              </w:rPr>
              <w:t xml:space="preserve">13110</w:t>
            </w:r>
            <w:r>
              <w:t xml:space="preserve"> </w:t>
            </w:r>
            <w:r>
              <w:t xml:space="preserve">Inventory Asset – Category Specific</w:t>
            </w:r>
          </w:p>
        </w:tc>
        <w:tc>
          <w:tcPr/>
          <w:p>
            <w:pPr>
              <w:pStyle w:val="Compact"/>
            </w:pPr>
            <w:r>
              <w:t xml:space="preserve">Negative Variance Quantity</w:t>
            </w:r>
            <w:r>
              <w:t xml:space="preserve"> </w:t>
            </w:r>
            <m:oMath>
              <m:r>
                <m:rPr>
                  <m:sty m:val="p"/>
                </m:rPr>
                <m:t>×</m:t>
              </m:r>
            </m:oMath>
            <w:r>
              <w:t xml:space="preserve"> </w:t>
            </w:r>
            <w:r>
              <w:t xml:space="preserve">Current Unit Cost</w:t>
            </w:r>
          </w:p>
        </w:tc>
      </w:tr>
      <w:tr>
        <w:tc>
          <w:tcPr/>
          <w:p>
            <w:pPr>
              <w:pStyle w:val="Compact"/>
            </w:pPr>
            <w:r>
              <w:rPr>
                <w:b/>
                <w:bCs/>
              </w:rPr>
              <w:t xml:space="preserve">EV-08</w:t>
            </w:r>
          </w:p>
        </w:tc>
        <w:tc>
          <w:tcPr/>
          <w:p>
            <w:pPr>
              <w:pStyle w:val="Compact"/>
            </w:pPr>
            <w:r>
              <w:rPr>
                <w:b/>
                <w:bCs/>
              </w:rPr>
              <w:t xml:space="preserve">Damaged Goods / Scrap Write-Off</w:t>
            </w:r>
          </w:p>
        </w:tc>
        <w:tc>
          <w:tcPr/>
          <w:p>
            <w:pPr>
              <w:pStyle w:val="Compact"/>
            </w:pPr>
            <w:r>
              <w:t xml:space="preserve">Scrap Voucher (</w:t>
            </w:r>
            <w:r>
              <w:rPr>
                <w:rStyle w:val="VerbatimChar"/>
              </w:rPr>
              <w:t xml:space="preserve">SCRAP_VOUCHER</w:t>
            </w:r>
            <w:r>
              <w:t xml:space="preserve">)</w:t>
            </w:r>
          </w:p>
        </w:tc>
        <w:tc>
          <w:tcPr/>
          <w:p>
            <w:pPr>
              <w:pStyle w:val="Compact"/>
            </w:pPr>
            <w:r>
              <w:rPr>
                <w:rStyle w:val="VerbatimChar"/>
              </w:rPr>
              <w:t xml:space="preserve">51960</w:t>
            </w:r>
            <w:r>
              <w:t xml:space="preserve"> </w:t>
            </w:r>
            <w:r>
              <w:t xml:space="preserve">Spoilage, Damage &amp; Scrap Expense</w:t>
            </w:r>
          </w:p>
        </w:tc>
        <w:tc>
          <w:tcPr/>
          <w:p>
            <w:pPr>
              <w:pStyle w:val="Compact"/>
            </w:pPr>
            <w:r>
              <w:rPr>
                <w:rStyle w:val="VerbatimChar"/>
              </w:rPr>
              <w:t xml:space="preserve">13110</w:t>
            </w:r>
            <w:r>
              <w:t xml:space="preserve"> </w:t>
            </w:r>
            <w:r>
              <w:t xml:space="preserve">Inventory Asset – Category Specific</w:t>
            </w:r>
          </w:p>
        </w:tc>
        <w:tc>
          <w:tcPr/>
          <w:p>
            <w:pPr>
              <w:pStyle w:val="Compact"/>
            </w:pPr>
            <w:r>
              <w:t xml:space="preserve">Scrapped Quantity</w:t>
            </w:r>
            <w:r>
              <w:t xml:space="preserve"> </w:t>
            </w:r>
            <m:oMath>
              <m:r>
                <m:rPr>
                  <m:sty m:val="p"/>
                </m:rPr>
                <m:t>×</m:t>
              </m:r>
            </m:oMath>
            <w:r>
              <w:t xml:space="preserve"> </w:t>
            </w:r>
            <w:r>
              <w:t xml:space="preserve">Historical Unit Cost</w:t>
            </w:r>
          </w:p>
        </w:tc>
      </w:tr>
      <w:tr>
        <w:tc>
          <w:tcPr/>
          <w:p>
            <w:pPr>
              <w:pStyle w:val="Compact"/>
            </w:pPr>
            <w:r>
              <w:rPr>
                <w:b/>
                <w:bCs/>
              </w:rPr>
              <w:t xml:space="preserve">EV-09</w:t>
            </w:r>
          </w:p>
        </w:tc>
        <w:tc>
          <w:tcPr/>
          <w:p>
            <w:pPr>
              <w:pStyle w:val="Compact"/>
            </w:pPr>
            <w:r>
              <w:rPr>
                <w:b/>
                <w:bCs/>
              </w:rPr>
              <w:t xml:space="preserve">Return to Vendor (RTV)</w:t>
            </w:r>
          </w:p>
        </w:tc>
        <w:tc>
          <w:tcPr/>
          <w:p>
            <w:pPr>
              <w:pStyle w:val="Compact"/>
            </w:pPr>
            <w:r>
              <w:t xml:space="preserve">Vendor Return Note (</w:t>
            </w:r>
            <w:r>
              <w:rPr>
                <w:rStyle w:val="VerbatimChar"/>
              </w:rPr>
              <w:t xml:space="preserve">RETURN_NOTE</w:t>
            </w:r>
            <w:r>
              <w:t xml:space="preserve">)</w:t>
            </w:r>
          </w:p>
        </w:tc>
        <w:tc>
          <w:tcPr/>
          <w:p>
            <w:pPr>
              <w:pStyle w:val="Compact"/>
            </w:pPr>
            <w:r>
              <w:rPr>
                <w:rStyle w:val="VerbatimChar"/>
              </w:rPr>
              <w:t xml:space="preserve">20200</w:t>
            </w:r>
            <w:r>
              <w:t xml:space="preserve"> </w:t>
            </w:r>
            <w:r>
              <w:t xml:space="preserve">GR/IR Clearing Account</w:t>
            </w:r>
          </w:p>
        </w:tc>
        <w:tc>
          <w:tcPr/>
          <w:p>
            <w:pPr>
              <w:pStyle w:val="Compact"/>
            </w:pPr>
            <w:r>
              <w:rPr>
                <w:rStyle w:val="VerbatimChar"/>
              </w:rPr>
              <w:t xml:space="preserve">13110</w:t>
            </w:r>
            <w:r>
              <w:t xml:space="preserve"> </w:t>
            </w:r>
            <w:r>
              <w:t xml:space="preserve">Inventory Asset – Category Specific</w:t>
            </w:r>
          </w:p>
        </w:tc>
        <w:tc>
          <w:tcPr/>
          <w:p>
            <w:pPr>
              <w:pStyle w:val="Compact"/>
            </w:pPr>
            <w:r>
              <w:t xml:space="preserve">Returned Quantity</w:t>
            </w:r>
            <w:r>
              <w:t xml:space="preserve"> </w:t>
            </w:r>
            <m:oMath>
              <m:r>
                <m:rPr>
                  <m:sty m:val="p"/>
                </m:rPr>
                <m:t>×</m:t>
              </m:r>
            </m:oMath>
            <w:r>
              <w:t xml:space="preserve"> </w:t>
            </w:r>
            <w:r>
              <w:t xml:space="preserve">Original Receipt Cost</w:t>
            </w:r>
          </w:p>
        </w:tc>
      </w:tr>
      <w:tr>
        <w:tc>
          <w:tcPr/>
          <w:p>
            <w:pPr>
              <w:pStyle w:val="Compact"/>
            </w:pPr>
            <w:r>
              <w:rPr>
                <w:b/>
                <w:bCs/>
              </w:rPr>
              <w:t xml:space="preserve">EV-10</w:t>
            </w:r>
          </w:p>
        </w:tc>
        <w:tc>
          <w:tcPr/>
          <w:p>
            <w:pPr>
              <w:pStyle w:val="Compact"/>
            </w:pPr>
            <w:r>
              <w:rPr>
                <w:b/>
                <w:bCs/>
              </w:rPr>
              <w:t xml:space="preserve">Landed Cost Capitalization</w:t>
            </w:r>
          </w:p>
        </w:tc>
        <w:tc>
          <w:tcPr/>
          <w:p>
            <w:pPr>
              <w:pStyle w:val="Compact"/>
            </w:pPr>
            <w:r>
              <w:t xml:space="preserve">Customs / Freight Bill (</w:t>
            </w:r>
            <w:r>
              <w:rPr>
                <w:rStyle w:val="VerbatimChar"/>
              </w:rPr>
              <w:t xml:space="preserve">FREIGHT_BILL</w:t>
            </w:r>
            <w:r>
              <w:t xml:space="preserve">)</w:t>
            </w:r>
          </w:p>
        </w:tc>
        <w:tc>
          <w:tcPr/>
          <w:p>
            <w:pPr>
              <w:pStyle w:val="Compact"/>
            </w:pPr>
            <w:r>
              <w:rPr>
                <w:rStyle w:val="VerbatimChar"/>
              </w:rPr>
              <w:t xml:space="preserve">13110</w:t>
            </w:r>
            <w:r>
              <w:t xml:space="preserve"> </w:t>
            </w:r>
            <w:r>
              <w:t xml:space="preserve">Inventory Asset (Capitalized to Stock)</w:t>
            </w:r>
          </w:p>
        </w:tc>
        <w:tc>
          <w:tcPr/>
          <w:p>
            <w:pPr>
              <w:pStyle w:val="Compact"/>
            </w:pPr>
            <w:r>
              <w:rPr>
                <w:rStyle w:val="VerbatimChar"/>
              </w:rPr>
              <w:t xml:space="preserve">21010</w:t>
            </w:r>
            <w:r>
              <w:t xml:space="preserve"> </w:t>
            </w:r>
            <w:r>
              <w:t xml:space="preserve">Trade Accounts Payable</w:t>
            </w:r>
          </w:p>
        </w:tc>
        <w:tc>
          <w:tcPr/>
          <w:p>
            <w:pPr>
              <w:pStyle w:val="Compact"/>
            </w:pPr>
            <w:r>
              <w:t xml:space="preserve">Freight &amp; Customs allocated by Item Value or Weight</w:t>
            </w:r>
          </w:p>
        </w:tc>
      </w:tr>
    </w:tbl>
    <w:bookmarkEnd w:id="26"/>
    <w:bookmarkStart w:id="28" w:name="automated-3-way-matching-engine-ppv"/>
    <w:p>
      <w:pPr>
        <w:pStyle w:val="Heading2"/>
      </w:pPr>
      <w:r>
        <w:t xml:space="preserve">4.3 Automated 3-Way Matching Engine &amp; PPV</w:t>
      </w:r>
    </w:p>
    <w:p>
      <w:pPr>
        <w:pStyle w:val="FirstParagraph"/>
      </w:pPr>
      <w:r>
        <w:t xml:space="preserve">The 3-Way Matching Engine cross-verifies three primary data artifacts before authorizing vendor disbursement:</w:t>
      </w:r>
      <w:r>
        <w:t xml:space="preserve"> </w:t>
      </w:r>
      <w:r>
        <w:t xml:space="preserve">1.</w:t>
      </w:r>
      <w:r>
        <w:t xml:space="preserve"> </w:t>
      </w:r>
      <w:r>
        <w:rPr>
          <w:b/>
          <w:bCs/>
        </w:rPr>
        <w:t xml:space="preserve">Purchase Order (PO)</w:t>
      </w:r>
      <w:r>
        <w:t xml:space="preserve">: Contractual authorized unit prices, quantities, and terms.</w:t>
      </w:r>
      <w:r>
        <w:t xml:space="preserve"> </w:t>
      </w:r>
      <w:r>
        <w:t xml:space="preserve">2.</w:t>
      </w:r>
      <w:r>
        <w:t xml:space="preserve"> </w:t>
      </w:r>
      <w:r>
        <w:rPr>
          <w:b/>
          <w:bCs/>
        </w:rPr>
        <w:t xml:space="preserve">Goods Receipt Note (GRN)</w:t>
      </w:r>
      <w:r>
        <w:t xml:space="preserve">: Physical count of items inspected and accepted into warehouse stores.</w:t>
      </w:r>
      <w:r>
        <w:t xml:space="preserve"> </w:t>
      </w:r>
      <w:r>
        <w:t xml:space="preserve">3.</w:t>
      </w:r>
      <w:r>
        <w:t xml:space="preserve"> </w:t>
      </w:r>
      <w:r>
        <w:rPr>
          <w:b/>
          <w:bCs/>
        </w:rPr>
        <w:t xml:space="preserve">Vendor Bill (AP Invoice)</w:t>
      </w:r>
      <w:r>
        <w:t xml:space="preserve">: Billed unit prices, total item charges, and tax assessments.</w:t>
      </w:r>
    </w:p>
    <w:p>
      <w:pPr>
        <w:pStyle w:val="SourceCode"/>
      </w:pPr>
      <w:r>
        <w:rPr>
          <w:rStyle w:val="VerbatimChar"/>
        </w:rPr>
        <w:t xml:space="preserve">       +---------------------------------------------+</w:t>
      </w:r>
      <w:r>
        <w:br/>
      </w:r>
      <w:r>
        <w:rPr>
          <w:rStyle w:val="VerbatimChar"/>
        </w:rPr>
        <w:t xml:space="preserve">       |             PURCHASE ORDER (PO)             |</w:t>
      </w:r>
      <w:r>
        <w:br/>
      </w:r>
      <w:r>
        <w:rPr>
          <w:rStyle w:val="VerbatimChar"/>
        </w:rPr>
        <w:t xml:space="preserve">       | Authorized Price: $12.00 | Qty Ordered: 100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w:t>
      </w:r>
      <w:r>
        <w:br/>
      </w:r>
      <w:r>
        <w:rPr>
          <w:rStyle w:val="VerbatimChar"/>
        </w:rPr>
        <w:t xml:space="preserve">|   GOODS RECEIPT NOTE (GRN)  | |      VENDOR BILL (AP)       |</w:t>
      </w:r>
      <w:r>
        <w:br/>
      </w:r>
      <w:r>
        <w:rPr>
          <w:rStyle w:val="VerbatimChar"/>
        </w:rPr>
        <w:t xml:space="preserve">| Accepted Qty: 100 units     | | Billed Unit Price: $12.50   |</w:t>
      </w:r>
      <w:r>
        <w:br/>
      </w:r>
      <w:r>
        <w:rPr>
          <w:rStyle w:val="VerbatimChar"/>
        </w:rPr>
        <w:t xml:space="preserve">| GR/IR Value: $1,200.00      | | Billed Total: $1,250.00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3-WAY MATCHING ENGINE           |</w:t>
      </w:r>
      <w:r>
        <w:br/>
      </w:r>
      <w:r>
        <w:rPr>
          <w:rStyle w:val="VerbatimChar"/>
        </w:rPr>
        <w:t xml:space="preserve">       |  Price Delta: +$0.50/unit (+4.17%)          |</w:t>
      </w:r>
      <w:r>
        <w:br/>
      </w:r>
      <w:r>
        <w:rPr>
          <w:rStyle w:val="VerbatimChar"/>
        </w:rPr>
        <w:t xml:space="preserve">       |  Total Variance: +$50.00 PPV                |</w:t>
      </w:r>
      <w:r>
        <w:br/>
      </w:r>
      <w:r>
        <w:rPr>
          <w:rStyle w:val="VerbatimChar"/>
        </w:rPr>
        <w:t xml:space="preserve">       |  Tolerance Check: Exceeds 2.0% Threshold    |</w:t>
      </w:r>
      <w:r>
        <w:br/>
      </w:r>
      <w:r>
        <w:rPr>
          <w:rStyle w:val="VerbatimChar"/>
        </w:rPr>
        <w:t xml:space="preserve">       |  Result: PPV FLAGGED -&gt; Requires Approval   |</w:t>
      </w:r>
      <w:r>
        <w:br/>
      </w:r>
      <w:r>
        <w:rPr>
          <w:rStyle w:val="VerbatimChar"/>
        </w:rPr>
        <w:t xml:space="preserve">       +---------------------------------------------+</w:t>
      </w:r>
    </w:p>
    <w:bookmarkStart w:id="27" w:name="X596cef1e8dc7de39facd86d579ef235deeb200c"/>
    <w:p>
      <w:pPr>
        <w:pStyle w:val="Heading3"/>
      </w:pPr>
      <w:r>
        <w:t xml:space="preserve">Tolerance Rules &amp; Automated Variance Allocation:</w:t>
      </w:r>
    </w:p>
    <w:p>
      <w:pPr>
        <w:pStyle w:val="Compact"/>
        <w:numPr>
          <w:ilvl w:val="0"/>
          <w:numId w:val="1004"/>
        </w:numPr>
      </w:pPr>
      <w:r>
        <w:rPr>
          <w:b/>
          <w:bCs/>
        </w:rPr>
        <w:t xml:space="preserve">Price Tolerance Cap</w:t>
      </w:r>
      <w:r>
        <w:t xml:space="preserve">: Configured per SKU category (Default:</w:t>
      </w:r>
      <w:r>
        <w:t xml:space="preserve"> </w:t>
      </w:r>
      <m:oMath>
        <m:r>
          <m:rPr>
            <m:sty m:val="p"/>
          </m:rPr>
          <m:t>±</m:t>
        </m:r>
        <m:r>
          <m:t>2.0</m:t>
        </m:r>
        <m:r>
          <m:rPr>
            <m:sty m:val="p"/>
          </m:rPr>
          <m:t>%</m:t>
        </m:r>
      </m:oMath>
      <w:r>
        <w:t xml:space="preserve"> </w:t>
      </w:r>
      <w:r>
        <w:t xml:space="preserve">or maximum absolute cap of</w:t>
      </w:r>
      <w:r>
        <w:t xml:space="preserve"> </w:t>
      </w:r>
      <m:oMath>
        <m:r>
          <m:rPr>
            <m:sty m:val="p"/>
          </m:rPr>
          <m:t>$</m:t>
        </m:r>
        <m:r>
          <m:t>50.00</m:t>
        </m:r>
      </m:oMath>
      <w:r>
        <w:t xml:space="preserve">).</w:t>
      </w:r>
    </w:p>
    <w:p>
      <w:pPr>
        <w:pStyle w:val="Compact"/>
        <w:numPr>
          <w:ilvl w:val="0"/>
          <w:numId w:val="1004"/>
        </w:numPr>
      </w:pPr>
      <w:r>
        <w:rPr>
          <w:b/>
          <w:bCs/>
        </w:rPr>
        <w:t xml:space="preserve">Within Tolerance</w:t>
      </w:r>
      <w:r>
        <w:t xml:space="preserve">: Automatically posts to the General Ledger:</w:t>
      </w:r>
    </w:p>
    <w:p>
      <w:pPr>
        <w:pStyle w:val="Compact"/>
      </w:pPr>
      <m:oMathPara>
        <m:oMathParaPr>
          <m:jc m:val="center"/>
        </m:oMathParaPr>
        <m:oMath>
          <m:r>
            <m:rPr>
              <m:nor/>
              <m:sty m:val="p"/>
            </m:rPr>
            <m:t>Debit GR/IR </m:t>
          </m:r>
          <m:r>
            <m:rPr>
              <m:sty m:val="p"/>
            </m:rPr>
            <m:t>(</m:t>
          </m:r>
          <m:r>
            <m:t>20200</m:t>
          </m:r>
          <m:r>
            <m:rPr>
              <m:sty m:val="p"/>
            </m:rPr>
            <m:t>)</m:t>
          </m:r>
          <m:r>
            <m:t> </m:t>
          </m:r>
          <m:r>
            <m:rPr>
              <m:sty m:val="p"/>
            </m:rPr>
            <m:t>$</m:t>
          </m:r>
          <m:r>
            <m:t>1</m:t>
          </m:r>
          <m:r>
            <m:rPr>
              <m:sty m:val="p"/>
            </m:rPr>
            <m:t>,</m:t>
          </m:r>
          <m:r>
            <m:t>200.00</m:t>
          </m:r>
          <m:r>
            <m:rPr>
              <m:sty m:val="p"/>
            </m:rPr>
            <m:t>+</m:t>
          </m:r>
          <m:r>
            <m:rPr>
              <m:nor/>
              <m:sty m:val="p"/>
            </m:rPr>
            <m:t>Debit PPV Expense </m:t>
          </m:r>
          <m:r>
            <m:rPr>
              <m:sty m:val="p"/>
            </m:rPr>
            <m:t>(</m:t>
          </m:r>
          <m:r>
            <m:t>51200</m:t>
          </m:r>
          <m:r>
            <m:rPr>
              <m:sty m:val="p"/>
            </m:rPr>
            <m:t>)</m:t>
          </m:r>
          <m:r>
            <m:t> </m:t>
          </m:r>
          <m:r>
            <m:rPr>
              <m:sty m:val="p"/>
            </m:rPr>
            <m:t>$</m:t>
          </m:r>
          <m:r>
            <m:t>50.00</m:t>
          </m:r>
          <m:r>
            <m:rPr>
              <m:sty m:val="p"/>
            </m:rPr>
            <m:t>=</m:t>
          </m:r>
          <m:r>
            <m:rPr>
              <m:nor/>
              <m:sty m:val="p"/>
            </m:rPr>
            <m:t>Credit AP </m:t>
          </m:r>
          <m:r>
            <m:rPr>
              <m:sty m:val="p"/>
            </m:rPr>
            <m:t>(</m:t>
          </m:r>
          <m:r>
            <m:t>21010</m:t>
          </m:r>
          <m:r>
            <m:rPr>
              <m:sty m:val="p"/>
            </m:rPr>
            <m:t>)</m:t>
          </m:r>
          <m:r>
            <m:t> </m:t>
          </m:r>
          <m:r>
            <m:rPr>
              <m:sty m:val="p"/>
            </m:rPr>
            <m:t>$</m:t>
          </m:r>
          <m:r>
            <m:t>1</m:t>
          </m:r>
          <m:r>
            <m:rPr>
              <m:sty m:val="p"/>
            </m:rPr>
            <m:t>,</m:t>
          </m:r>
          <m:r>
            <m:t>250.00</m:t>
          </m:r>
        </m:oMath>
      </m:oMathPara>
    </w:p>
    <w:p>
      <w:pPr>
        <w:pStyle w:val="Compact"/>
        <w:numPr>
          <w:ilvl w:val="0"/>
          <w:numId w:val="1004"/>
        </w:numPr>
      </w:pPr>
      <w:r>
        <w:rPr>
          <w:b/>
          <w:bCs/>
        </w:rPr>
        <w:t xml:space="preserve">Exceeds Tolerance</w:t>
      </w:r>
      <w:r>
        <w:t xml:space="preserve">: The bill is placed in</w:t>
      </w:r>
      <w:r>
        <w:t xml:space="preserve"> </w:t>
      </w:r>
      <w:r>
        <w:rPr>
          <w:rStyle w:val="VerbatimChar"/>
        </w:rPr>
        <w:t xml:space="preserve">PPV_HOLD</w:t>
      </w:r>
      <w:r>
        <w:t xml:space="preserve"> </w:t>
      </w:r>
      <w:r>
        <w:t xml:space="preserve">status, freezing automated payment scheduling until a Controller or Finance Manager executes an explicit approval or issues a vendor debit note.</w:t>
      </w:r>
    </w:p>
    <w:bookmarkEnd w:id="27"/>
    <w:bookmarkEnd w:id="28"/>
    <w:bookmarkStart w:id="31" w:name="perpetual-inventory-valuation-engines"/>
    <w:p>
      <w:pPr>
        <w:pStyle w:val="Heading2"/>
      </w:pPr>
      <w:r>
        <w:t xml:space="preserve">4.4 Perpetual Inventory Valuation Engines</w:t>
      </w:r>
    </w:p>
    <w:p>
      <w:pPr>
        <w:pStyle w:val="FirstParagraph"/>
      </w:pPr>
      <w:r>
        <w:t xml:space="preserve">QFMS natively supports two perpetual inventory valuation policies configured at the category level:</w:t>
      </w:r>
    </w:p>
    <w:bookmarkStart w:id="29" w:name="moving-weighted-average-cost-avco"/>
    <w:p>
      <w:pPr>
        <w:pStyle w:val="Heading3"/>
      </w:pPr>
      <w:r>
        <w:t xml:space="preserve">1. Moving Weighted Average Cost (AVCO)</w:t>
      </w:r>
    </w:p>
    <w:p>
      <w:pPr>
        <w:pStyle w:val="FirstParagraph"/>
      </w:pPr>
      <w:r>
        <w:t xml:space="preserve">Recalculates unit valuation immediately upon each incoming shipment receipt:</w:t>
      </w:r>
    </w:p>
    <w:p>
      <w:pPr>
        <w:pStyle w:val="BodyText"/>
      </w:pPr>
      <m:oMathPara>
        <m:oMathParaPr>
          <m:jc m:val="center"/>
        </m:oMathParaPr>
        <m:oMath>
          <m:r>
            <m:rPr>
              <m:nor/>
              <m:sty m:val="p"/>
            </m:rPr>
            <m:t>New Unit Cost</m:t>
          </m:r>
          <m:r>
            <m:rPr>
              <m:sty m:val="p"/>
            </m:rPr>
            <m:t>=</m:t>
          </m:r>
          <m:f>
            <m:fPr>
              <m:type m:val="bar"/>
            </m:fPr>
            <m:num>
              <m:r>
                <m:rPr>
                  <m:sty m:val="p"/>
                </m:rPr>
                <m:t>(</m:t>
              </m:r>
              <m:r>
                <m:rPr>
                  <m:nor/>
                  <m:sty m:val="p"/>
                </m:rPr>
                <m:t>Current On-Hand Qty</m:t>
              </m:r>
              <m:r>
                <m:rPr>
                  <m:sty m:val="p"/>
                </m:rPr>
                <m:t>×</m:t>
              </m:r>
              <m:r>
                <m:rPr>
                  <m:nor/>
                  <m:sty m:val="p"/>
                </m:rPr>
                <m:t>Current Unit Cost</m:t>
              </m:r>
              <m:r>
                <m:rPr>
                  <m:sty m:val="p"/>
                </m:rPr>
                <m:t>)</m:t>
              </m:r>
              <m:r>
                <m:rPr>
                  <m:sty m:val="p"/>
                </m:rPr>
                <m:t>+</m:t>
              </m:r>
              <m:r>
                <m:rPr>
                  <m:sty m:val="p"/>
                </m:rPr>
                <m:t>(</m:t>
              </m:r>
              <m:r>
                <m:rPr>
                  <m:nor/>
                  <m:sty m:val="p"/>
                </m:rPr>
                <m:t>Received Qty</m:t>
              </m:r>
              <m:r>
                <m:rPr>
                  <m:sty m:val="p"/>
                </m:rPr>
                <m:t>×</m:t>
              </m:r>
              <m:r>
                <m:rPr>
                  <m:nor/>
                  <m:sty m:val="p"/>
                </m:rPr>
                <m:t>Received Unit Cost</m:t>
              </m:r>
              <m:r>
                <m:rPr>
                  <m:sty m:val="p"/>
                </m:rPr>
                <m:t>)</m:t>
              </m:r>
            </m:num>
            <m:den>
              <m:r>
                <m:rPr>
                  <m:nor/>
                  <m:sty m:val="p"/>
                </m:rPr>
                <m:t>Current On-Hand Qty</m:t>
              </m:r>
              <m:r>
                <m:rPr>
                  <m:sty m:val="p"/>
                </m:rPr>
                <m:t>+</m:t>
              </m:r>
              <m:r>
                <m:rPr>
                  <m:nor/>
                  <m:sty m:val="p"/>
                </m:rPr>
                <m:t>Received Qty</m:t>
              </m:r>
            </m:den>
          </m:f>
        </m:oMath>
      </m:oMathPara>
    </w:p>
    <w:bookmarkEnd w:id="29"/>
    <w:bookmarkStart w:id="30" w:name="first-in-first-out-fifo-valuation-queues"/>
    <w:p>
      <w:pPr>
        <w:pStyle w:val="Heading3"/>
      </w:pPr>
      <w:r>
        <w:t xml:space="preserve">2. First-In, First-Out (FIFO) Valuation Queues</w:t>
      </w:r>
    </w:p>
    <w:p>
      <w:pPr>
        <w:pStyle w:val="FirstParagraph"/>
      </w:pPr>
      <w:r>
        <w:t xml:space="preserve">Maintains a discrete queue of incoming cost layers (</w:t>
      </w:r>
      <w:r>
        <w:rPr>
          <w:rStyle w:val="VerbatimChar"/>
        </w:rPr>
        <w:t xml:space="preserve">layer_id</w:t>
      </w:r>
      <w:r>
        <w:t xml:space="preserve">,</w:t>
      </w:r>
      <w:r>
        <w:t xml:space="preserve"> </w:t>
      </w:r>
      <w:r>
        <w:rPr>
          <w:rStyle w:val="VerbatimChar"/>
        </w:rPr>
        <w:t xml:space="preserve">receipt_date</w:t>
      </w:r>
      <w:r>
        <w:t xml:space="preserve">,</w:t>
      </w:r>
      <w:r>
        <w:t xml:space="preserve"> </w:t>
      </w:r>
      <w:r>
        <w:rPr>
          <w:rStyle w:val="VerbatimChar"/>
        </w:rPr>
        <w:t xml:space="preserve">qty_remaining</w:t>
      </w:r>
      <w:r>
        <w:t xml:space="preserve">,</w:t>
      </w:r>
      <w:r>
        <w:t xml:space="preserve"> </w:t>
      </w:r>
      <w:r>
        <w:rPr>
          <w:rStyle w:val="VerbatimChar"/>
        </w:rPr>
        <w:t xml:space="preserve">unit_cost</w:t>
      </w:r>
      <w:r>
        <w:t xml:space="preserve">). When sales orders or departmental requisitions consume inventory, costs are relieved sequentially from the oldest open layer until exhausted.</w:t>
      </w:r>
    </w:p>
    <w:p>
      <w:r>
        <w:pict>
          <v:rect style="width:0;height:1.5pt" o:hralign="center" o:hrstd="t" o:hr="t"/>
        </w:pict>
      </w:r>
    </w:p>
    <w:bookmarkEnd w:id="30"/>
    <w:bookmarkEnd w:id="31"/>
    <w:bookmarkEnd w:id="32"/>
    <w:bookmarkStart w:id="42" w:name="core-functional-module-specifications"/>
    <w:p>
      <w:pPr>
        <w:pStyle w:val="Heading1"/>
      </w:pPr>
      <w:r>
        <w:t xml:space="preserve">5. Core Functional Module Specifications</w:t>
      </w:r>
    </w:p>
    <w:bookmarkStart w:id="33" w:name="Xc1b8083cbe53e423cd7defbdf9236c9a4917b6b"/>
    <w:p>
      <w:pPr>
        <w:pStyle w:val="Heading2"/>
      </w:pPr>
      <w:r>
        <w:t xml:space="preserve">5.1 Enterprise Chart of Accounts (COA) Hierarchy</w:t>
      </w:r>
    </w:p>
    <w:p>
      <w:pPr>
        <w:pStyle w:val="FirstParagraph"/>
      </w:pPr>
      <w:r>
        <w:t xml:space="preserve">The QuickBox COA is structured across five standardized numerical tiers: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Tier Range</w:t>
            </w:r>
          </w:p>
        </w:tc>
        <w:tc>
          <w:tcPr/>
          <w:p>
            <w:pPr>
              <w:pStyle w:val="Compact"/>
            </w:pPr>
            <w:r>
              <w:t xml:space="preserve">Primary Classification</w:t>
            </w:r>
          </w:p>
        </w:tc>
        <w:tc>
          <w:tcPr/>
          <w:p>
            <w:pPr>
              <w:pStyle w:val="Compact"/>
            </w:pPr>
            <w:r>
              <w:t xml:space="preserve">Normal Balance</w:t>
            </w:r>
          </w:p>
        </w:tc>
        <w:tc>
          <w:tcPr/>
          <w:p>
            <w:pPr>
              <w:pStyle w:val="Compact"/>
            </w:pPr>
            <w:r>
              <w:t xml:space="preserve">Sub-Categories</w:t>
            </w:r>
          </w:p>
        </w:tc>
        <w:tc>
          <w:tcPr/>
          <w:p>
            <w:pPr>
              <w:pStyle w:val="Compact"/>
            </w:pPr>
            <w:r>
              <w:t xml:space="preserve">Control Ledger Examples</w:t>
            </w:r>
          </w:p>
        </w:tc>
      </w:tr>
      <w:tr>
        <w:tc>
          <w:tcPr/>
          <w:p>
            <w:pPr>
              <w:pStyle w:val="Compact"/>
            </w:pPr>
            <w:r>
              <w:rPr>
                <w:b/>
                <w:bCs/>
              </w:rPr>
              <w:t xml:space="preserve">10000 – 19999</w:t>
            </w:r>
          </w:p>
        </w:tc>
        <w:tc>
          <w:tcPr/>
          <w:p>
            <w:pPr>
              <w:pStyle w:val="Compact"/>
            </w:pPr>
            <w:r>
              <w:rPr>
                <w:b/>
                <w:bCs/>
              </w:rPr>
              <w:t xml:space="preserve">Assets</w:t>
            </w:r>
          </w:p>
        </w:tc>
        <w:tc>
          <w:tcPr/>
          <w:p>
            <w:pPr>
              <w:pStyle w:val="Compact"/>
            </w:pPr>
            <w:r>
              <w:rPr>
                <w:b/>
                <w:bCs/>
              </w:rPr>
              <w:t xml:space="preserve">DEBIT</w:t>
            </w:r>
          </w:p>
        </w:tc>
        <w:tc>
          <w:tcPr/>
          <w:p>
            <w:pPr>
              <w:pStyle w:val="Compact"/>
            </w:pPr>
            <w:r>
              <w:t xml:space="preserve">Current Assets, Liquid Cash, Receivables, Inventory, Prepayments, Fixed Assets</w:t>
            </w:r>
          </w:p>
        </w:tc>
        <w:tc>
          <w:tcPr/>
          <w:p>
            <w:pPr>
              <w:pStyle w:val="Compact"/>
            </w:pPr>
            <w:r>
              <w:rPr>
                <w:rStyle w:val="VerbatimChar"/>
              </w:rPr>
              <w:t xml:space="preserve">10100</w:t>
            </w:r>
            <w:r>
              <w:t xml:space="preserve"> </w:t>
            </w:r>
            <w:r>
              <w:t xml:space="preserve">Operating Cash,</w:t>
            </w:r>
            <w:r>
              <w:t xml:space="preserve"> </w:t>
            </w:r>
            <w:r>
              <w:rPr>
                <w:rStyle w:val="VerbatimChar"/>
              </w:rPr>
              <w:t xml:space="preserve">11100</w:t>
            </w:r>
            <w:r>
              <w:t xml:space="preserve"> </w:t>
            </w:r>
            <w:r>
              <w:t xml:space="preserve">Accounts Receivable,</w:t>
            </w:r>
            <w:r>
              <w:t xml:space="preserve"> </w:t>
            </w:r>
            <w:r>
              <w:rPr>
                <w:rStyle w:val="VerbatimChar"/>
              </w:rPr>
              <w:t xml:space="preserve">13110</w:t>
            </w:r>
            <w:r>
              <w:t xml:space="preserve"> </w:t>
            </w:r>
            <w:r>
              <w:t xml:space="preserve">Linens Inventory,</w:t>
            </w:r>
            <w:r>
              <w:t xml:space="preserve"> </w:t>
            </w:r>
            <w:r>
              <w:rPr>
                <w:rStyle w:val="VerbatimChar"/>
              </w:rPr>
              <w:t xml:space="preserve">15100</w:t>
            </w:r>
            <w:r>
              <w:t xml:space="preserve"> </w:t>
            </w:r>
            <w:r>
              <w:t xml:space="preserve">PP&amp;E Gross,</w:t>
            </w:r>
            <w:r>
              <w:t xml:space="preserve"> </w:t>
            </w:r>
            <w:r>
              <w:rPr>
                <w:rStyle w:val="VerbatimChar"/>
              </w:rPr>
              <w:t xml:space="preserve">15200</w:t>
            </w:r>
            <w:r>
              <w:t xml:space="preserve"> </w:t>
            </w:r>
            <w:r>
              <w:t xml:space="preserve">Accum. Depreciation (Contra-Asset)</w:t>
            </w:r>
          </w:p>
        </w:tc>
      </w:tr>
      <w:tr>
        <w:tc>
          <w:tcPr/>
          <w:p>
            <w:pPr>
              <w:pStyle w:val="Compact"/>
            </w:pPr>
            <w:r>
              <w:rPr>
                <w:b/>
                <w:bCs/>
              </w:rPr>
              <w:t xml:space="preserve">20000 – 29999</w:t>
            </w:r>
          </w:p>
        </w:tc>
        <w:tc>
          <w:tcPr/>
          <w:p>
            <w:pPr>
              <w:pStyle w:val="Compact"/>
            </w:pPr>
            <w:r>
              <w:rPr>
                <w:b/>
                <w:bCs/>
              </w:rPr>
              <w:t xml:space="preserve">Liabilities</w:t>
            </w:r>
          </w:p>
        </w:tc>
        <w:tc>
          <w:tcPr/>
          <w:p>
            <w:pPr>
              <w:pStyle w:val="Compact"/>
            </w:pPr>
            <w:r>
              <w:rPr>
                <w:b/>
                <w:bCs/>
              </w:rPr>
              <w:t xml:space="preserve">CREDIT</w:t>
            </w:r>
          </w:p>
        </w:tc>
        <w:tc>
          <w:tcPr/>
          <w:p>
            <w:pPr>
              <w:pStyle w:val="Compact"/>
            </w:pPr>
            <w:r>
              <w:t xml:space="preserve">Current Liabilities, Interim Clearing, Payables, Accruals, Statutory VAT, Long-Term Debt</w:t>
            </w:r>
          </w:p>
        </w:tc>
        <w:tc>
          <w:tcPr/>
          <w:p>
            <w:pPr>
              <w:pStyle w:val="Compact"/>
            </w:pPr>
            <w:r>
              <w:rPr>
                <w:rStyle w:val="VerbatimChar"/>
              </w:rPr>
              <w:t xml:space="preserve">20200</w:t>
            </w:r>
            <w:r>
              <w:t xml:space="preserve"> </w:t>
            </w:r>
            <w:r>
              <w:t xml:space="preserve">GR/IR Interim Clearing,</w:t>
            </w:r>
            <w:r>
              <w:t xml:space="preserve"> </w:t>
            </w:r>
            <w:r>
              <w:rPr>
                <w:rStyle w:val="VerbatimChar"/>
              </w:rPr>
              <w:t xml:space="preserve">21010</w:t>
            </w:r>
            <w:r>
              <w:t xml:space="preserve"> </w:t>
            </w:r>
            <w:r>
              <w:t xml:space="preserve">Trade Accounts Payable,</w:t>
            </w:r>
            <w:r>
              <w:t xml:space="preserve"> </w:t>
            </w:r>
            <w:r>
              <w:rPr>
                <w:rStyle w:val="VerbatimChar"/>
              </w:rPr>
              <w:t xml:space="preserve">22100</w:t>
            </w:r>
            <w:r>
              <w:t xml:space="preserve"> </w:t>
            </w:r>
            <w:r>
              <w:t xml:space="preserve">Accrued Payroll,</w:t>
            </w:r>
            <w:r>
              <w:t xml:space="preserve"> </w:t>
            </w:r>
            <w:r>
              <w:rPr>
                <w:rStyle w:val="VerbatimChar"/>
              </w:rPr>
              <w:t xml:space="preserve">22200</w:t>
            </w:r>
            <w:r>
              <w:t xml:space="preserve"> </w:t>
            </w:r>
            <w:r>
              <w:t xml:space="preserve">Output VAT Payable,</w:t>
            </w:r>
            <w:r>
              <w:t xml:space="preserve"> </w:t>
            </w:r>
            <w:r>
              <w:rPr>
                <w:rStyle w:val="VerbatimChar"/>
              </w:rPr>
              <w:t xml:space="preserve">25100</w:t>
            </w:r>
            <w:r>
              <w:t xml:space="preserve"> </w:t>
            </w:r>
            <w:r>
              <w:t xml:space="preserve">Bank Term Facilities</w:t>
            </w:r>
          </w:p>
        </w:tc>
      </w:tr>
      <w:tr>
        <w:tc>
          <w:tcPr/>
          <w:p>
            <w:pPr>
              <w:pStyle w:val="Compact"/>
            </w:pPr>
            <w:r>
              <w:rPr>
                <w:b/>
                <w:bCs/>
              </w:rPr>
              <w:t xml:space="preserve">30000 – 39999</w:t>
            </w:r>
          </w:p>
        </w:tc>
        <w:tc>
          <w:tcPr/>
          <w:p>
            <w:pPr>
              <w:pStyle w:val="Compact"/>
            </w:pPr>
            <w:r>
              <w:rPr>
                <w:b/>
                <w:bCs/>
              </w:rPr>
              <w:t xml:space="preserve">Equity</w:t>
            </w:r>
          </w:p>
        </w:tc>
        <w:tc>
          <w:tcPr/>
          <w:p>
            <w:pPr>
              <w:pStyle w:val="Compact"/>
            </w:pPr>
            <w:r>
              <w:rPr>
                <w:b/>
                <w:bCs/>
              </w:rPr>
              <w:t xml:space="preserve">CREDIT</w:t>
            </w:r>
          </w:p>
        </w:tc>
        <w:tc>
          <w:tcPr/>
          <w:p>
            <w:pPr>
              <w:pStyle w:val="Compact"/>
            </w:pPr>
            <w:r>
              <w:t xml:space="preserve">Share Capital, Retained Earnings, Current Year Surplus</w:t>
            </w:r>
          </w:p>
        </w:tc>
        <w:tc>
          <w:tcPr/>
          <w:p>
            <w:pPr>
              <w:pStyle w:val="Compact"/>
            </w:pPr>
            <w:r>
              <w:rPr>
                <w:rStyle w:val="VerbatimChar"/>
              </w:rPr>
              <w:t xml:space="preserve">30000</w:t>
            </w:r>
            <w:r>
              <w:t xml:space="preserve"> </w:t>
            </w:r>
            <w:r>
              <w:t xml:space="preserve">Contributed Share Capital,</w:t>
            </w:r>
            <w:r>
              <w:t xml:space="preserve"> </w:t>
            </w:r>
            <w:r>
              <w:rPr>
                <w:rStyle w:val="VerbatimChar"/>
              </w:rPr>
              <w:t xml:space="preserve">32000</w:t>
            </w:r>
            <w:r>
              <w:t xml:space="preserve"> </w:t>
            </w:r>
            <w:r>
              <w:t xml:space="preserve">Retained Earnings (Prior),</w:t>
            </w:r>
            <w:r>
              <w:t xml:space="preserve"> </w:t>
            </w:r>
            <w:r>
              <w:rPr>
                <w:rStyle w:val="VerbatimChar"/>
              </w:rPr>
              <w:t xml:space="preserve">33000</w:t>
            </w:r>
            <w:r>
              <w:t xml:space="preserve"> </w:t>
            </w:r>
            <w:r>
              <w:t xml:space="preserve">Current Year P&amp;L Summary</w:t>
            </w:r>
          </w:p>
        </w:tc>
      </w:tr>
      <w:tr>
        <w:tc>
          <w:tcPr/>
          <w:p>
            <w:pPr>
              <w:pStyle w:val="Compact"/>
            </w:pPr>
            <w:r>
              <w:rPr>
                <w:b/>
                <w:bCs/>
              </w:rPr>
              <w:t xml:space="preserve">40000 – 49999</w:t>
            </w:r>
          </w:p>
        </w:tc>
        <w:tc>
          <w:tcPr/>
          <w:p>
            <w:pPr>
              <w:pStyle w:val="Compact"/>
            </w:pPr>
            <w:r>
              <w:rPr>
                <w:b/>
                <w:bCs/>
              </w:rPr>
              <w:t xml:space="preserve">Revenue</w:t>
            </w:r>
          </w:p>
        </w:tc>
        <w:tc>
          <w:tcPr/>
          <w:p>
            <w:pPr>
              <w:pStyle w:val="Compact"/>
            </w:pPr>
            <w:r>
              <w:rPr>
                <w:b/>
                <w:bCs/>
              </w:rPr>
              <w:t xml:space="preserve">CREDIT</w:t>
            </w:r>
          </w:p>
        </w:tc>
        <w:tc>
          <w:tcPr/>
          <w:p>
            <w:pPr>
              <w:pStyle w:val="Compact"/>
            </w:pPr>
            <w:r>
              <w:t xml:space="preserve">Operating Revenue, Hospitality Services, F&amp;B Sales, Discounts</w:t>
            </w:r>
          </w:p>
        </w:tc>
        <w:tc>
          <w:tcPr/>
          <w:p>
            <w:pPr>
              <w:pStyle w:val="Compact"/>
            </w:pPr>
            <w:r>
              <w:rPr>
                <w:rStyle w:val="VerbatimChar"/>
              </w:rPr>
              <w:t xml:space="preserve">40100</w:t>
            </w:r>
            <w:r>
              <w:t xml:space="preserve"> </w:t>
            </w:r>
            <w:r>
              <w:t xml:space="preserve">Room &amp; Lodging Revenue,</w:t>
            </w:r>
            <w:r>
              <w:t xml:space="preserve"> </w:t>
            </w:r>
            <w:r>
              <w:rPr>
                <w:rStyle w:val="VerbatimChar"/>
              </w:rPr>
              <w:t xml:space="preserve">40200</w:t>
            </w:r>
            <w:r>
              <w:t xml:space="preserve"> </w:t>
            </w:r>
            <w:r>
              <w:t xml:space="preserve">Food &amp; Beverage Revenue,</w:t>
            </w:r>
            <w:r>
              <w:t xml:space="preserve"> </w:t>
            </w:r>
            <w:r>
              <w:rPr>
                <w:rStyle w:val="VerbatimChar"/>
              </w:rPr>
              <w:t xml:space="preserve">40900</w:t>
            </w:r>
            <w:r>
              <w:t xml:space="preserve"> </w:t>
            </w:r>
            <w:r>
              <w:t xml:space="preserve">Sales Discounts Allowed (Contra-Revenue)</w:t>
            </w:r>
          </w:p>
        </w:tc>
      </w:tr>
      <w:tr>
        <w:tc>
          <w:tcPr/>
          <w:p>
            <w:pPr>
              <w:pStyle w:val="Compact"/>
            </w:pPr>
            <w:r>
              <w:rPr>
                <w:b/>
                <w:bCs/>
              </w:rPr>
              <w:t xml:space="preserve">50000 – 69999</w:t>
            </w:r>
          </w:p>
        </w:tc>
        <w:tc>
          <w:tcPr/>
          <w:p>
            <w:pPr>
              <w:pStyle w:val="Compact"/>
            </w:pPr>
            <w:r>
              <w:rPr>
                <w:b/>
                <w:bCs/>
              </w:rPr>
              <w:t xml:space="preserve">Expenses</w:t>
            </w:r>
          </w:p>
        </w:tc>
        <w:tc>
          <w:tcPr/>
          <w:p>
            <w:pPr>
              <w:pStyle w:val="Compact"/>
            </w:pPr>
            <w:r>
              <w:rPr>
                <w:b/>
                <w:bCs/>
              </w:rPr>
              <w:t xml:space="preserve">DEBIT</w:t>
            </w:r>
          </w:p>
        </w:tc>
        <w:tc>
          <w:tcPr/>
          <w:p>
            <w:pPr>
              <w:pStyle w:val="Compact"/>
            </w:pPr>
            <w:r>
              <w:t xml:space="preserve">Cost of Goods Sold (50000), Inventory Variances (51000), Operating Overhead &amp; Payroll (60000)</w:t>
            </w:r>
          </w:p>
        </w:tc>
        <w:tc>
          <w:tcPr/>
          <w:p>
            <w:pPr>
              <w:pStyle w:val="Compact"/>
            </w:pPr>
            <w:r>
              <w:rPr>
                <w:rStyle w:val="VerbatimChar"/>
              </w:rPr>
              <w:t xml:space="preserve">50110</w:t>
            </w:r>
            <w:r>
              <w:t xml:space="preserve"> </w:t>
            </w:r>
            <w:r>
              <w:t xml:space="preserve">Linens COGS,</w:t>
            </w:r>
            <w:r>
              <w:t xml:space="preserve"> </w:t>
            </w:r>
            <w:r>
              <w:rPr>
                <w:rStyle w:val="VerbatimChar"/>
              </w:rPr>
              <w:t xml:space="preserve">51200</w:t>
            </w:r>
            <w:r>
              <w:t xml:space="preserve"> </w:t>
            </w:r>
            <w:r>
              <w:t xml:space="preserve">Purchase Price Variance,</w:t>
            </w:r>
            <w:r>
              <w:t xml:space="preserve"> </w:t>
            </w:r>
            <w:r>
              <w:rPr>
                <w:rStyle w:val="VerbatimChar"/>
              </w:rPr>
              <w:t xml:space="preserve">51950</w:t>
            </w:r>
            <w:r>
              <w:t xml:space="preserve"> </w:t>
            </w:r>
            <w:r>
              <w:t xml:space="preserve">Shrinkage Loss,</w:t>
            </w:r>
            <w:r>
              <w:t xml:space="preserve"> </w:t>
            </w:r>
            <w:r>
              <w:rPr>
                <w:rStyle w:val="VerbatimChar"/>
              </w:rPr>
              <w:t xml:space="preserve">61200</w:t>
            </w:r>
            <w:r>
              <w:t xml:space="preserve"> </w:t>
            </w:r>
            <w:r>
              <w:t xml:space="preserve">Department Supplies,</w:t>
            </w:r>
            <w:r>
              <w:t xml:space="preserve"> </w:t>
            </w:r>
            <w:r>
              <w:rPr>
                <w:rStyle w:val="VerbatimChar"/>
              </w:rPr>
              <w:t xml:space="preserve">63100</w:t>
            </w:r>
            <w:r>
              <w:t xml:space="preserve"> </w:t>
            </w:r>
            <w:r>
              <w:t xml:space="preserve">Salaries &amp; Wages</w:t>
            </w:r>
          </w:p>
        </w:tc>
      </w:tr>
    </w:tbl>
    <w:bookmarkEnd w:id="33"/>
    <w:bookmarkStart w:id="34" w:name="X55b601fb117d9171044ac70de02e8588db6abc3"/>
    <w:p>
      <w:pPr>
        <w:pStyle w:val="Heading2"/>
      </w:pPr>
      <w:r>
        <w:t xml:space="preserve">5.2 General Ledger &amp; Double-Entry Journal Postings</w:t>
      </w:r>
    </w:p>
    <w:p>
      <w:pPr>
        <w:pStyle w:val="Compact"/>
        <w:numPr>
          <w:ilvl w:val="0"/>
          <w:numId w:val="1005"/>
        </w:numPr>
      </w:pPr>
      <w:r>
        <w:rPr>
          <w:b/>
          <w:bCs/>
        </w:rPr>
        <w:t xml:space="preserve">Multi-Line Vouchers</w:t>
      </w:r>
      <w:r>
        <w:t xml:space="preserve">: Supports complex multi-debit and multi-credit vouchers with row-level cost center allocations.</w:t>
      </w:r>
    </w:p>
    <w:p>
      <w:pPr>
        <w:pStyle w:val="Compact"/>
        <w:numPr>
          <w:ilvl w:val="0"/>
          <w:numId w:val="1005"/>
        </w:numPr>
      </w:pPr>
      <w:r>
        <w:rPr>
          <w:b/>
          <w:bCs/>
        </w:rPr>
        <w:t xml:space="preserve">Strict Real-Time Equilibrium</w:t>
      </w:r>
      <w:r>
        <w:t xml:space="preserve">: Rejects any voucher submission where</w:t>
      </w:r>
      <w:r>
        <w:t xml:space="preserve"> </w:t>
      </w:r>
      <m:oMath>
        <m:r>
          <m:rPr>
            <m:sty m:val="p"/>
          </m:rPr>
          <m:t>∑</m:t>
        </m:r>
        <m:r>
          <m:rPr>
            <m:nor/>
            <m:sty m:val="p"/>
          </m:rPr>
          <m:t>Debits</m:t>
        </m:r>
        <m:r>
          <m:rPr>
            <m:sty m:val="p"/>
          </m:rPr>
          <m:t>≠</m:t>
        </m:r>
        <m:r>
          <m:rPr>
            <m:sty m:val="p"/>
          </m:rPr>
          <m:t>∑</m:t>
        </m:r>
        <m:r>
          <m:rPr>
            <m:nor/>
            <m:sty m:val="p"/>
          </m:rPr>
          <m:t>Credits</m:t>
        </m:r>
      </m:oMath>
      <w:r>
        <w:t xml:space="preserve">.</w:t>
      </w:r>
    </w:p>
    <w:p>
      <w:pPr>
        <w:pStyle w:val="Compact"/>
        <w:numPr>
          <w:ilvl w:val="0"/>
          <w:numId w:val="1005"/>
        </w:numPr>
      </w:pPr>
      <w:r>
        <w:rPr>
          <w:b/>
          <w:bCs/>
        </w:rPr>
        <w:t xml:space="preserve">Immutable Posting Engine</w:t>
      </w:r>
      <w:r>
        <w:t xml:space="preserve">: Posted vouchers cannot be edited or deleted. Adjustments require an authorized, timestamped Reversal Journal Entry (</w:t>
      </w:r>
      <w:r>
        <w:rPr>
          <w:rStyle w:val="VerbatimChar"/>
        </w:rPr>
        <w:t xml:space="preserve">is_reversal = TRUE</w:t>
      </w:r>
      <w:r>
        <w:t xml:space="preserve">) referencing the original voucher ID.</w:t>
      </w:r>
    </w:p>
    <w:bookmarkEnd w:id="34"/>
    <w:bookmarkStart w:id="35" w:name="accounts-payable-ap-vendor-disbursements"/>
    <w:p>
      <w:pPr>
        <w:pStyle w:val="Heading2"/>
      </w:pPr>
      <w:r>
        <w:t xml:space="preserve">5.3 Accounts Payable (AP) &amp; Vendor Disbursements</w:t>
      </w:r>
    </w:p>
    <w:p>
      <w:pPr>
        <w:pStyle w:val="Compact"/>
        <w:numPr>
          <w:ilvl w:val="0"/>
          <w:numId w:val="1006"/>
        </w:numPr>
      </w:pPr>
      <w:r>
        <w:rPr>
          <w:b/>
          <w:bCs/>
        </w:rPr>
        <w:t xml:space="preserve">Automated Bill Creation</w:t>
      </w:r>
      <w:r>
        <w:t xml:space="preserve">: Generates AP bills directly from purchase orders upon 3-way match clearance.</w:t>
      </w:r>
    </w:p>
    <w:p>
      <w:pPr>
        <w:pStyle w:val="Compact"/>
        <w:numPr>
          <w:ilvl w:val="0"/>
          <w:numId w:val="1006"/>
        </w:numPr>
      </w:pPr>
      <w:r>
        <w:rPr>
          <w:b/>
          <w:bCs/>
        </w:rPr>
        <w:t xml:space="preserve">Landed Cost Allocation</w:t>
      </w:r>
      <w:r>
        <w:t xml:space="preserve">: Capitalizes freight, shipping insurance, and customs tariffs into inventory asset values based on item value or physical weight.</w:t>
      </w:r>
    </w:p>
    <w:p>
      <w:pPr>
        <w:pStyle w:val="Compact"/>
        <w:numPr>
          <w:ilvl w:val="0"/>
          <w:numId w:val="1006"/>
        </w:numPr>
      </w:pPr>
      <w:r>
        <w:rPr>
          <w:b/>
          <w:bCs/>
        </w:rPr>
        <w:t xml:space="preserve">Automated Payment Runs</w:t>
      </w:r>
      <w:r>
        <w:t xml:space="preserve">: Aggregates approved vendor bills by payment terms (</w:t>
      </w:r>
      <w:r>
        <w:rPr>
          <w:rStyle w:val="VerbatimChar"/>
        </w:rPr>
        <w:t xml:space="preserve">Net 30</w:t>
      </w:r>
      <w:r>
        <w:t xml:space="preserve">,</w:t>
      </w:r>
      <w:r>
        <w:t xml:space="preserve"> </w:t>
      </w:r>
      <w:r>
        <w:rPr>
          <w:rStyle w:val="VerbatimChar"/>
        </w:rPr>
        <w:t xml:space="preserve">Net 15</w:t>
      </w:r>
      <w:r>
        <w:t xml:space="preserve">,</w:t>
      </w:r>
      <w:r>
        <w:t xml:space="preserve"> </w:t>
      </w:r>
      <w:r>
        <w:rPr>
          <w:rStyle w:val="VerbatimChar"/>
        </w:rPr>
        <w:t xml:space="preserve">COD</w:t>
      </w:r>
      <w:r>
        <w:t xml:space="preserve">) and generates batch electronic fund transfer (EFT) disbursements.</w:t>
      </w:r>
    </w:p>
    <w:bookmarkEnd w:id="35"/>
    <w:bookmarkStart w:id="36" w:name="Xa546a8c7a4774c25dc8eec83115504855016397"/>
    <w:p>
      <w:pPr>
        <w:pStyle w:val="Heading2"/>
      </w:pPr>
      <w:r>
        <w:t xml:space="preserve">5.4 Accounts Receivable (AR), Invoicing &amp; Cash Collections</w:t>
      </w:r>
    </w:p>
    <w:p>
      <w:pPr>
        <w:pStyle w:val="Compact"/>
        <w:numPr>
          <w:ilvl w:val="0"/>
          <w:numId w:val="1007"/>
        </w:numPr>
      </w:pPr>
      <w:r>
        <w:rPr>
          <w:b/>
          <w:bCs/>
        </w:rPr>
        <w:t xml:space="preserve">Automated Delivery Invoicing</w:t>
      </w:r>
      <w:r>
        <w:t xml:space="preserve">: Dispatched sales orders or checked-out hospitality guest folios draft customer invoices in real time.</w:t>
      </w:r>
    </w:p>
    <w:p>
      <w:pPr>
        <w:pStyle w:val="Compact"/>
        <w:numPr>
          <w:ilvl w:val="0"/>
          <w:numId w:val="1007"/>
        </w:numPr>
      </w:pPr>
      <w:r>
        <w:rPr>
          <w:b/>
          <w:bCs/>
        </w:rPr>
        <w:t xml:space="preserve">Multi-Tier Aging Analysis</w:t>
      </w:r>
      <w:r>
        <w:t xml:space="preserve">: Categorizes outstanding receivables across aging buckets:</w:t>
      </w:r>
      <w:r>
        <w:t xml:space="preserve"> </w:t>
      </w:r>
      <w:r>
        <w:rPr>
          <w:rStyle w:val="VerbatimChar"/>
        </w:rPr>
        <w:t xml:space="preserve">Current (0–30 Days)</w:t>
      </w:r>
      <w:r>
        <w:t xml:space="preserve">,</w:t>
      </w:r>
      <w:r>
        <w:t xml:space="preserve"> </w:t>
      </w:r>
      <w:r>
        <w:rPr>
          <w:rStyle w:val="VerbatimChar"/>
        </w:rPr>
        <w:t xml:space="preserve">31–60 Days</w:t>
      </w:r>
      <w:r>
        <w:t xml:space="preserve">,</w:t>
      </w:r>
      <w:r>
        <w:t xml:space="preserve"> </w:t>
      </w:r>
      <w:r>
        <w:rPr>
          <w:rStyle w:val="VerbatimChar"/>
        </w:rPr>
        <w:t xml:space="preserve">61–90 Days</w:t>
      </w:r>
      <w:r>
        <w:t xml:space="preserve">, and</w:t>
      </w:r>
      <w:r>
        <w:t xml:space="preserve"> </w:t>
      </w:r>
      <w:r>
        <w:rPr>
          <w:rStyle w:val="VerbatimChar"/>
        </w:rPr>
        <w:t xml:space="preserve">90+ Days Overdue</w:t>
      </w:r>
      <w:r>
        <w:t xml:space="preserve">.</w:t>
      </w:r>
    </w:p>
    <w:p>
      <w:pPr>
        <w:pStyle w:val="Compact"/>
        <w:numPr>
          <w:ilvl w:val="0"/>
          <w:numId w:val="1007"/>
        </w:numPr>
      </w:pPr>
      <w:r>
        <w:rPr>
          <w:b/>
          <w:bCs/>
        </w:rPr>
        <w:t xml:space="preserve">Payment Allocation &amp; Settlement</w:t>
      </w:r>
      <w:r>
        <w:t xml:space="preserve">: Matches customer remittances to outstanding invoices with support for partial payments, credit notes, and customer deposits.</w:t>
      </w:r>
    </w:p>
    <w:bookmarkEnd w:id="36"/>
    <w:bookmarkStart w:id="37" w:name="Xe00011cfbf5fb2c348b4e8a278447eeb4159ca7"/>
    <w:p>
      <w:pPr>
        <w:pStyle w:val="Heading2"/>
      </w:pPr>
      <w:r>
        <w:t xml:space="preserve">5.5 Treasury, Cash Management &amp; Bank Reconciliation</w:t>
      </w:r>
    </w:p>
    <w:p>
      <w:pPr>
        <w:pStyle w:val="Compact"/>
        <w:numPr>
          <w:ilvl w:val="0"/>
          <w:numId w:val="1008"/>
        </w:numPr>
      </w:pPr>
      <w:r>
        <w:rPr>
          <w:b/>
          <w:bCs/>
        </w:rPr>
        <w:t xml:space="preserve">Multi-Account Liquidity Management</w:t>
      </w:r>
      <w:r>
        <w:t xml:space="preserve">: Tracks operating accounts, payroll accounts, and petty cash vaults in real time.</w:t>
      </w:r>
    </w:p>
    <w:p>
      <w:pPr>
        <w:pStyle w:val="Compact"/>
        <w:numPr>
          <w:ilvl w:val="0"/>
          <w:numId w:val="1008"/>
        </w:numPr>
      </w:pPr>
      <w:r>
        <w:rPr>
          <w:b/>
          <w:bCs/>
        </w:rPr>
        <w:t xml:space="preserve">Automated Statement Ingestion</w:t>
      </w:r>
      <w:r>
        <w:t xml:space="preserve">: Ingests standard MT940, CAMT.053, and OFX/CSV bank statement files.</w:t>
      </w:r>
    </w:p>
    <w:p>
      <w:pPr>
        <w:pStyle w:val="Compact"/>
        <w:numPr>
          <w:ilvl w:val="0"/>
          <w:numId w:val="1008"/>
        </w:numPr>
      </w:pPr>
      <w:r>
        <w:rPr>
          <w:b/>
          <w:bCs/>
        </w:rPr>
        <w:t xml:space="preserve">Algorithmic Rule Matching</w:t>
      </w:r>
      <w:r>
        <w:t xml:space="preserve">: Automatically reconciles bank statement lines against General Ledger cash transactions based on date proximity, reference numbers, and exact dollar amounts.</w:t>
      </w:r>
    </w:p>
    <w:bookmarkEnd w:id="37"/>
    <w:bookmarkStart w:id="38" w:name="Xb4385f74fe8ff294b2d5f0a33fbce29d4a79a8e"/>
    <w:p>
      <w:pPr>
        <w:pStyle w:val="Heading2"/>
      </w:pPr>
      <w:r>
        <w:t xml:space="preserve">5.6 Fixed Asset Register &amp; Depreciation Modeling</w:t>
      </w:r>
    </w:p>
    <w:p>
      <w:pPr>
        <w:pStyle w:val="Compact"/>
        <w:numPr>
          <w:ilvl w:val="0"/>
          <w:numId w:val="1009"/>
        </w:numPr>
      </w:pPr>
      <w:r>
        <w:rPr>
          <w:b/>
          <w:bCs/>
        </w:rPr>
        <w:t xml:space="preserve">Asset Lifecycle Tracking</w:t>
      </w:r>
      <w:r>
        <w:t xml:space="preserve">: Manages capital acquisitions, asset tags, custodian departments, and historical cost bases.</w:t>
      </w:r>
    </w:p>
    <w:p>
      <w:pPr>
        <w:pStyle w:val="Compact"/>
        <w:numPr>
          <w:ilvl w:val="0"/>
          <w:numId w:val="1009"/>
        </w:numPr>
      </w:pPr>
      <w:r>
        <w:rPr>
          <w:b/>
          <w:bCs/>
        </w:rPr>
        <w:t xml:space="preserve">Automated Depreciation Runs</w:t>
      </w:r>
      <w:r>
        <w:t xml:space="preserve">: Executes monthly straight-line or declining-balance depreciation schedules with automated journal voucher posting:</w:t>
      </w:r>
    </w:p>
    <w:p>
      <w:pPr>
        <w:pStyle w:val="Compact"/>
      </w:pPr>
      <m:oMathPara>
        <m:oMathParaPr>
          <m:jc m:val="center"/>
        </m:oMathParaPr>
        <m:oMath>
          <m:r>
            <m:rPr>
              <m:nor/>
              <m:sty m:val="p"/>
            </m:rPr>
            <m:t>Debit: </m:t>
          </m:r>
          <m:r>
            <m:t>65100</m:t>
          </m:r>
          <m:r>
            <m:rPr>
              <m:nor/>
              <m:sty m:val="p"/>
            </m:rPr>
            <m:t> Depreciation Expense</m:t>
          </m:r>
          <m:r>
            <m:t> </m:t>
          </m:r>
          <m:r>
            <m:rPr>
              <m:sty m:val="p"/>
            </m:rPr>
            <m:t>|</m:t>
          </m:r>
          <m:r>
            <m:t> </m:t>
          </m:r>
          <m:r>
            <m:rPr>
              <m:nor/>
              <m:sty m:val="p"/>
            </m:rPr>
            <m:t>Credit: </m:t>
          </m:r>
          <m:r>
            <m:t>15200</m:t>
          </m:r>
          <m:r>
            <m:rPr>
              <m:nor/>
              <m:sty m:val="p"/>
            </m:rPr>
            <m:t> Accumulated Depreciation (Contra-Asset)</m:t>
          </m:r>
        </m:oMath>
      </m:oMathPara>
    </w:p>
    <w:bookmarkEnd w:id="38"/>
    <w:bookmarkStart w:id="39" w:name="X58b0cadf1a6b3a77fc6a26acd1cfbd6d759c686"/>
    <w:p>
      <w:pPr>
        <w:pStyle w:val="Heading2"/>
      </w:pPr>
      <w:r>
        <w:t xml:space="preserve">5.7 Workforce Payroll Processing &amp; Wage Protection System (WPS)</w:t>
      </w:r>
    </w:p>
    <w:p>
      <w:pPr>
        <w:pStyle w:val="Compact"/>
        <w:numPr>
          <w:ilvl w:val="0"/>
          <w:numId w:val="1010"/>
        </w:numPr>
      </w:pPr>
      <w:r>
        <w:rPr>
          <w:b/>
          <w:bCs/>
        </w:rPr>
        <w:t xml:space="preserve">Gross-to-Net Compensation</w:t>
      </w:r>
      <w:r>
        <w:t xml:space="preserve">: Computes base salaries, housing allowances, transport stipends, overtime, social security withholdings, and loan deductions.</w:t>
      </w:r>
    </w:p>
    <w:p>
      <w:pPr>
        <w:pStyle w:val="Compact"/>
        <w:numPr>
          <w:ilvl w:val="0"/>
          <w:numId w:val="1010"/>
        </w:numPr>
      </w:pPr>
      <w:r>
        <w:rPr>
          <w:b/>
          <w:bCs/>
        </w:rPr>
        <w:t xml:space="preserve">WPS SIF File Generation</w:t>
      </w:r>
      <w:r>
        <w:t xml:space="preserve">: Exports statutory</w:t>
      </w:r>
      <w:r>
        <w:t xml:space="preserve"> </w:t>
      </w:r>
      <w:r>
        <w:rPr>
          <w:b/>
          <w:bCs/>
        </w:rPr>
        <w:t xml:space="preserve">Salary Information File (SIF)</w:t>
      </w:r>
      <w:r>
        <w:t xml:space="preserve"> </w:t>
      </w:r>
      <w:r>
        <w:t xml:space="preserve">format required by central banks and ministries of human resources across GCC jurisdictions.</w:t>
      </w:r>
    </w:p>
    <w:p>
      <w:pPr>
        <w:pStyle w:val="Compact"/>
        <w:numPr>
          <w:ilvl w:val="0"/>
          <w:numId w:val="1010"/>
        </w:numPr>
      </w:pPr>
      <w:r>
        <w:rPr>
          <w:b/>
          <w:bCs/>
        </w:rPr>
        <w:t xml:space="preserve">Automated Payroll Accrual</w:t>
      </w:r>
      <w:r>
        <w:t xml:space="preserve">:</w:t>
      </w:r>
    </w:p>
    <w:p>
      <w:pPr>
        <w:pStyle w:val="Compact"/>
      </w:pPr>
      <m:oMathPara>
        <m:oMathParaPr>
          <m:jc m:val="center"/>
        </m:oMathParaPr>
        <m:oMath>
          <m:r>
            <m:rPr>
              <m:nor/>
              <m:sty m:val="p"/>
            </m:rPr>
            <m:t>Debit: </m:t>
          </m:r>
          <m:r>
            <m:t>63100</m:t>
          </m:r>
          <m:r>
            <m:rPr>
              <m:nor/>
              <m:sty m:val="p"/>
            </m:rPr>
            <m:t> Salaries Expense</m:t>
          </m:r>
          <m:r>
            <m:t> </m:t>
          </m:r>
          <m:r>
            <m:rPr>
              <m:sty m:val="p"/>
            </m:rPr>
            <m:t>|</m:t>
          </m:r>
          <m:r>
            <m:t> </m:t>
          </m:r>
          <m:r>
            <m:rPr>
              <m:nor/>
              <m:sty m:val="p"/>
            </m:rPr>
            <m:t>Credit: </m:t>
          </m:r>
          <m:r>
            <m:t>22100</m:t>
          </m:r>
          <m:r>
            <m:rPr>
              <m:nor/>
              <m:sty m:val="p"/>
            </m:rPr>
            <m:t> Accrued Payroll Payable</m:t>
          </m:r>
        </m:oMath>
      </m:oMathPara>
    </w:p>
    <w:bookmarkEnd w:id="39"/>
    <w:bookmarkStart w:id="40" w:name="statutory-tax-vat-management"/>
    <w:p>
      <w:pPr>
        <w:pStyle w:val="Heading2"/>
      </w:pPr>
      <w:r>
        <w:t xml:space="preserve">5.8 Statutory Tax &amp; VAT Management</w:t>
      </w:r>
    </w:p>
    <w:p>
      <w:pPr>
        <w:pStyle w:val="Compact"/>
        <w:numPr>
          <w:ilvl w:val="0"/>
          <w:numId w:val="1011"/>
        </w:numPr>
      </w:pPr>
      <w:r>
        <w:rPr>
          <w:b/>
          <w:bCs/>
        </w:rPr>
        <w:t xml:space="preserve">GCC Standard 5% VAT Engine</w:t>
      </w:r>
      <w:r>
        <w:t xml:space="preserve">: Automatically segregates 5% Output VAT on revenue invoices and 5% Input VAT on vendor bills.</w:t>
      </w:r>
    </w:p>
    <w:p>
      <w:pPr>
        <w:pStyle w:val="Compact"/>
        <w:numPr>
          <w:ilvl w:val="0"/>
          <w:numId w:val="1011"/>
        </w:numPr>
      </w:pPr>
      <w:r>
        <w:rPr>
          <w:b/>
          <w:bCs/>
        </w:rPr>
        <w:t xml:space="preserve">Tax Period Settlement</w:t>
      </w:r>
      <w:r>
        <w:t xml:space="preserve">: Computes net statutory liability:</w:t>
      </w:r>
    </w:p>
    <w:p>
      <w:pPr>
        <w:pStyle w:val="Compact"/>
      </w:pPr>
      <m:oMathPara>
        <m:oMathParaPr>
          <m:jc m:val="center"/>
        </m:oMathParaPr>
        <m:oMath>
          <m:r>
            <m:rPr>
              <m:nor/>
              <m:sty m:val="p"/>
            </m:rPr>
            <m:t>Net VAT Payable</m:t>
          </m:r>
          <m:r>
            <m:rPr>
              <m:sty m:val="p"/>
            </m:rPr>
            <m:t>=</m:t>
          </m:r>
          <m:r>
            <m:rPr>
              <m:nor/>
              <m:sty m:val="p"/>
            </m:rPr>
            <m:t>Output VAT Collected</m:t>
          </m:r>
          <m:r>
            <m:rPr>
              <m:sty m:val="p"/>
            </m:rPr>
            <m:t>−</m:t>
          </m:r>
          <m:r>
            <m:rPr>
              <m:nor/>
              <m:sty m:val="p"/>
            </m:rPr>
            <m:t>Input VAT Recoverable</m:t>
          </m:r>
        </m:oMath>
      </m:oMathPara>
    </w:p>
    <w:p>
      <w:pPr>
        <w:pStyle w:val="Compact"/>
        <w:numPr>
          <w:ilvl w:val="0"/>
          <w:numId w:val="1011"/>
        </w:numPr>
      </w:pPr>
      <w:r>
        <w:rPr>
          <w:b/>
          <w:bCs/>
        </w:rPr>
        <w:t xml:space="preserve">Settlement Voucher</w:t>
      </w:r>
      <w:r>
        <w:t xml:space="preserve">: Posts the tax settlement voucher upon filing with national tax authorities.</w:t>
      </w:r>
    </w:p>
    <w:bookmarkEnd w:id="40"/>
    <w:bookmarkStart w:id="41" w:name="real-time-statutory-financial-statements"/>
    <w:p>
      <w:pPr>
        <w:pStyle w:val="Heading2"/>
      </w:pPr>
      <w:r>
        <w:t xml:space="preserve">5.9 Real-Time Statutory Financial Statements</w:t>
      </w:r>
    </w:p>
    <w:p>
      <w:pPr>
        <w:pStyle w:val="Compact"/>
        <w:numPr>
          <w:ilvl w:val="0"/>
          <w:numId w:val="1012"/>
        </w:numPr>
      </w:pPr>
      <w:r>
        <w:rPr>
          <w:b/>
          <w:bCs/>
        </w:rPr>
        <w:t xml:space="preserve">Balance Sheet</w:t>
      </w:r>
      <w:r>
        <w:t xml:space="preserve">: Categorized into Assets, Liabilities, and Equity with real-time equilibrium validation (</w:t>
      </w:r>
      <m:oMath>
        <m:r>
          <m:rPr>
            <m:sty m:val="p"/>
          </m:rPr>
          <m:t>Δ</m:t>
        </m:r>
        <m:r>
          <m:rPr>
            <m:sty m:val="p"/>
          </m:rPr>
          <m:t>$</m:t>
        </m:r>
        <m:r>
          <m:t>0.00</m:t>
        </m:r>
      </m:oMath>
      <w:r>
        <w:t xml:space="preserve">).</w:t>
      </w:r>
    </w:p>
    <w:p>
      <w:pPr>
        <w:pStyle w:val="Compact"/>
        <w:numPr>
          <w:ilvl w:val="0"/>
          <w:numId w:val="1012"/>
        </w:numPr>
      </w:pPr>
      <w:r>
        <w:rPr>
          <w:b/>
          <w:bCs/>
        </w:rPr>
        <w:t xml:space="preserve">Profit &amp; Loss (Income Statement)</w:t>
      </w:r>
      <w:r>
        <w:t xml:space="preserve">: Gross Revenue, Net Revenue, COGS, Gross Profit, OPEX, and Net Operating Income (EBIT).</w:t>
      </w:r>
    </w:p>
    <w:p>
      <w:pPr>
        <w:pStyle w:val="Compact"/>
        <w:numPr>
          <w:ilvl w:val="0"/>
          <w:numId w:val="1012"/>
        </w:numPr>
      </w:pPr>
      <w:r>
        <w:rPr>
          <w:b/>
          <w:bCs/>
        </w:rPr>
        <w:t xml:space="preserve">Statement of Cash Flows</w:t>
      </w:r>
      <w:r>
        <w:t xml:space="preserve">: Indirect method categorizing Operating Activities, Investing Activities (Capex), and Financing Activities.</w:t>
      </w:r>
    </w:p>
    <w:p>
      <w:pPr>
        <w:pStyle w:val="Compact"/>
        <w:numPr>
          <w:ilvl w:val="0"/>
          <w:numId w:val="1012"/>
        </w:numPr>
      </w:pPr>
      <w:r>
        <w:rPr>
          <w:b/>
          <w:bCs/>
        </w:rPr>
        <w:t xml:space="preserve">Trial Balance</w:t>
      </w:r>
      <w:r>
        <w:t xml:space="preserve">: Complete tabular audit report verifying total debits equal total credits across all active Chart of Accounts codes.</w:t>
      </w:r>
    </w:p>
    <w:p>
      <w:r>
        <w:pict>
          <v:rect style="width:0;height:1.5pt" o:hralign="center" o:hrstd="t" o:hr="t"/>
        </w:pict>
      </w:r>
    </w:p>
    <w:bookmarkEnd w:id="41"/>
    <w:bookmarkEnd w:id="42"/>
    <w:bookmarkStart w:id="45" w:name="security-compliance-regulatory-framework"/>
    <w:p>
      <w:pPr>
        <w:pStyle w:val="Heading1"/>
      </w:pPr>
      <w:r>
        <w:t xml:space="preserve">6. Security, Compliance &amp; Regulatory Framework</w:t>
      </w:r>
    </w:p>
    <w:bookmarkStart w:id="43" w:name="X568d9bce706a5b7b44a63f4608c3464baa894cc"/>
    <w:p>
      <w:pPr>
        <w:pStyle w:val="Heading2"/>
      </w:pPr>
      <w:r>
        <w:t xml:space="preserve">6.1 Role-Based Access Control (RBAC) &amp; Segregation of Duties</w:t>
      </w:r>
    </w:p>
    <w:p>
      <w:pPr>
        <w:pStyle w:val="FirstParagraph"/>
      </w:pPr>
      <w:r>
        <w:t xml:space="preserve">To protect organizational funds and prevent fraud, QuickBox enforces strict Segregation of Duties (SoD) across operational and accounting roles: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System Role</w:t>
            </w:r>
          </w:p>
        </w:tc>
        <w:tc>
          <w:tcPr/>
          <w:p>
            <w:pPr>
              <w:pStyle w:val="Compact"/>
            </w:pPr>
            <w:r>
              <w:t xml:space="preserve">General Ledger Postings</w:t>
            </w:r>
          </w:p>
        </w:tc>
        <w:tc>
          <w:tcPr/>
          <w:p>
            <w:pPr>
              <w:pStyle w:val="Compact"/>
            </w:pPr>
            <w:r>
              <w:t xml:space="preserve">3-Way Match Override</w:t>
            </w:r>
          </w:p>
        </w:tc>
        <w:tc>
          <w:tcPr/>
          <w:p>
            <w:pPr>
              <w:pStyle w:val="Compact"/>
            </w:pPr>
            <w:r>
              <w:t xml:space="preserve">Bill Approval &amp; Payment</w:t>
            </w:r>
          </w:p>
        </w:tc>
        <w:tc>
          <w:tcPr/>
          <w:p>
            <w:pPr>
              <w:pStyle w:val="Compact"/>
            </w:pPr>
            <w:r>
              <w:t xml:space="preserve">Requisition Creation</w:t>
            </w:r>
          </w:p>
        </w:tc>
        <w:tc>
          <w:tcPr/>
          <w:p>
            <w:pPr>
              <w:pStyle w:val="Compact"/>
            </w:pPr>
            <w:r>
              <w:t xml:space="preserve">Fixed Asset Depreciation</w:t>
            </w:r>
          </w:p>
        </w:tc>
        <w:tc>
          <w:tcPr/>
          <w:p>
            <w:pPr>
              <w:pStyle w:val="Compact"/>
            </w:pPr>
            <w:r>
              <w:t xml:space="preserve">VAT Return Filing</w:t>
            </w:r>
          </w:p>
        </w:tc>
      </w:tr>
      <w:tr>
        <w:tc>
          <w:tcPr/>
          <w:p>
            <w:pPr>
              <w:pStyle w:val="Compact"/>
            </w:pPr>
            <w:r>
              <w:rPr>
                <w:b/>
                <w:bCs/>
              </w:rPr>
              <w:t xml:space="preserve">Warehouse Storekeeper</w:t>
            </w:r>
          </w:p>
        </w:tc>
        <w:tc>
          <w:tcPr/>
          <w:p>
            <w:pPr>
              <w:pStyle w:val="Compact"/>
            </w:pPr>
            <w:r>
              <w:t xml:space="preserve">Read Only (Auto-GL)</w:t>
            </w:r>
          </w:p>
        </w:tc>
        <w:tc>
          <w:tcPr/>
          <w:p>
            <w:pPr>
              <w:pStyle w:val="Compact"/>
            </w:pPr>
            <w:r>
              <w:t xml:space="preserve">No Access</w:t>
            </w:r>
          </w:p>
        </w:tc>
        <w:tc>
          <w:tcPr/>
          <w:p>
            <w:pPr>
              <w:pStyle w:val="Compact"/>
            </w:pPr>
            <w:r>
              <w:t xml:space="preserve">No Access</w:t>
            </w:r>
          </w:p>
        </w:tc>
        <w:tc>
          <w:tcPr/>
          <w:p>
            <w:pPr>
              <w:pStyle w:val="Compact"/>
            </w:pPr>
            <w:r>
              <w:t xml:space="preserve">Fulfilled Only</w:t>
            </w:r>
          </w:p>
        </w:tc>
        <w:tc>
          <w:tcPr/>
          <w:p>
            <w:pPr>
              <w:pStyle w:val="Compact"/>
            </w:pPr>
            <w:r>
              <w:t xml:space="preserve">No Access</w:t>
            </w:r>
          </w:p>
        </w:tc>
        <w:tc>
          <w:tcPr/>
          <w:p>
            <w:pPr>
              <w:pStyle w:val="Compact"/>
            </w:pPr>
            <w:r>
              <w:t xml:space="preserve">No Access</w:t>
            </w:r>
          </w:p>
        </w:tc>
      </w:tr>
      <w:tr>
        <w:tc>
          <w:tcPr/>
          <w:p>
            <w:pPr>
              <w:pStyle w:val="Compact"/>
            </w:pPr>
            <w:r>
              <w:rPr>
                <w:b/>
                <w:bCs/>
              </w:rPr>
              <w:t xml:space="preserve">Department Head</w:t>
            </w:r>
          </w:p>
        </w:tc>
        <w:tc>
          <w:tcPr/>
          <w:p>
            <w:pPr>
              <w:pStyle w:val="Compact"/>
            </w:pPr>
            <w:r>
              <w:t xml:space="preserve">View Departmental Lines</w:t>
            </w:r>
          </w:p>
        </w:tc>
        <w:tc>
          <w:tcPr/>
          <w:p>
            <w:pPr>
              <w:pStyle w:val="Compact"/>
            </w:pPr>
            <w:r>
              <w:t xml:space="preserve">No Access</w:t>
            </w:r>
          </w:p>
        </w:tc>
        <w:tc>
          <w:tcPr/>
          <w:p>
            <w:pPr>
              <w:pStyle w:val="Compact"/>
            </w:pPr>
            <w:r>
              <w:t xml:space="preserve">No Access</w:t>
            </w:r>
          </w:p>
        </w:tc>
        <w:tc>
          <w:tcPr/>
          <w:p>
            <w:pPr>
              <w:pStyle w:val="Compact"/>
            </w:pPr>
            <w:r>
              <w:t xml:space="preserve">Create / Submit</w:t>
            </w:r>
          </w:p>
        </w:tc>
        <w:tc>
          <w:tcPr/>
          <w:p>
            <w:pPr>
              <w:pStyle w:val="Compact"/>
            </w:pPr>
            <w:r>
              <w:t xml:space="preserve">View Custodian Assets</w:t>
            </w:r>
          </w:p>
        </w:tc>
        <w:tc>
          <w:tcPr/>
          <w:p>
            <w:pPr>
              <w:pStyle w:val="Compact"/>
            </w:pPr>
            <w:r>
              <w:t xml:space="preserve">No Access</w:t>
            </w:r>
          </w:p>
        </w:tc>
      </w:tr>
      <w:tr>
        <w:tc>
          <w:tcPr/>
          <w:p>
            <w:pPr>
              <w:pStyle w:val="Compact"/>
            </w:pPr>
            <w:r>
              <w:rPr>
                <w:b/>
                <w:bCs/>
              </w:rPr>
              <w:t xml:space="preserve">Staff Accountant</w:t>
            </w:r>
          </w:p>
        </w:tc>
        <w:tc>
          <w:tcPr/>
          <w:p>
            <w:pPr>
              <w:pStyle w:val="Compact"/>
            </w:pPr>
            <w:r>
              <w:t xml:space="preserve">Create Draft Postings</w:t>
            </w:r>
          </w:p>
        </w:tc>
        <w:tc>
          <w:tcPr/>
          <w:p>
            <w:pPr>
              <w:pStyle w:val="Compact"/>
            </w:pPr>
            <w:r>
              <w:t xml:space="preserve">Review Variances</w:t>
            </w:r>
          </w:p>
        </w:tc>
        <w:tc>
          <w:tcPr/>
          <w:p>
            <w:pPr>
              <w:pStyle w:val="Compact"/>
            </w:pPr>
            <w:r>
              <w:t xml:space="preserve">Create Bills / Draft EFT</w:t>
            </w:r>
          </w:p>
        </w:tc>
        <w:tc>
          <w:tcPr/>
          <w:p>
            <w:pPr>
              <w:pStyle w:val="Compact"/>
            </w:pPr>
            <w:r>
              <w:t xml:space="preserve">View Only</w:t>
            </w:r>
          </w:p>
        </w:tc>
        <w:tc>
          <w:tcPr/>
          <w:p>
            <w:pPr>
              <w:pStyle w:val="Compact"/>
            </w:pPr>
            <w:r>
              <w:t xml:space="preserve">View Schedules</w:t>
            </w:r>
          </w:p>
        </w:tc>
        <w:tc>
          <w:tcPr/>
          <w:p>
            <w:pPr>
              <w:pStyle w:val="Compact"/>
            </w:pPr>
            <w:r>
              <w:t xml:space="preserve">Prepare Draft Return</w:t>
            </w:r>
          </w:p>
        </w:tc>
      </w:tr>
      <w:tr>
        <w:tc>
          <w:tcPr/>
          <w:p>
            <w:pPr>
              <w:pStyle w:val="Compact"/>
            </w:pPr>
            <w:r>
              <w:rPr>
                <w:b/>
                <w:bCs/>
              </w:rPr>
              <w:t xml:space="preserve">Financial Controller</w:t>
            </w:r>
          </w:p>
        </w:tc>
        <w:tc>
          <w:tcPr/>
          <w:p>
            <w:pPr>
              <w:pStyle w:val="Compact"/>
            </w:pPr>
            <w:r>
              <w:t xml:space="preserve">Post &amp; Reverse Journals</w:t>
            </w:r>
          </w:p>
        </w:tc>
        <w:tc>
          <w:tcPr/>
          <w:p>
            <w:pPr>
              <w:pStyle w:val="Compact"/>
            </w:pPr>
            <w:r>
              <w:t xml:space="preserve">Approve PPV Overrides</w:t>
            </w:r>
          </w:p>
        </w:tc>
        <w:tc>
          <w:tcPr/>
          <w:p>
            <w:pPr>
              <w:pStyle w:val="Compact"/>
            </w:pPr>
            <w:r>
              <w:t xml:space="preserve">Authorize Payment Runs</w:t>
            </w:r>
          </w:p>
        </w:tc>
        <w:tc>
          <w:tcPr/>
          <w:p>
            <w:pPr>
              <w:pStyle w:val="Compact"/>
            </w:pPr>
            <w:r>
              <w:t xml:space="preserve">Review Budgets</w:t>
            </w:r>
          </w:p>
        </w:tc>
        <w:tc>
          <w:tcPr/>
          <w:p>
            <w:pPr>
              <w:pStyle w:val="Compact"/>
            </w:pPr>
            <w:r>
              <w:t xml:space="preserve">Execute Monthly Run</w:t>
            </w:r>
          </w:p>
        </w:tc>
        <w:tc>
          <w:tcPr/>
          <w:p>
            <w:pPr>
              <w:pStyle w:val="Compact"/>
            </w:pPr>
            <w:r>
              <w:t xml:space="preserve">Review &amp; Approve VAT</w:t>
            </w:r>
          </w:p>
        </w:tc>
      </w:tr>
      <w:tr>
        <w:tc>
          <w:tcPr/>
          <w:p>
            <w:pPr>
              <w:pStyle w:val="Compact"/>
            </w:pPr>
            <w:r>
              <w:rPr>
                <w:b/>
                <w:bCs/>
              </w:rPr>
              <w:t xml:space="preserve">Chief Financial Officer</w:t>
            </w:r>
          </w:p>
        </w:tc>
        <w:tc>
          <w:tcPr/>
          <w:p>
            <w:pPr>
              <w:pStyle w:val="Compact"/>
            </w:pPr>
            <w:r>
              <w:t xml:space="preserve">Full Master Access</w:t>
            </w:r>
          </w:p>
        </w:tc>
        <w:tc>
          <w:tcPr/>
          <w:p>
            <w:pPr>
              <w:pStyle w:val="Compact"/>
            </w:pPr>
            <w:r>
              <w:t xml:space="preserve">Final Authorization</w:t>
            </w:r>
          </w:p>
        </w:tc>
        <w:tc>
          <w:tcPr/>
          <w:p>
            <w:pPr>
              <w:pStyle w:val="Compact"/>
            </w:pPr>
            <w:r>
              <w:t xml:space="preserve">Executive Sign-off</w:t>
            </w:r>
          </w:p>
        </w:tc>
        <w:tc>
          <w:tcPr/>
          <w:p>
            <w:pPr>
              <w:pStyle w:val="Compact"/>
            </w:pPr>
            <w:r>
              <w:t xml:space="preserve">Master Policy Admin</w:t>
            </w:r>
          </w:p>
        </w:tc>
        <w:tc>
          <w:tcPr/>
          <w:p>
            <w:pPr>
              <w:pStyle w:val="Compact"/>
            </w:pPr>
            <w:r>
              <w:t xml:space="preserve">Capital Plan Admin</w:t>
            </w:r>
          </w:p>
        </w:tc>
        <w:tc>
          <w:tcPr/>
          <w:p>
            <w:pPr>
              <w:pStyle w:val="Compact"/>
            </w:pPr>
            <w:r>
              <w:t xml:space="preserve">Final Tax Sign-off</w:t>
            </w:r>
          </w:p>
        </w:tc>
      </w:tr>
    </w:tbl>
    <w:bookmarkEnd w:id="43"/>
    <w:bookmarkStart w:id="44" w:name="Xb430fcde38727d8a7426dffbc8970744d50806e"/>
    <w:p>
      <w:pPr>
        <w:pStyle w:val="Heading2"/>
      </w:pPr>
      <w:r>
        <w:t xml:space="preserve">6.2 Immutable Audit Trails &amp; Forensic Verification</w:t>
      </w:r>
    </w:p>
    <w:p>
      <w:pPr>
        <w:pStyle w:val="Compact"/>
        <w:numPr>
          <w:ilvl w:val="0"/>
          <w:numId w:val="1013"/>
        </w:numPr>
      </w:pPr>
      <w:r>
        <w:rPr>
          <w:b/>
          <w:bCs/>
        </w:rPr>
        <w:t xml:space="preserve">Cryptographic Hash Chaining</w:t>
      </w:r>
      <w:r>
        <w:t xml:space="preserve">: Every General Ledger posting generates a SHA-256 tamper-evident digital signature combining the transaction timestamp, voucher number, line items, user ID, and the cryptographic hash of the prior ledger entry.</w:t>
      </w:r>
    </w:p>
    <w:p>
      <w:pPr>
        <w:pStyle w:val="Compact"/>
        <w:numPr>
          <w:ilvl w:val="0"/>
          <w:numId w:val="1013"/>
        </w:numPr>
      </w:pPr>
      <w:r>
        <w:rPr>
          <w:b/>
          <w:bCs/>
        </w:rPr>
        <w:t xml:space="preserve">Append-Only Storage</w:t>
      </w:r>
      <w:r>
        <w:t xml:space="preserve">: Postings cannot be modified or purged from the database. Any unauthorized database tampering immediately invalidates the hash chain, triggering security alerts.</w:t>
      </w:r>
    </w:p>
    <w:p>
      <w:r>
        <w:pict>
          <v:rect style="width:0;height:1.5pt" o:hralign="center" o:hrstd="t" o:hr="t"/>
        </w:pict>
      </w:r>
    </w:p>
    <w:bookmarkEnd w:id="44"/>
    <w:bookmarkEnd w:id="45"/>
    <w:bookmarkStart w:id="50" w:name="frontend-ui-transformation-mapping"/>
    <w:p>
      <w:pPr>
        <w:pStyle w:val="Heading1"/>
      </w:pPr>
      <w:r>
        <w:t xml:space="preserve">7. Frontend UI Transformation Mapping</w:t>
      </w:r>
    </w:p>
    <w:bookmarkStart w:id="46" w:name="Xe9ec64e3cdb960b7abc6863f2f6a932c58ac874"/>
    <w:p>
      <w:pPr>
        <w:pStyle w:val="Heading2"/>
      </w:pPr>
      <w:r>
        <w:t xml:space="preserve">7.1 Data Table Transformation: From Legacy Reservations to Financial Workstations</w:t>
      </w:r>
    </w:p>
    <w:p>
      <w:pPr>
        <w:pStyle w:val="FirstParagraph"/>
      </w:pPr>
      <w:r>
        <w:t xml:space="preserve">To maximize UI ergonomics, the high-density data grid architecture is directly mapped from legacy reservation views to corporate financial transaction workstations: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Legacy Reservation Column</w:t>
            </w:r>
          </w:p>
        </w:tc>
        <w:tc>
          <w:tcPr/>
          <w:p>
            <w:pPr>
              <w:pStyle w:val="Compact"/>
            </w:pPr>
            <w:r>
              <w:t xml:space="preserve">New Financial Column</w:t>
            </w:r>
          </w:p>
        </w:tc>
        <w:tc>
          <w:tcPr/>
          <w:p>
            <w:pPr>
              <w:pStyle w:val="Compact"/>
            </w:pPr>
            <w:r>
              <w:t xml:space="preserve">Data Type &amp; Format</w:t>
            </w:r>
          </w:p>
        </w:tc>
        <w:tc>
          <w:tcPr/>
          <w:p>
            <w:pPr>
              <w:pStyle w:val="Compact"/>
            </w:pPr>
            <w:r>
              <w:t xml:space="preserve">UI Behavior &amp; Operational Function</w:t>
            </w:r>
          </w:p>
        </w:tc>
      </w:tr>
      <w:tr>
        <w:tc>
          <w:tcPr/>
          <w:p>
            <w:pPr>
              <w:pStyle w:val="Compact"/>
            </w:pPr>
            <w:r>
              <w:rPr>
                <w:b/>
                <w:bCs/>
              </w:rPr>
              <w:t xml:space="preserve">Checkbox</w:t>
            </w:r>
          </w:p>
        </w:tc>
        <w:tc>
          <w:tcPr/>
          <w:p>
            <w:pPr>
              <w:pStyle w:val="Compact"/>
            </w:pPr>
            <w:r>
              <w:rPr>
                <w:b/>
                <w:bCs/>
              </w:rPr>
              <w:t xml:space="preserve">Select</w:t>
            </w:r>
          </w:p>
        </w:tc>
        <w:tc>
          <w:tcPr/>
          <w:p>
            <w:pPr>
              <w:pStyle w:val="Compact"/>
            </w:pPr>
            <w:r>
              <w:t xml:space="preserve">Boolean Checkbox</w:t>
            </w:r>
          </w:p>
        </w:tc>
        <w:tc>
          <w:tcPr/>
          <w:p>
            <w:pPr>
              <w:pStyle w:val="Compact"/>
            </w:pPr>
            <w:r>
              <w:t xml:space="preserve">Multi-select for batch payment runs, bulk journal posting, or audit export.</w:t>
            </w:r>
          </w:p>
        </w:tc>
      </w:tr>
      <w:tr>
        <w:tc>
          <w:tcPr/>
          <w:p>
            <w:pPr>
              <w:pStyle w:val="Compact"/>
            </w:pPr>
            <w:r>
              <w:rPr>
                <w:b/>
                <w:bCs/>
              </w:rPr>
              <w:t xml:space="preserve">Booking ID</w:t>
            </w:r>
          </w:p>
        </w:tc>
        <w:tc>
          <w:tcPr/>
          <w:p>
            <w:pPr>
              <w:pStyle w:val="Compact"/>
            </w:pPr>
            <w:r>
              <w:rPr>
                <w:b/>
                <w:bCs/>
              </w:rPr>
              <w:t xml:space="preserve">Voucher / Doc Ref</w:t>
            </w:r>
          </w:p>
        </w:tc>
        <w:tc>
          <w:tcPr/>
          <w:p>
            <w:pPr>
              <w:pStyle w:val="Compact"/>
            </w:pPr>
            <w:r>
              <w:t xml:space="preserve">String (</w:t>
            </w:r>
            <w:r>
              <w:rPr>
                <w:rStyle w:val="VerbatimChar"/>
              </w:rPr>
              <w:t xml:space="preserve">JV-2026-00412</w:t>
            </w:r>
            <w:r>
              <w:t xml:space="preserve">,</w:t>
            </w:r>
            <w:r>
              <w:t xml:space="preserve"> </w:t>
            </w:r>
            <w:r>
              <w:rPr>
                <w:rStyle w:val="VerbatimChar"/>
              </w:rPr>
              <w:t xml:space="preserve">BILL-089</w:t>
            </w:r>
            <w:r>
              <w:t xml:space="preserve">)</w:t>
            </w:r>
          </w:p>
        </w:tc>
        <w:tc>
          <w:tcPr/>
          <w:p>
            <w:pPr>
              <w:pStyle w:val="Compact"/>
            </w:pPr>
            <w:r>
              <w:t xml:space="preserve">Monospace font; click navigates to deep transaction breakdown or source document.</w:t>
            </w:r>
          </w:p>
        </w:tc>
      </w:tr>
      <w:tr>
        <w:tc>
          <w:tcPr/>
          <w:p>
            <w:pPr>
              <w:pStyle w:val="Compact"/>
            </w:pPr>
            <w:r>
              <w:rPr>
                <w:b/>
                <w:bCs/>
              </w:rPr>
              <w:t xml:space="preserve">Guest Name</w:t>
            </w:r>
          </w:p>
        </w:tc>
        <w:tc>
          <w:tcPr/>
          <w:p>
            <w:pPr>
              <w:pStyle w:val="Compact"/>
            </w:pPr>
            <w:r>
              <w:rPr>
                <w:b/>
                <w:bCs/>
              </w:rPr>
              <w:t xml:space="preserve">Account / Party Title</w:t>
            </w:r>
          </w:p>
        </w:tc>
        <w:tc>
          <w:tcPr/>
          <w:p>
            <w:pPr>
              <w:pStyle w:val="Compact"/>
            </w:pPr>
            <w:r>
              <w:t xml:space="preserve">Text (</w:t>
            </w:r>
            <w:r>
              <w:rPr>
                <w:rStyle w:val="VerbatimChar"/>
              </w:rPr>
              <w:t xml:space="preserve">Global Linens</w:t>
            </w:r>
            <w:r>
              <w:t xml:space="preserve">,</w:t>
            </w:r>
            <w:r>
              <w:t xml:space="preserve"> </w:t>
            </w:r>
            <w:r>
              <w:rPr>
                <w:rStyle w:val="VerbatimChar"/>
              </w:rPr>
              <w:t xml:space="preserve">Main Operating</w:t>
            </w:r>
            <w:r>
              <w:t xml:space="preserve">)</w:t>
            </w:r>
          </w:p>
        </w:tc>
        <w:tc>
          <w:tcPr/>
          <w:p>
            <w:pPr>
              <w:pStyle w:val="Compact"/>
            </w:pPr>
            <w:r>
              <w:t xml:space="preserve">Bold title; displays counterparties or primary ledger account names.</w:t>
            </w:r>
          </w:p>
        </w:tc>
      </w:tr>
      <w:tr>
        <w:tc>
          <w:tcPr/>
          <w:p>
            <w:pPr>
              <w:pStyle w:val="Compact"/>
            </w:pPr>
            <w:r>
              <w:rPr>
                <w:b/>
                <w:bCs/>
              </w:rPr>
              <w:t xml:space="preserve">Room</w:t>
            </w:r>
          </w:p>
        </w:tc>
        <w:tc>
          <w:tcPr/>
          <w:p>
            <w:pPr>
              <w:pStyle w:val="Compact"/>
            </w:pPr>
            <w:r>
              <w:rPr>
                <w:b/>
                <w:bCs/>
              </w:rPr>
              <w:t xml:space="preserve">Account Classification</w:t>
            </w:r>
          </w:p>
        </w:tc>
        <w:tc>
          <w:tcPr/>
          <w:p>
            <w:pPr>
              <w:pStyle w:val="Compact"/>
            </w:pPr>
            <w:r>
              <w:t xml:space="preserve">Category Tag</w:t>
            </w:r>
          </w:p>
        </w:tc>
        <w:tc>
          <w:tcPr/>
          <w:p>
            <w:pPr>
              <w:pStyle w:val="Compact"/>
            </w:pPr>
            <w:r>
              <w:t xml:space="preserve">Visual pill tag (</w:t>
            </w:r>
            <w:r>
              <w:rPr>
                <w:rStyle w:val="VerbatimChar"/>
              </w:rPr>
              <w:t xml:space="preserve">Current Assets</w:t>
            </w:r>
            <w:r>
              <w:t xml:space="preserve">,</w:t>
            </w:r>
            <w:r>
              <w:t xml:space="preserve"> </w:t>
            </w:r>
            <w:r>
              <w:rPr>
                <w:rStyle w:val="VerbatimChar"/>
              </w:rPr>
              <w:t xml:space="preserve">Operating Expense</w:t>
            </w:r>
            <w:r>
              <w:t xml:space="preserve">,</w:t>
            </w:r>
            <w:r>
              <w:t xml:space="preserve"> </w:t>
            </w:r>
            <w:r>
              <w:rPr>
                <w:rStyle w:val="VerbatimChar"/>
              </w:rPr>
              <w:t xml:space="preserve">Trade Liabilities</w:t>
            </w:r>
            <w:r>
              <w:t xml:space="preserve">).</w:t>
            </w:r>
          </w:p>
        </w:tc>
      </w:tr>
      <w:tr>
        <w:tc>
          <w:tcPr/>
          <w:p>
            <w:pPr>
              <w:pStyle w:val="Compact"/>
            </w:pPr>
            <w:r>
              <w:rPr>
                <w:b/>
                <w:bCs/>
              </w:rPr>
              <w:t xml:space="preserve">Source</w:t>
            </w:r>
          </w:p>
        </w:tc>
        <w:tc>
          <w:tcPr/>
          <w:p>
            <w:pPr>
              <w:pStyle w:val="Compact"/>
            </w:pPr>
            <w:r>
              <w:rPr>
                <w:b/>
                <w:bCs/>
              </w:rPr>
              <w:t xml:space="preserve">Cost Center / Dept</w:t>
            </w:r>
          </w:p>
        </w:tc>
        <w:tc>
          <w:tcPr/>
          <w:p>
            <w:pPr>
              <w:pStyle w:val="Compact"/>
            </w:pPr>
            <w:r>
              <w:t xml:space="preserve">Department Code (</w:t>
            </w:r>
            <w:r>
              <w:rPr>
                <w:rStyle w:val="VerbatimChar"/>
              </w:rPr>
              <w:t xml:space="preserve">CC-100</w:t>
            </w:r>
            <w:r>
              <w:t xml:space="preserve">,</w:t>
            </w:r>
            <w:r>
              <w:t xml:space="preserve"> </w:t>
            </w:r>
            <w:r>
              <w:rPr>
                <w:rStyle w:val="VerbatimChar"/>
              </w:rPr>
              <w:t xml:space="preserve">CC-200</w:t>
            </w:r>
            <w:r>
              <w:t xml:space="preserve">)</w:t>
            </w:r>
          </w:p>
        </w:tc>
        <w:tc>
          <w:tcPr/>
          <w:p>
            <w:pPr>
              <w:pStyle w:val="Compact"/>
            </w:pPr>
            <w:r>
              <w:t xml:space="preserve">Cost center tag identifying departmental budget allocation.</w:t>
            </w:r>
          </w:p>
        </w:tc>
      </w:tr>
      <w:tr>
        <w:tc>
          <w:tcPr/>
          <w:p>
            <w:pPr>
              <w:pStyle w:val="Compact"/>
            </w:pPr>
            <w:r>
              <w:rPr>
                <w:b/>
                <w:bCs/>
              </w:rPr>
              <w:t xml:space="preserve">Check-In Date</w:t>
            </w:r>
          </w:p>
        </w:tc>
        <w:tc>
          <w:tcPr/>
          <w:p>
            <w:pPr>
              <w:pStyle w:val="Compact"/>
            </w:pPr>
            <w:r>
              <w:rPr>
                <w:b/>
                <w:bCs/>
              </w:rPr>
              <w:t xml:space="preserve">Posting Date</w:t>
            </w:r>
          </w:p>
        </w:tc>
        <w:tc>
          <w:tcPr/>
          <w:p>
            <w:pPr>
              <w:pStyle w:val="Compact"/>
            </w:pPr>
            <w:r>
              <w:t xml:space="preserve">ISO Date (</w:t>
            </w:r>
            <w:r>
              <w:rPr>
                <w:rStyle w:val="VerbatimChar"/>
              </w:rPr>
              <w:t xml:space="preserve">15 Aug 2026</w:t>
            </w:r>
            <w:r>
              <w:t xml:space="preserve">)</w:t>
            </w:r>
          </w:p>
        </w:tc>
        <w:tc>
          <w:tcPr/>
          <w:p>
            <w:pPr>
              <w:pStyle w:val="Compact"/>
            </w:pPr>
            <w:r>
              <w:t xml:space="preserve">Effective accounting posting date in bold monospace format.</w:t>
            </w:r>
          </w:p>
        </w:tc>
      </w:tr>
      <w:tr>
        <w:tc>
          <w:tcPr/>
          <w:p>
            <w:pPr>
              <w:pStyle w:val="Compact"/>
            </w:pPr>
            <w:r>
              <w:rPr>
                <w:b/>
                <w:bCs/>
              </w:rPr>
              <w:t xml:space="preserve">Check-Out Date</w:t>
            </w:r>
          </w:p>
        </w:tc>
        <w:tc>
          <w:tcPr/>
          <w:p>
            <w:pPr>
              <w:pStyle w:val="Compact"/>
            </w:pPr>
            <w:r>
              <w:rPr>
                <w:b/>
                <w:bCs/>
              </w:rPr>
              <w:t xml:space="preserve">Due / Value Date</w:t>
            </w:r>
          </w:p>
        </w:tc>
        <w:tc>
          <w:tcPr/>
          <w:p>
            <w:pPr>
              <w:pStyle w:val="Compact"/>
            </w:pPr>
            <w:r>
              <w:t xml:space="preserve">ISO Date (</w:t>
            </w:r>
            <w:r>
              <w:rPr>
                <w:rStyle w:val="VerbatimChar"/>
              </w:rPr>
              <w:t xml:space="preserve">31 Aug 2026</w:t>
            </w:r>
            <w:r>
              <w:t xml:space="preserve">)</w:t>
            </w:r>
          </w:p>
        </w:tc>
        <w:tc>
          <w:tcPr/>
          <w:p>
            <w:pPr>
              <w:pStyle w:val="Compact"/>
            </w:pPr>
            <w:r>
              <w:t xml:space="preserve">Settlement deadline for bills/invoices or bank clearance value date.</w:t>
            </w:r>
          </w:p>
        </w:tc>
      </w:tr>
      <w:tr>
        <w:tc>
          <w:tcPr/>
          <w:p>
            <w:pPr>
              <w:pStyle w:val="Compact"/>
            </w:pPr>
            <w:r>
              <w:rPr>
                <w:b/>
                <w:bCs/>
              </w:rPr>
              <w:t xml:space="preserve">Orders</w:t>
            </w:r>
          </w:p>
        </w:tc>
        <w:tc>
          <w:tcPr/>
          <w:p>
            <w:pPr>
              <w:pStyle w:val="Compact"/>
            </w:pPr>
            <w:r>
              <w:rPr>
                <w:b/>
                <w:bCs/>
              </w:rPr>
              <w:t xml:space="preserve">Debit Amount ($)</w:t>
            </w:r>
          </w:p>
        </w:tc>
        <w:tc>
          <w:tcPr/>
          <w:p>
            <w:pPr>
              <w:pStyle w:val="Compact"/>
            </w:pPr>
            <w:r>
              <w:t xml:space="preserve">Currency (</w:t>
            </w:r>
            <w:r>
              <w:rPr>
                <w:rStyle w:val="VerbatimChar"/>
              </w:rPr>
              <w:t xml:space="preserve">$1,250.00</w:t>
            </w:r>
            <w:r>
              <w:t xml:space="preserve">)</w:t>
            </w:r>
          </w:p>
        </w:tc>
        <w:tc>
          <w:tcPr/>
          <w:p>
            <w:pPr>
              <w:pStyle w:val="Compact"/>
            </w:pPr>
            <w:r>
              <w:t xml:space="preserve">Right-aligned monetary value formatted to 2 decimal places.</w:t>
            </w:r>
          </w:p>
        </w:tc>
      </w:tr>
      <w:tr>
        <w:tc>
          <w:tcPr/>
          <w:p>
            <w:pPr>
              <w:pStyle w:val="Compact"/>
            </w:pPr>
            <w:r>
              <w:rPr>
                <w:b/>
                <w:bCs/>
              </w:rPr>
              <w:t xml:space="preserve">Amount</w:t>
            </w:r>
          </w:p>
        </w:tc>
        <w:tc>
          <w:tcPr/>
          <w:p>
            <w:pPr>
              <w:pStyle w:val="Compact"/>
            </w:pPr>
            <w:r>
              <w:rPr>
                <w:b/>
                <w:bCs/>
              </w:rPr>
              <w:t xml:space="preserve">Credit Amount ($)</w:t>
            </w:r>
          </w:p>
        </w:tc>
        <w:tc>
          <w:tcPr/>
          <w:p>
            <w:pPr>
              <w:pStyle w:val="Compact"/>
            </w:pPr>
            <w:r>
              <w:t xml:space="preserve">Currency (</w:t>
            </w:r>
            <w:r>
              <w:rPr>
                <w:rStyle w:val="VerbatimChar"/>
              </w:rPr>
              <w:t xml:space="preserve">$0.00</w:t>
            </w:r>
            <w:r>
              <w:t xml:space="preserve"> </w:t>
            </w:r>
            <w:r>
              <w:t xml:space="preserve">/</w:t>
            </w:r>
            <w:r>
              <w:t xml:space="preserve"> </w:t>
            </w:r>
            <w:r>
              <w:rPr>
                <w:rStyle w:val="VerbatimChar"/>
              </w:rPr>
              <w:t xml:space="preserve">$1,250.00</w:t>
            </w:r>
            <w:r>
              <w:t xml:space="preserve">)</w:t>
            </w:r>
          </w:p>
        </w:tc>
        <w:tc>
          <w:tcPr/>
          <w:p>
            <w:pPr>
              <w:pStyle w:val="Compact"/>
            </w:pPr>
            <w:r>
              <w:t xml:space="preserve">Right-aligned monetary value formatted to 2 decimal places.</w:t>
            </w:r>
          </w:p>
        </w:tc>
      </w:tr>
      <w:tr>
        <w:tc>
          <w:tcPr/>
          <w:p>
            <w:pPr>
              <w:pStyle w:val="Compact"/>
            </w:pPr>
            <w:r>
              <w:rPr>
                <w:b/>
                <w:bCs/>
              </w:rPr>
              <w:t xml:space="preserve">Balance</w:t>
            </w:r>
          </w:p>
        </w:tc>
        <w:tc>
          <w:tcPr/>
          <w:p>
            <w:pPr>
              <w:pStyle w:val="Compact"/>
            </w:pPr>
            <w:r>
              <w:t xml:space="preserve">**Running Balance (</w:t>
            </w:r>
            <m:oMath>
              <m:r>
                <m:rPr>
                  <m:sty m:val="p"/>
                </m:rPr>
                <m:t>)</m:t>
              </m:r>
              <m:r>
                <m:rPr>
                  <m:sty m:val="p"/>
                </m:rPr>
                <m:t>*</m:t>
              </m:r>
              <m:r>
                <m:rPr>
                  <m:sty m:val="p"/>
                </m:rPr>
                <m:t>*</m:t>
              </m:r>
              <m:r>
                <m:rPr>
                  <m:sty m:val="p"/>
                </m:rPr>
                <m:t>|</m:t>
              </m:r>
              <m:r>
                <m:t>C</m:t>
              </m:r>
              <m:r>
                <m:t>u</m:t>
              </m:r>
              <m:r>
                <m:t>m</m:t>
              </m:r>
              <m:r>
                <m:t>u</m:t>
              </m:r>
              <m:r>
                <m:t>l</m:t>
              </m:r>
              <m:r>
                <m:t>a</m:t>
              </m:r>
              <m:r>
                <m:t>t</m:t>
              </m:r>
              <m:r>
                <m:t>i</m:t>
              </m:r>
              <m:r>
                <m:t>v</m:t>
              </m:r>
              <m:r>
                <m:t>e</m:t>
              </m:r>
              <m:r>
                <m:t>C</m:t>
              </m:r>
              <m:r>
                <m:t>u</m:t>
              </m:r>
              <m:r>
                <m:t>r</m:t>
              </m:r>
              <m:r>
                <m:t>r</m:t>
              </m:r>
              <m:r>
                <m:t>e</m:t>
              </m:r>
              <m:r>
                <m:t>n</m:t>
              </m:r>
              <m:r>
                <m:t>c</m:t>
              </m:r>
              <m:r>
                <m:t>y</m:t>
              </m:r>
              <m:r>
                <m:rPr>
                  <m:sty m:val="p"/>
                </m:rPr>
                <m:t>|</m:t>
              </m:r>
              <m:r>
                <m:t>C</m:t>
              </m:r>
              <m:r>
                <m:t>o</m:t>
              </m:r>
              <m:r>
                <m:t>m</m:t>
              </m:r>
              <m:r>
                <m:t>p</m:t>
              </m:r>
              <m:r>
                <m:t>u</m:t>
              </m:r>
              <m:r>
                <m:t>t</m:t>
              </m:r>
              <m:r>
                <m:t>e</m:t>
              </m:r>
              <m:r>
                <m:t>d</m:t>
              </m:r>
              <m:r>
                <m:t>c</m:t>
              </m:r>
              <m:r>
                <m:t>u</m:t>
              </m:r>
              <m:r>
                <m:t>m</m:t>
              </m:r>
              <m:r>
                <m:t>u</m:t>
              </m:r>
              <m:r>
                <m:t>l</m:t>
              </m:r>
              <m:r>
                <m:t>a</m:t>
              </m:r>
              <m:r>
                <m:t>t</m:t>
              </m:r>
              <m:r>
                <m:t>i</m:t>
              </m:r>
              <m:r>
                <m:t>v</m:t>
              </m:r>
              <m:r>
                <m:t>e</m:t>
              </m:r>
              <m:r>
                <m:t>b</m:t>
              </m:r>
              <m:r>
                <m:t>a</m:t>
              </m:r>
              <m:r>
                <m:t>l</m:t>
              </m:r>
              <m:r>
                <m:t>a</m:t>
              </m:r>
              <m:r>
                <m:t>n</m:t>
              </m:r>
              <m:r>
                <m:t>c</m:t>
              </m:r>
              <m:r>
                <m:t>e</m:t>
              </m:r>
              <m:r>
                <m:rPr>
                  <m:sty m:val="p"/>
                </m:rPr>
                <m:t>(</m:t>
              </m:r>
            </m:oMath>
            <w:r>
              <w:t xml:space="preserve">Prior + Debit - Credit$).</w:t>
            </w:r>
          </w:p>
        </w:tc>
        <w:tc>
          <w:tcPr/>
          <w:p>
            <w:pPr>
              <w:pStyle w:val="Compact"/>
            </w:pPr>
          </w:p>
        </w:tc>
        <w:tc>
          <w:tcPr/>
          <w:p>
            <w:pPr>
              <w:pStyle w:val="Compact"/>
            </w:pPr>
          </w:p>
        </w:tc>
      </w:tr>
      <w:tr>
        <w:tc>
          <w:tcPr/>
          <w:p>
            <w:pPr>
              <w:pStyle w:val="Compact"/>
            </w:pPr>
            <w:r>
              <w:rPr>
                <w:b/>
                <w:bCs/>
              </w:rPr>
              <w:t xml:space="preserve">Status (Pill)</w:t>
            </w:r>
          </w:p>
        </w:tc>
        <w:tc>
          <w:tcPr/>
          <w:p>
            <w:pPr>
              <w:pStyle w:val="Compact"/>
            </w:pPr>
            <w:r>
              <w:rPr>
                <w:b/>
                <w:bCs/>
              </w:rPr>
              <w:t xml:space="preserve">Reconciliation Status</w:t>
            </w:r>
          </w:p>
        </w:tc>
        <w:tc>
          <w:tcPr/>
          <w:p>
            <w:pPr>
              <w:pStyle w:val="Compact"/>
            </w:pPr>
            <w:r>
              <w:t xml:space="preserve">Status Badge</w:t>
            </w:r>
          </w:p>
        </w:tc>
        <w:tc>
          <w:tcPr/>
          <w:p>
            <w:pPr>
              <w:pStyle w:val="Compact"/>
            </w:pPr>
            <w:r>
              <w:t xml:space="preserve">Visual pill: 🟢</w:t>
            </w:r>
            <w:r>
              <w:t xml:space="preserve"> </w:t>
            </w:r>
            <w:r>
              <w:rPr>
                <w:rStyle w:val="VerbatimChar"/>
              </w:rPr>
              <w:t xml:space="preserve">Balanced / Paid</w:t>
            </w:r>
            <w:r>
              <w:t xml:space="preserve">, 🟡</w:t>
            </w:r>
            <w:r>
              <w:t xml:space="preserve"> </w:t>
            </w:r>
            <w:r>
              <w:rPr>
                <w:rStyle w:val="VerbatimChar"/>
              </w:rPr>
              <w:t xml:space="preserve">Pending Review</w:t>
            </w:r>
            <w:r>
              <w:t xml:space="preserve">, 🔴</w:t>
            </w:r>
            <w:r>
              <w:t xml:space="preserve"> </w:t>
            </w:r>
            <w:r>
              <w:rPr>
                <w:rStyle w:val="VerbatimChar"/>
              </w:rPr>
              <w:t xml:space="preserve">Overdue / Unbalanced</w:t>
            </w:r>
            <w:r>
              <w:t xml:space="preserve">.</w:t>
            </w:r>
          </w:p>
        </w:tc>
      </w:tr>
      <w:tr>
        <w:tc>
          <w:tcPr/>
          <w:p>
            <w:pPr>
              <w:pStyle w:val="Compact"/>
            </w:pPr>
            <w:r>
              <w:rPr>
                <w:b/>
                <w:bCs/>
              </w:rPr>
              <w:t xml:space="preserve">Self Check-In</w:t>
            </w:r>
          </w:p>
        </w:tc>
        <w:tc>
          <w:tcPr/>
          <w:p>
            <w:pPr>
              <w:pStyle w:val="Compact"/>
            </w:pPr>
            <w:r>
              <w:rPr>
                <w:b/>
                <w:bCs/>
              </w:rPr>
              <w:t xml:space="preserve">Bank / Entity Logo</w:t>
            </w:r>
          </w:p>
        </w:tc>
        <w:tc>
          <w:tcPr/>
          <w:p>
            <w:pPr>
              <w:pStyle w:val="Compact"/>
            </w:pPr>
            <w:r>
              <w:t xml:space="preserve">Image URL (</w:t>
            </w:r>
            <w:r>
              <w:rPr>
                <w:rStyle w:val="VerbatimChar"/>
              </w:rPr>
              <w:t xml:space="preserve">/logos/chase.png</w:t>
            </w:r>
            <w:r>
              <w:t xml:space="preserve">)</w:t>
            </w:r>
          </w:p>
        </w:tc>
        <w:tc>
          <w:tcPr/>
          <w:p>
            <w:pPr>
              <w:pStyle w:val="Compact"/>
            </w:pPr>
            <w:r>
              <w:t xml:space="preserve">Institution, client, or supplier brand icon.</w:t>
            </w:r>
          </w:p>
        </w:tc>
      </w:tr>
      <w:tr>
        <w:tc>
          <w:tcPr/>
          <w:p>
            <w:pPr>
              <w:pStyle w:val="Compact"/>
            </w:pPr>
            <w:r>
              <w:rPr>
                <w:b/>
                <w:bCs/>
              </w:rPr>
              <w:t xml:space="preserve">Menu (⋯)</w:t>
            </w:r>
          </w:p>
        </w:tc>
        <w:tc>
          <w:tcPr/>
          <w:p>
            <w:pPr>
              <w:pStyle w:val="Compact"/>
            </w:pPr>
            <w:r>
              <w:rPr>
                <w:b/>
                <w:bCs/>
              </w:rPr>
              <w:t xml:space="preserve">Action Controls</w:t>
            </w:r>
          </w:p>
        </w:tc>
        <w:tc>
          <w:tcPr/>
          <w:p>
            <w:pPr>
              <w:pStyle w:val="Compact"/>
            </w:pPr>
            <w:r>
              <w:t xml:space="preserve">Interactive Popover</w:t>
            </w:r>
          </w:p>
        </w:tc>
        <w:tc>
          <w:tcPr/>
          <w:p>
            <w:pPr>
              <w:pStyle w:val="Compact"/>
            </w:pPr>
            <w:r>
              <w:t xml:space="preserve">Action links:</w:t>
            </w:r>
            <w:r>
              <w:t xml:space="preserve"> </w:t>
            </w:r>
            <w:r>
              <w:rPr>
                <w:rStyle w:val="VerbatimChar"/>
              </w:rPr>
              <w:t xml:space="preserve">Inspect Journal</w:t>
            </w:r>
            <w:r>
              <w:t xml:space="preserve">,</w:t>
            </w:r>
            <w:r>
              <w:t xml:space="preserve"> </w:t>
            </w:r>
            <w:r>
              <w:rPr>
                <w:rStyle w:val="VerbatimChar"/>
              </w:rPr>
              <w:t xml:space="preserve">Audit Trail</w:t>
            </w:r>
            <w:r>
              <w:t xml:space="preserve">,</w:t>
            </w:r>
            <w:r>
              <w:t xml:space="preserve"> </w:t>
            </w:r>
            <w:r>
              <w:rPr>
                <w:rStyle w:val="VerbatimChar"/>
              </w:rPr>
              <w:t xml:space="preserve">Download PDF</w:t>
            </w:r>
            <w:r>
              <w:t xml:space="preserve">.</w:t>
            </w:r>
          </w:p>
        </w:tc>
      </w:tr>
    </w:tbl>
    <w:bookmarkEnd w:id="46"/>
    <w:bookmarkStart w:id="47" w:name="Xeb0fa53b75d668aabd4e7be71db4473c4bf7ded"/>
    <w:p>
      <w:pPr>
        <w:pStyle w:val="Heading2"/>
      </w:pPr>
      <w:r>
        <w:t xml:space="preserve">7.2 Restructured Navigation Shell (</w:t>
      </w:r>
      <w:r>
        <w:rPr>
          <w:rStyle w:val="VerbatimChar"/>
        </w:rPr>
        <w:t xml:space="preserve">Sidebar.jsx</w:t>
      </w:r>
      <w:r>
        <w:t xml:space="preserve">)</w:t>
      </w:r>
    </w:p>
    <w:p>
      <w:pPr>
        <w:pStyle w:val="FirstParagraph"/>
      </w:pPr>
      <w:r>
        <w:t xml:space="preserve">The application sidebar introduces a dedicated, high-contrast</w:t>
      </w:r>
      <w:r>
        <w:t xml:space="preserve"> </w:t>
      </w:r>
      <w:r>
        <w:rPr>
          <w:b/>
          <w:bCs/>
        </w:rPr>
        <w:t xml:space="preserve">FINANCE</w:t>
      </w:r>
      <w:r>
        <w:t xml:space="preserve"> </w:t>
      </w:r>
      <w:r>
        <w:t xml:space="preserve">navigation section while maintaining operational continuity with warehouse inventory modules:</w:t>
      </w:r>
    </w:p>
    <w:p>
      <w:pPr>
        <w:pStyle w:val="SourceCode"/>
      </w:pPr>
      <w:r>
        <w:rPr>
          <w:rStyle w:val="VerbatimChar"/>
        </w:rPr>
        <w:t xml:space="preserve">quickbox Enterprise OS</w:t>
      </w:r>
      <w:r>
        <w:br/>
      </w:r>
      <w:r>
        <w:rPr>
          <w:rStyle w:val="VerbatimChar"/>
        </w:rPr>
        <w:t xml:space="preserve">├── OVERVIEW</w:t>
      </w:r>
      <w:r>
        <w:br/>
      </w:r>
      <w:r>
        <w:rPr>
          <w:rStyle w:val="VerbatimChar"/>
        </w:rPr>
        <w:t xml:space="preserve">│   └── Dashboard Summary (/overview)</w:t>
      </w:r>
      <w:r>
        <w:br/>
      </w:r>
      <w:r>
        <w:rPr>
          <w:rStyle w:val="VerbatimChar"/>
        </w:rPr>
        <w:t xml:space="preserve">├── WAREHOUSE INVENTORY</w:t>
      </w:r>
      <w:r>
        <w:br/>
      </w:r>
      <w:r>
        <w:rPr>
          <w:rStyle w:val="VerbatimChar"/>
        </w:rPr>
        <w:t xml:space="preserve">│   ├── Inventory Grid (/inventory/items)</w:t>
      </w:r>
      <w:r>
        <w:br/>
      </w:r>
      <w:r>
        <w:rPr>
          <w:rStyle w:val="VerbatimChar"/>
        </w:rPr>
        <w:t xml:space="preserve">│   ├── Stock In / Out (/inventory/movement)</w:t>
      </w:r>
      <w:r>
        <w:br/>
      </w:r>
      <w:r>
        <w:rPr>
          <w:rStyle w:val="VerbatimChar"/>
        </w:rPr>
        <w:t xml:space="preserve">│   ├── Housekeeping Stores (/inventory/housekeeping)</w:t>
      </w:r>
      <w:r>
        <w:br/>
      </w:r>
      <w:r>
        <w:rPr>
          <w:rStyle w:val="VerbatimChar"/>
        </w:rPr>
        <w:t xml:space="preserve">│   └── Food &amp; Beverage Stores (/inventory/fnb)</w:t>
      </w:r>
      <w:r>
        <w:br/>
      </w:r>
      <w:r>
        <w:rPr>
          <w:rStyle w:val="VerbatimChar"/>
        </w:rPr>
        <w:t xml:space="preserve">├── PROCUREMENT &amp; LOGISTICS</w:t>
      </w:r>
      <w:r>
        <w:br/>
      </w:r>
      <w:r>
        <w:rPr>
          <w:rStyle w:val="VerbatimChar"/>
        </w:rPr>
        <w:t xml:space="preserve">│   ├── Suppliers &amp; Vendors (/procurement/directory)</w:t>
      </w:r>
      <w:r>
        <w:br/>
      </w:r>
      <w:r>
        <w:rPr>
          <w:rStyle w:val="VerbatimChar"/>
        </w:rPr>
        <w:t xml:space="preserve">│   ├── Purchase Orders (/procurement/orders)</w:t>
      </w:r>
      <w:r>
        <w:br/>
      </w:r>
      <w:r>
        <w:rPr>
          <w:rStyle w:val="VerbatimChar"/>
        </w:rPr>
        <w:t xml:space="preserve">│   └── Auto-Reorder Requests (/procurement/reorder)</w:t>
      </w:r>
      <w:r>
        <w:br/>
      </w:r>
      <w:r>
        <w:rPr>
          <w:rStyle w:val="VerbatimChar"/>
        </w:rPr>
        <w:t xml:space="preserve">├── ------------------------------------------------</w:t>
      </w:r>
      <w:r>
        <w:br/>
      </w:r>
      <w:r>
        <w:rPr>
          <w:rStyle w:val="VerbatimChar"/>
        </w:rPr>
        <w:t xml:space="preserve">├── FINANCE &amp; ACCOUNTING  &lt;-- [DEDICATED FINANCE HEADER]</w:t>
      </w:r>
      <w:r>
        <w:br/>
      </w:r>
      <w:r>
        <w:rPr>
          <w:rStyle w:val="VerbatimChar"/>
        </w:rPr>
        <w:t xml:space="preserve">│   ├── Financial Dashboard (/finance/dashboard) - [F1]</w:t>
      </w:r>
      <w:r>
        <w:br/>
      </w:r>
      <w:r>
        <w:rPr>
          <w:rStyle w:val="VerbatimChar"/>
        </w:rPr>
        <w:t xml:space="preserve">│   ├── General Ledger (/finance/general-ledger) - [F2]</w:t>
      </w:r>
      <w:r>
        <w:br/>
      </w:r>
      <w:r>
        <w:rPr>
          <w:rStyle w:val="VerbatimChar"/>
        </w:rPr>
        <w:t xml:space="preserve">│   ├── 3-Way Matching Engine (/finance/3-way-matching) - [F3]</w:t>
      </w:r>
      <w:r>
        <w:br/>
      </w:r>
      <w:r>
        <w:rPr>
          <w:rStyle w:val="VerbatimChar"/>
        </w:rPr>
        <w:t xml:space="preserve">│   ├── Accounts Payable &amp; Bills (/finance/accounts-payable) - [F4]</w:t>
      </w:r>
      <w:r>
        <w:br/>
      </w:r>
      <w:r>
        <w:rPr>
          <w:rStyle w:val="VerbatimChar"/>
        </w:rPr>
        <w:t xml:space="preserve">│   ├── Accounts Receivable &amp; AR (/finance/accounts-receivable) - [F5]</w:t>
      </w:r>
      <w:r>
        <w:br/>
      </w:r>
      <w:r>
        <w:rPr>
          <w:rStyle w:val="VerbatimChar"/>
        </w:rPr>
        <w:t xml:space="preserve">│   ├── Master Party Directory (/finance/parties) - [F6]</w:t>
      </w:r>
      <w:r>
        <w:br/>
      </w:r>
      <w:r>
        <w:rPr>
          <w:rStyle w:val="VerbatimChar"/>
        </w:rPr>
        <w:t xml:space="preserve">│   ├── Valuation Rules &amp; Mapping (/finance/valuation-rules) - [F7]</w:t>
      </w:r>
      <w:r>
        <w:br/>
      </w:r>
      <w:r>
        <w:rPr>
          <w:rStyle w:val="VerbatimChar"/>
        </w:rPr>
        <w:t xml:space="preserve">│   ├── Cost Centers &amp; Budgets (/finance/cost-centers) - [F8]</w:t>
      </w:r>
      <w:r>
        <w:br/>
      </w:r>
      <w:r>
        <w:rPr>
          <w:rStyle w:val="VerbatimChar"/>
        </w:rPr>
        <w:t xml:space="preserve">│   ├── Fixed Asset Register (/finance/fixed-assets) - [F9]</w:t>
      </w:r>
      <w:r>
        <w:br/>
      </w:r>
      <w:r>
        <w:rPr>
          <w:rStyle w:val="VerbatimChar"/>
        </w:rPr>
        <w:t xml:space="preserve">│   ├── Payroll Processing &amp; VAT (/finance/payroll-vat) - [F10]</w:t>
      </w:r>
      <w:r>
        <w:br/>
      </w:r>
      <w:r>
        <w:rPr>
          <w:rStyle w:val="VerbatimChar"/>
        </w:rPr>
        <w:t xml:space="preserve">│   └── Financial Statements (/finance/financial-statements) - [F11]</w:t>
      </w:r>
      <w:r>
        <w:br/>
      </w:r>
      <w:r>
        <w:rPr>
          <w:rStyle w:val="VerbatimChar"/>
        </w:rPr>
        <w:t xml:space="preserve">└── SYSTEM &amp; GOVERNANCE</w:t>
      </w:r>
      <w:r>
        <w:br/>
      </w:r>
      <w:r>
        <w:rPr>
          <w:rStyle w:val="VerbatimChar"/>
        </w:rPr>
        <w:t xml:space="preserve">    ├── Audit Logs &amp; History (/system/audit)</w:t>
      </w:r>
      <w:r>
        <w:br/>
      </w:r>
      <w:r>
        <w:rPr>
          <w:rStyle w:val="VerbatimChar"/>
        </w:rPr>
        <w:t xml:space="preserve">    └── Enterprise Settings (/system/settings)</w:t>
      </w:r>
    </w:p>
    <w:bookmarkEnd w:id="47"/>
    <w:bookmarkStart w:id="48" w:name="X8816eb0d5aa7421d89065d81aa5067172664e91"/>
    <w:p>
      <w:pPr>
        <w:pStyle w:val="Heading2"/>
      </w:pPr>
      <w:r>
        <w:t xml:space="preserve">7.3 State Management Architecture (</w:t>
      </w:r>
      <w:r>
        <w:rPr>
          <w:rStyle w:val="VerbatimChar"/>
        </w:rPr>
        <w:t xml:space="preserve">FinanceContext.jsx</w:t>
      </w:r>
      <w:r>
        <w:t xml:space="preserve">)</w:t>
      </w:r>
    </w:p>
    <w:p>
      <w:pPr>
        <w:pStyle w:val="FirstParagraph"/>
      </w:pPr>
      <w:r>
        <w:t xml:space="preserve">The frontend state architecture links the finance state container directly to the inventory state container:</w:t>
      </w:r>
    </w:p>
    <w:p>
      <w:pPr>
        <w:pStyle w:val="SourceCode"/>
      </w:pPr>
      <w:r>
        <w:rPr>
          <w:rStyle w:val="CommentTok"/>
        </w:rPr>
        <w:t xml:space="preserve">// FinanceContext.jsx — Consumes Master Data directly from InventoryContext</w:t>
      </w:r>
      <w:r>
        <w:br/>
      </w:r>
      <w:r>
        <w:rPr>
          <w:rStyle w:val="ImportTok"/>
        </w:rPr>
        <w:t xml:space="preserve">import</w:t>
      </w:r>
      <w:r>
        <w:rPr>
          <w:rStyle w:val="NormalTok"/>
        </w:rPr>
        <w:t xml:space="preserve"> React</w:t>
      </w:r>
      <w:r>
        <w:rPr>
          <w:rStyle w:val="OperatorTok"/>
        </w:rPr>
        <w:t xml:space="preserve">,</w:t>
      </w:r>
      <w:r>
        <w:rPr>
          <w:rStyle w:val="NormalTok"/>
        </w:rPr>
        <w:t xml:space="preserve"> { createContext</w:t>
      </w:r>
      <w:r>
        <w:rPr>
          <w:rStyle w:val="OperatorTok"/>
        </w:rPr>
        <w:t xml:space="preserve">,</w:t>
      </w:r>
      <w:r>
        <w:rPr>
          <w:rStyle w:val="NormalTok"/>
        </w:rPr>
        <w:t xml:space="preserve"> useContext</w:t>
      </w:r>
      <w:r>
        <w:rPr>
          <w:rStyle w:val="OperatorTok"/>
        </w:rPr>
        <w:t xml:space="preserve">,</w:t>
      </w:r>
      <w:r>
        <w:rPr>
          <w:rStyle w:val="NormalTok"/>
        </w:rPr>
        <w:t xml:space="preserve"> useReducer</w:t>
      </w:r>
      <w:r>
        <w:rPr>
          <w:rStyle w:val="OperatorTok"/>
        </w:rPr>
        <w:t xml:space="preserve">,</w:t>
      </w:r>
      <w:r>
        <w:rPr>
          <w:rStyle w:val="NormalTok"/>
        </w:rPr>
        <w:t xml:space="preserve">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useInventory } </w:t>
      </w:r>
      <w:r>
        <w:rPr>
          <w:rStyle w:val="ImportTok"/>
        </w:rPr>
        <w:t xml:space="preserve">from</w:t>
      </w:r>
      <w:r>
        <w:rPr>
          <w:rStyle w:val="NormalTok"/>
        </w:rPr>
        <w:t xml:space="preserve"> </w:t>
      </w:r>
      <w:r>
        <w:rPr>
          <w:rStyle w:val="StringTok"/>
        </w:rPr>
        <w:t xml:space="preserve">'./InventoryContext'</w:t>
      </w:r>
      <w:r>
        <w:rPr>
          <w:rStyle w:val="OperatorTok"/>
        </w:rPr>
        <w:t xml:space="preserve">;</w:t>
      </w:r>
      <w:r>
        <w:br/>
      </w:r>
      <w:r>
        <w:br/>
      </w:r>
      <w:r>
        <w:rPr>
          <w:rStyle w:val="KeywordTok"/>
        </w:rPr>
        <w:t xml:space="preserve">const</w:t>
      </w:r>
      <w:r>
        <w:rPr>
          <w:rStyle w:val="NormalTok"/>
        </w:rPr>
        <w:t xml:space="preserve"> FinanceContext </w:t>
      </w:r>
      <w:r>
        <w:rPr>
          <w:rStyle w:val="OperatorTok"/>
        </w:rPr>
        <w:t xml:space="preserve">=</w:t>
      </w:r>
      <w:r>
        <w:rPr>
          <w:rStyle w:val="NormalTok"/>
        </w:rPr>
        <w:t xml:space="preserve"> </w:t>
      </w:r>
      <w:r>
        <w:rPr>
          <w:rStyle w:val="FunctionTok"/>
        </w:rPr>
        <w:t xml:space="preserve">createContext</w:t>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FinanceProvider</w:t>
      </w:r>
      <w:r>
        <w:rPr>
          <w:rStyle w:val="NormalTok"/>
        </w:rPr>
        <w:t xml:space="preserve">({ children }) {</w:t>
      </w:r>
      <w:r>
        <w:br/>
      </w:r>
      <w:r>
        <w:rPr>
          <w:rStyle w:val="NormalTok"/>
        </w:rPr>
        <w:t xml:space="preserve">  </w:t>
      </w:r>
      <w:r>
        <w:rPr>
          <w:rStyle w:val="CommentTok"/>
        </w:rPr>
        <w:t xml:space="preserve">// Consumes shared master data directly from InventoryContext (Zero Duplication)</w:t>
      </w:r>
      <w:r>
        <w:br/>
      </w:r>
      <w:r>
        <w:rPr>
          <w:rStyle w:val="NormalTok"/>
        </w:rPr>
        <w:t xml:space="preserve">  </w:t>
      </w:r>
      <w:r>
        <w:rPr>
          <w:rStyle w:val="KeywordTok"/>
        </w:rPr>
        <w:t xml:space="preserve">const</w:t>
      </w:r>
      <w:r>
        <w:rPr>
          <w:rStyle w:val="NormalTok"/>
        </w:rPr>
        <w:t xml:space="preserve"> { parties</w:t>
      </w:r>
      <w:r>
        <w:rPr>
          <w:rStyle w:val="OperatorTok"/>
        </w:rPr>
        <w:t xml:space="preserve">,</w:t>
      </w:r>
      <w:r>
        <w:rPr>
          <w:rStyle w:val="NormalTok"/>
        </w:rPr>
        <w:t xml:space="preserve"> costCenters</w:t>
      </w:r>
      <w:r>
        <w:rPr>
          <w:rStyle w:val="OperatorTok"/>
        </w:rPr>
        <w:t xml:space="preserve">,</w:t>
      </w:r>
      <w:r>
        <w:rPr>
          <w:rStyle w:val="NormalTok"/>
        </w:rPr>
        <w:t xml:space="preserve"> itemCategories</w:t>
      </w:r>
      <w:r>
        <w:rPr>
          <w:rStyle w:val="OperatorTok"/>
        </w:rPr>
        <w:t xml:space="preserve">,</w:t>
      </w:r>
      <w:r>
        <w:rPr>
          <w:rStyle w:val="NormalTok"/>
        </w:rPr>
        <w:t xml:space="preserve"> stockMovements } </w:t>
      </w:r>
      <w:r>
        <w:rPr>
          <w:rStyle w:val="OperatorTok"/>
        </w:rPr>
        <w:t xml:space="preserve">=</w:t>
      </w:r>
      <w:r>
        <w:rPr>
          <w:rStyle w:val="NormalTok"/>
        </w:rPr>
        <w:t xml:space="preserve"> </w:t>
      </w:r>
      <w:r>
        <w:rPr>
          <w:rStyle w:val="FunctionTok"/>
        </w:rPr>
        <w:t xml:space="preserve">useInventory</w:t>
      </w:r>
      <w:r>
        <w:rPr>
          <w:rStyle w:val="NormalTok"/>
        </w:rPr>
        <w:t xml:space="preserve">()</w:t>
      </w:r>
      <w:r>
        <w:rPr>
          <w:rStyle w:val="OperatorTok"/>
        </w:rPr>
        <w:t xml:space="preserve">;</w:t>
      </w:r>
      <w:r>
        <w:br/>
      </w:r>
      <w:r>
        <w:br/>
      </w:r>
      <w:r>
        <w:rPr>
          <w:rStyle w:val="NormalTok"/>
        </w:rPr>
        <w:t xml:space="preserve">  </w:t>
      </w:r>
      <w:r>
        <w:rPr>
          <w:rStyle w:val="CommentTok"/>
        </w:rPr>
        <w:t xml:space="preserve">// Internal Finance State Store</w:t>
      </w:r>
      <w:r>
        <w:br/>
      </w:r>
      <w:r>
        <w:rPr>
          <w:rStyle w:val="NormalTok"/>
        </w:rPr>
        <w:t xml:space="preserve">  </w:t>
      </w:r>
      <w:r>
        <w:rPr>
          <w:rStyle w:val="KeywordTok"/>
        </w:rPr>
        <w:t xml:space="preserve">const</w:t>
      </w:r>
      <w:r>
        <w:rPr>
          <w:rStyle w:val="NormalTok"/>
        </w:rPr>
        <w:t xml:space="preserve"> [financeState</w:t>
      </w:r>
      <w:r>
        <w:rPr>
          <w:rStyle w:val="OperatorTok"/>
        </w:rPr>
        <w:t xml:space="preserve">,</w:t>
      </w:r>
      <w:r>
        <w:rPr>
          <w:rStyle w:val="NormalTok"/>
        </w:rPr>
        <w:t xml:space="preserve"> dispatch] </w:t>
      </w:r>
      <w:r>
        <w:rPr>
          <w:rStyle w:val="OperatorTok"/>
        </w:rPr>
        <w:t xml:space="preserve">=</w:t>
      </w:r>
      <w:r>
        <w:rPr>
          <w:rStyle w:val="NormalTok"/>
        </w:rPr>
        <w:t xml:space="preserve"> </w:t>
      </w:r>
      <w:r>
        <w:rPr>
          <w:rStyle w:val="FunctionTok"/>
        </w:rPr>
        <w:t xml:space="preserve">useReducer</w:t>
      </w:r>
      <w:r>
        <w:rPr>
          <w:rStyle w:val="NormalTok"/>
        </w:rPr>
        <w:t xml:space="preserve">(financeReducer</w:t>
      </w:r>
      <w:r>
        <w:rPr>
          <w:rStyle w:val="OperatorTok"/>
        </w:rPr>
        <w:t xml:space="preserve">,</w:t>
      </w:r>
      <w:r>
        <w:rPr>
          <w:rStyle w:val="NormalTok"/>
        </w:rPr>
        <w:t xml:space="preserve"> initialFinanceState)</w:t>
      </w:r>
      <w:r>
        <w:rPr>
          <w:rStyle w:val="OperatorTok"/>
        </w:rPr>
        <w:t xml:space="preserve">;</w:t>
      </w:r>
      <w:r>
        <w:br/>
      </w:r>
      <w:r>
        <w:br/>
      </w:r>
      <w:r>
        <w:rPr>
          <w:rStyle w:val="NormalTok"/>
        </w:rPr>
        <w:t xml:space="preserve">  </w:t>
      </w:r>
      <w:r>
        <w:rPr>
          <w:rStyle w:val="CommentTok"/>
        </w:rPr>
        <w:t xml:space="preserve">// Automated GL Listener: Listens for completed stock movements</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(stockMovements </w:t>
      </w:r>
      <w:r>
        <w:rPr>
          <w:rStyle w:val="OperatorTok"/>
        </w:rPr>
        <w:t xml:space="preserve">&amp;&amp;</w:t>
      </w:r>
      <w:r>
        <w:rPr>
          <w:rStyle w:val="NormalTok"/>
        </w:rPr>
        <w:t xml:space="preserve"> stockMovements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const</w:t>
      </w:r>
      <w:r>
        <w:rPr>
          <w:rStyle w:val="NormalTok"/>
        </w:rPr>
        <w:t xml:space="preserve"> latestMovement </w:t>
      </w:r>
      <w:r>
        <w:rPr>
          <w:rStyle w:val="OperatorTok"/>
        </w:rPr>
        <w:t xml:space="preserve">=</w:t>
      </w:r>
      <w:r>
        <w:rPr>
          <w:rStyle w:val="NormalTok"/>
        </w:rPr>
        <w:t xml:space="preserve"> stockMovements[</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(latestMovement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latestMovement</w:t>
      </w:r>
      <w:r>
        <w:rPr>
          <w:rStyle w:val="OperatorTok"/>
        </w:rPr>
        <w:t xml:space="preserve">.</w:t>
      </w:r>
      <w:r>
        <w:rPr>
          <w:rStyle w:val="AttributeTok"/>
        </w:rPr>
        <w:t xml:space="preserve">isPostedToGL</w:t>
      </w:r>
      <w:r>
        <w:rPr>
          <w:rStyle w:val="NormalTok"/>
        </w:rPr>
        <w:t xml:space="preserve">) {</w:t>
      </w:r>
      <w:r>
        <w:br/>
      </w:r>
      <w:r>
        <w:rPr>
          <w:rStyle w:val="NormalTok"/>
        </w:rPr>
        <w:t xml:space="preserve">        </w:t>
      </w:r>
      <w:r>
        <w:rPr>
          <w:rStyle w:val="FunctionTok"/>
        </w:rPr>
        <w:t xml:space="preserve">dispatch</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'AUTO_POST_STOCK_MOVEMENT'</w:t>
      </w:r>
      <w:r>
        <w:rPr>
          <w:rStyle w:val="OperatorTok"/>
        </w:rPr>
        <w:t xml:space="preserve">,</w:t>
      </w:r>
      <w:r>
        <w:rPr>
          <w:rStyle w:val="NormalTok"/>
        </w:rPr>
        <w:t xml:space="preserve"> </w:t>
      </w:r>
      <w:r>
        <w:rPr>
          <w:rStyle w:val="DataTypeTok"/>
        </w:rPr>
        <w:t xml:space="preserve">payload</w:t>
      </w:r>
      <w:r>
        <w:rPr>
          <w:rStyle w:val="OperatorTok"/>
        </w:rPr>
        <w:t xml:space="preserve">:</w:t>
      </w:r>
      <w:r>
        <w:rPr>
          <w:rStyle w:val="NormalTok"/>
        </w:rPr>
        <w:t xml:space="preserve"> latestMovement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rPr>
          <w:rStyle w:val="NormalTok"/>
        </w:rPr>
        <w:t xml:space="preserve"> [stockMovements])</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FinanceContext</w:t>
      </w:r>
      <w:r>
        <w:rPr>
          <w:rStyle w:val="OperatorTok"/>
        </w:rPr>
        <w:t xml:space="preserve">.</w:t>
      </w:r>
      <w:r>
        <w:rPr>
          <w:rStyle w:val="AttributeTok"/>
        </w:rPr>
        <w:t xml:space="preserve">Provider</w:t>
      </w:r>
      <w:r>
        <w:rPr>
          <w:rStyle w:val="NormalTok"/>
        </w:rPr>
        <w:t xml:space="preserve"> value</w:t>
      </w:r>
      <w:r>
        <w:rPr>
          <w:rStyle w:val="OperatorTok"/>
        </w:rPr>
        <w:t xml:space="preserve">=</w:t>
      </w:r>
      <w:r>
        <w:rPr>
          <w:rStyle w:val="NormalTok"/>
        </w:rPr>
        <w:t xml:space="preserve">{{ </w:t>
      </w:r>
      <w:r>
        <w:rPr>
          <w:rStyle w:val="OperatorTok"/>
        </w:rPr>
        <w:t xml:space="preserve">...</w:t>
      </w:r>
      <w:r>
        <w:rPr>
          <w:rStyle w:val="NormalTok"/>
        </w:rPr>
        <w:t xml:space="preserve">financeState</w:t>
      </w:r>
      <w:r>
        <w:rPr>
          <w:rStyle w:val="OperatorTok"/>
        </w:rPr>
        <w:t xml:space="preserve">,</w:t>
      </w:r>
      <w:r>
        <w:rPr>
          <w:rStyle w:val="NormalTok"/>
        </w:rPr>
        <w:t xml:space="preserve"> parties</w:t>
      </w:r>
      <w:r>
        <w:rPr>
          <w:rStyle w:val="OperatorTok"/>
        </w:rPr>
        <w:t xml:space="preserve">,</w:t>
      </w:r>
      <w:r>
        <w:rPr>
          <w:rStyle w:val="NormalTok"/>
        </w:rPr>
        <w:t xml:space="preserve"> costCenters</w:t>
      </w:r>
      <w:r>
        <w:rPr>
          <w:rStyle w:val="OperatorTok"/>
        </w:rPr>
        <w:t xml:space="preserve">,</w:t>
      </w:r>
      <w:r>
        <w:rPr>
          <w:rStyle w:val="NormalTok"/>
        </w:rPr>
        <w:t xml:space="preserve"> dispatch }}</w:t>
      </w:r>
      <w:r>
        <w:rPr>
          <w:rStyle w:val="OperatorTok"/>
        </w:rPr>
        <w:t xml:space="preserve">&gt;</w:t>
      </w:r>
      <w:r>
        <w:br/>
      </w:r>
      <w:r>
        <w:rPr>
          <w:rStyle w:val="NormalTok"/>
        </w:rPr>
        <w:t xml:space="preserve">      {children}</w:t>
      </w:r>
      <w:r>
        <w:br/>
      </w:r>
      <w:r>
        <w:rPr>
          <w:rStyle w:val="NormalTok"/>
        </w:rPr>
        <w:t xml:space="preserve">    </w:t>
      </w:r>
      <w:r>
        <w:rPr>
          <w:rStyle w:val="OperatorTok"/>
        </w:rPr>
        <w:t xml:space="preserve">&lt;/</w:t>
      </w:r>
      <w:r>
        <w:rPr>
          <w:rStyle w:val="NormalTok"/>
        </w:rPr>
        <w:t xml:space="preserve">FinanceContext</w:t>
      </w:r>
      <w:r>
        <w:rPr>
          <w:rStyle w:val="OperatorTok"/>
        </w:rPr>
        <w:t xml:space="preserve">.</w:t>
      </w:r>
      <w:r>
        <w:rPr>
          <w:rStyle w:val="AttributeTok"/>
        </w:rPr>
        <w:t xml:space="preserve">Provider</w:t>
      </w:r>
      <w:r>
        <w:rPr>
          <w:rStyle w:val="OperatorTok"/>
        </w:rPr>
        <w:t xml:space="preserve">&gt;</w:t>
      </w:r>
      <w:r>
        <w:br/>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useFinance </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useContext</w:t>
      </w:r>
      <w:r>
        <w:rPr>
          <w:rStyle w:val="NormalTok"/>
        </w:rPr>
        <w:t xml:space="preserve">(FinanceContext)</w:t>
      </w:r>
      <w:r>
        <w:rPr>
          <w:rStyle w:val="OperatorTok"/>
        </w:rPr>
        <w:t xml:space="preserve">;</w:t>
      </w:r>
    </w:p>
    <w:bookmarkEnd w:id="48"/>
    <w:bookmarkStart w:id="49" w:name="floating-toast-alerting-system"/>
    <w:p>
      <w:pPr>
        <w:pStyle w:val="Heading2"/>
      </w:pPr>
      <w:r>
        <w:t xml:space="preserve">7.4 Floating Toast Alerting System</w:t>
      </w:r>
    </w:p>
    <w:p>
      <w:pPr>
        <w:pStyle w:val="Compact"/>
        <w:numPr>
          <w:ilvl w:val="0"/>
          <w:numId w:val="1014"/>
        </w:numPr>
      </w:pPr>
      <w:r>
        <w:rPr>
          <w:b/>
          <w:bCs/>
        </w:rPr>
        <w:t xml:space="preserve">Real-Time Risk Monitoring</w:t>
      </w:r>
      <w:r>
        <w:t xml:space="preserve">: Evaluates liquid cash balances against minimum reserves, tracks delinquent customer receivables (&gt;30 days overdue), and detects unposted or unbalanced journal entries.</w:t>
      </w:r>
    </w:p>
    <w:p>
      <w:pPr>
        <w:pStyle w:val="Compact"/>
        <w:numPr>
          <w:ilvl w:val="0"/>
          <w:numId w:val="1014"/>
        </w:numPr>
      </w:pPr>
      <w:r>
        <w:rPr>
          <w:b/>
          <w:bCs/>
        </w:rPr>
        <w:t xml:space="preserve">Visual Alert</w:t>
      </w:r>
      <w:r>
        <w:t xml:space="preserve">: Anchored at the top-right viewport with interactive direct-action buttons (</w:t>
      </w:r>
      <w:r>
        <w:rPr>
          <w:rStyle w:val="VerbatimChar"/>
        </w:rPr>
        <w:t xml:space="preserve">Review Accounts</w:t>
      </w:r>
      <w:r>
        <w:t xml:space="preserve">,</w:t>
      </w:r>
      <w:r>
        <w:t xml:space="preserve"> </w:t>
      </w:r>
      <w:r>
        <w:rPr>
          <w:rStyle w:val="VerbatimChar"/>
        </w:rPr>
        <w:t xml:space="preserve">Dismiss</w:t>
      </w:r>
      <w:r>
        <w:t xml:space="preserve">).</w:t>
      </w:r>
    </w:p>
    <w:p>
      <w:r>
        <w:pict>
          <v:rect style="width:0;height:1.5pt" o:hralign="center" o:hrstd="t" o:hr="t"/>
        </w:pict>
      </w:r>
    </w:p>
    <w:bookmarkEnd w:id="49"/>
    <w:bookmarkEnd w:id="50"/>
    <w:bookmarkStart w:id="53" w:name="X784fd0248fe9eb56a5923e9e9ec7a949b0a1880"/>
    <w:p>
      <w:pPr>
        <w:pStyle w:val="Heading1"/>
      </w:pPr>
      <w:r>
        <w:t xml:space="preserve">8. Technical Implementation Plan &amp; Work Breakdown Structure (WBS)</w:t>
      </w:r>
    </w:p>
    <w:bookmarkStart w:id="51" w:name="phased-implementation-roadmap"/>
    <w:p>
      <w:pPr>
        <w:pStyle w:val="Heading2"/>
      </w:pPr>
      <w:r>
        <w:t xml:space="preserve">8.1 Phased Implementation Roadmap</w:t>
      </w:r>
    </w:p>
    <w:p>
      <w:pPr>
        <w:pStyle w:val="SourceCode"/>
      </w:pPr>
      <w:r>
        <w:rPr>
          <w:rStyle w:val="VerbatimChar"/>
        </w:rPr>
        <w:t xml:space="preserve">Phase 1: Master Schema &amp; Database Migrations (Weeks 1–2)</w:t>
      </w:r>
      <w:r>
        <w:br/>
      </w:r>
      <w:r>
        <w:rPr>
          <w:rStyle w:val="VerbatimChar"/>
        </w:rPr>
        <w:t xml:space="preserve">├── Unified Parties Table Migration &amp; De-duplication</w:t>
      </w:r>
      <w:r>
        <w:br/>
      </w:r>
      <w:r>
        <w:rPr>
          <w:rStyle w:val="VerbatimChar"/>
        </w:rPr>
        <w:t xml:space="preserve">├── Cost Centers &amp; Hierarchy Setup</w:t>
      </w:r>
      <w:r>
        <w:br/>
      </w:r>
      <w:r>
        <w:rPr>
          <w:rStyle w:val="VerbatimChar"/>
        </w:rPr>
        <w:t xml:space="preserve">└── Chart of Accounts &amp; GL Voucher Tables</w:t>
      </w:r>
      <w:r>
        <w:br/>
      </w:r>
      <w:r>
        <w:br/>
      </w:r>
      <w:r>
        <w:rPr>
          <w:rStyle w:val="VerbatimChar"/>
        </w:rPr>
        <w:t xml:space="preserve">Phase 2: Automated GL Posting Engine &amp; Trigger Pipelines (Weeks 3–4)</w:t>
      </w:r>
      <w:r>
        <w:br/>
      </w:r>
      <w:r>
        <w:rPr>
          <w:rStyle w:val="VerbatimChar"/>
        </w:rPr>
        <w:t xml:space="preserve">├── Event Bus Subscriptions (GRN, SO Dispatch, Requisitions)</w:t>
      </w:r>
      <w:r>
        <w:br/>
      </w:r>
      <w:r>
        <w:rPr>
          <w:rStyle w:val="VerbatimChar"/>
        </w:rPr>
        <w:t xml:space="preserve">├── 3-Way Matching Engine &amp; PPV Tolerance Rules</w:t>
      </w:r>
      <w:r>
        <w:br/>
      </w:r>
      <w:r>
        <w:rPr>
          <w:rStyle w:val="VerbatimChar"/>
        </w:rPr>
        <w:t xml:space="preserve">└── Perpetual Valuation Engines (AVCO &amp; FIFO)</w:t>
      </w:r>
      <w:r>
        <w:br/>
      </w:r>
      <w:r>
        <w:br/>
      </w:r>
      <w:r>
        <w:rPr>
          <w:rStyle w:val="VerbatimChar"/>
        </w:rPr>
        <w:t xml:space="preserve">Phase 3: React 19 State Architecture &amp; Context Integration (Weeks 5–6)</w:t>
      </w:r>
      <w:r>
        <w:br/>
      </w:r>
      <w:r>
        <w:rPr>
          <w:rStyle w:val="VerbatimChar"/>
        </w:rPr>
        <w:t xml:space="preserve">├── InventoryContext + FinanceContext Shared Data Store</w:t>
      </w:r>
      <w:r>
        <w:br/>
      </w:r>
      <w:r>
        <w:rPr>
          <w:rStyle w:val="VerbatimChar"/>
        </w:rPr>
        <w:t xml:space="preserve">├── Real-Time Event Dispatchers &amp; Idempotency Handlers</w:t>
      </w:r>
      <w:r>
        <w:br/>
      </w:r>
      <w:r>
        <w:rPr>
          <w:rStyle w:val="VerbatimChar"/>
        </w:rPr>
        <w:t xml:space="preserve">└── Floating Toast Alerting System</w:t>
      </w:r>
      <w:r>
        <w:br/>
      </w:r>
      <w:r>
        <w:br/>
      </w:r>
      <w:r>
        <w:rPr>
          <w:rStyle w:val="VerbatimChar"/>
        </w:rPr>
        <w:t xml:space="preserve">Phase 4: Frontend UI Workstations (F1 – F11) (Weeks 7–9)</w:t>
      </w:r>
      <w:r>
        <w:br/>
      </w:r>
      <w:r>
        <w:rPr>
          <w:rStyle w:val="VerbatimChar"/>
        </w:rPr>
        <w:t xml:space="preserve">├── Financial Dashboard &amp; Executive Analytics (F1)</w:t>
      </w:r>
      <w:r>
        <w:br/>
      </w:r>
      <w:r>
        <w:rPr>
          <w:rStyle w:val="VerbatimChar"/>
        </w:rPr>
        <w:t xml:space="preserve">├── General Ledger &amp; Accordion Vouchers (F2)</w:t>
      </w:r>
      <w:r>
        <w:br/>
      </w:r>
      <w:r>
        <w:rPr>
          <w:rStyle w:val="VerbatimChar"/>
        </w:rPr>
        <w:t xml:space="preserve">├── 3-Way Matching &amp; Payables/Receivables (F3, F4, F5)</w:t>
      </w:r>
      <w:r>
        <w:br/>
      </w:r>
      <w:r>
        <w:rPr>
          <w:rStyle w:val="VerbatimChar"/>
        </w:rPr>
        <w:t xml:space="preserve">├── Parties, Valuation Rules &amp; Cost Centers (F6, F7, F8)</w:t>
      </w:r>
      <w:r>
        <w:br/>
      </w:r>
      <w:r>
        <w:rPr>
          <w:rStyle w:val="VerbatimChar"/>
        </w:rPr>
        <w:t xml:space="preserve">└── Fixed Assets, Payroll/VAT &amp; Financial Statements (F9, F10, F11)</w:t>
      </w:r>
      <w:r>
        <w:br/>
      </w:r>
      <w:r>
        <w:br/>
      </w:r>
      <w:r>
        <w:rPr>
          <w:rStyle w:val="VerbatimChar"/>
        </w:rPr>
        <w:t xml:space="preserve">Phase 5: End-to-End Testing, Audit Verification &amp; Handover (Week 10)</w:t>
      </w:r>
      <w:r>
        <w:br/>
      </w:r>
      <w:r>
        <w:rPr>
          <w:rStyle w:val="VerbatimChar"/>
        </w:rPr>
        <w:t xml:space="preserve">├── Mathematical Invariant Validation Suite</w:t>
      </w:r>
      <w:r>
        <w:br/>
      </w:r>
      <w:r>
        <w:rPr>
          <w:rStyle w:val="VerbatimChar"/>
        </w:rPr>
        <w:t xml:space="preserve">├── GCC VAT &amp; WPS SIF Export Verification</w:t>
      </w:r>
      <w:r>
        <w:br/>
      </w:r>
      <w:r>
        <w:rPr>
          <w:rStyle w:val="VerbatimChar"/>
        </w:rPr>
        <w:t xml:space="preserve">└── Production Acceptance Sign-off</w:t>
      </w:r>
    </w:p>
    <w:bookmarkEnd w:id="51"/>
    <w:bookmarkStart w:id="52" w:name="detailed-work-breakdown-structure-wbs"/>
    <w:p>
      <w:pPr>
        <w:pStyle w:val="Heading2"/>
      </w:pPr>
      <w:r>
        <w:t xml:space="preserve">8.2 Detailed Work Breakdown Structure (WBS)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Task ID</w:t>
            </w:r>
          </w:p>
        </w:tc>
        <w:tc>
          <w:tcPr/>
          <w:p>
            <w:pPr>
              <w:pStyle w:val="Compact"/>
            </w:pPr>
            <w:r>
              <w:t xml:space="preserve">Phase / Deliverable</w:t>
            </w:r>
          </w:p>
        </w:tc>
        <w:tc>
          <w:tcPr/>
          <w:p>
            <w:pPr>
              <w:pStyle w:val="Compact"/>
            </w:pPr>
            <w:r>
              <w:t xml:space="preserve">Technical Description</w:t>
            </w:r>
          </w:p>
        </w:tc>
        <w:tc>
          <w:tcPr/>
          <w:p>
            <w:pPr>
              <w:pStyle w:val="Compact"/>
            </w:pPr>
            <w:r>
              <w:t xml:space="preserve">Dependency</w:t>
            </w:r>
          </w:p>
        </w:tc>
        <w:tc>
          <w:tcPr/>
          <w:p>
            <w:pPr>
              <w:pStyle w:val="Compact"/>
            </w:pPr>
            <w:r>
              <w:t xml:space="preserve">Output / Verification</w:t>
            </w:r>
          </w:p>
        </w:tc>
      </w:tr>
      <w:tr>
        <w:tc>
          <w:tcPr/>
          <w:p>
            <w:pPr>
              <w:pStyle w:val="Compact"/>
            </w:pPr>
            <w:r>
              <w:rPr>
                <w:b/>
                <w:bCs/>
              </w:rPr>
              <w:t xml:space="preserve">WBS-1.1</w:t>
            </w:r>
          </w:p>
        </w:tc>
        <w:tc>
          <w:tcPr/>
          <w:p>
            <w:pPr>
              <w:pStyle w:val="Compact"/>
            </w:pPr>
            <w:r>
              <w:t xml:space="preserve">Schema Migration</w:t>
            </w:r>
          </w:p>
        </w:tc>
        <w:tc>
          <w:tcPr/>
          <w:p>
            <w:pPr>
              <w:pStyle w:val="Compact"/>
            </w:pPr>
            <w:r>
              <w:t xml:space="preserve">Consolidate</w:t>
            </w:r>
            <w:r>
              <w:t xml:space="preserve"> </w:t>
            </w:r>
            <w:r>
              <w:rPr>
                <w:rStyle w:val="VerbatimChar"/>
              </w:rPr>
              <w:t xml:space="preserve">customers</w:t>
            </w:r>
            <w:r>
              <w:t xml:space="preserve"> </w:t>
            </w:r>
            <w:r>
              <w:t xml:space="preserve">and</w:t>
            </w:r>
            <w:r>
              <w:t xml:space="preserve"> </w:t>
            </w:r>
            <w:r>
              <w:rPr>
                <w:rStyle w:val="VerbatimChar"/>
              </w:rPr>
              <w:t xml:space="preserve">vendors</w:t>
            </w:r>
            <w:r>
              <w:t xml:space="preserve"> </w:t>
            </w:r>
            <w:r>
              <w:t xml:space="preserve">into unified</w:t>
            </w:r>
            <w:r>
              <w:t xml:space="preserve"> </w:t>
            </w:r>
            <w:r>
              <w:rPr>
                <w:rStyle w:val="VerbatimChar"/>
              </w:rPr>
              <w:t xml:space="preserve">parties</w:t>
            </w:r>
            <w:r>
              <w:t xml:space="preserve"> </w:t>
            </w:r>
            <w:r>
              <w:t xml:space="preserve">table.</w:t>
            </w:r>
          </w:p>
        </w:tc>
        <w:tc>
          <w:tcPr/>
          <w:p>
            <w:pPr>
              <w:pStyle w:val="Compact"/>
            </w:pPr>
            <w:r>
              <w:t xml:space="preserve">None</w:t>
            </w:r>
          </w:p>
        </w:tc>
        <w:tc>
          <w:tcPr/>
          <w:p>
            <w:pPr>
              <w:pStyle w:val="Compact"/>
            </w:pPr>
            <w:r>
              <w:t xml:space="preserve">Zero party duplication in database.</w:t>
            </w:r>
          </w:p>
        </w:tc>
      </w:tr>
      <w:tr>
        <w:tc>
          <w:tcPr/>
          <w:p>
            <w:pPr>
              <w:pStyle w:val="Compact"/>
            </w:pPr>
            <w:r>
              <w:rPr>
                <w:b/>
                <w:bCs/>
              </w:rPr>
              <w:t xml:space="preserve">WBS-1.2</w:t>
            </w:r>
          </w:p>
        </w:tc>
        <w:tc>
          <w:tcPr/>
          <w:p>
            <w:pPr>
              <w:pStyle w:val="Compact"/>
            </w:pPr>
            <w:r>
              <w:t xml:space="preserve">COA Schema Setup</w:t>
            </w:r>
          </w:p>
        </w:tc>
        <w:tc>
          <w:tcPr/>
          <w:p>
            <w:pPr>
              <w:pStyle w:val="Compact"/>
            </w:pPr>
            <w:r>
              <w:t xml:space="preserve">Deploy 5-tier Chart of Accounts schema with normal balances.</w:t>
            </w:r>
          </w:p>
        </w:tc>
        <w:tc>
          <w:tcPr/>
          <w:p>
            <w:pPr>
              <w:pStyle w:val="Compact"/>
            </w:pPr>
            <w:r>
              <w:t xml:space="preserve">None</w:t>
            </w:r>
          </w:p>
        </w:tc>
        <w:tc>
          <w:tcPr/>
          <w:p>
            <w:pPr>
              <w:pStyle w:val="Compact"/>
            </w:pPr>
            <w:r>
              <w:t xml:space="preserve">SQL seed script with 100+ accounts.</w:t>
            </w:r>
          </w:p>
        </w:tc>
      </w:tr>
      <w:tr>
        <w:tc>
          <w:tcPr/>
          <w:p>
            <w:pPr>
              <w:pStyle w:val="Compact"/>
            </w:pPr>
            <w:r>
              <w:rPr>
                <w:b/>
                <w:bCs/>
              </w:rPr>
              <w:t xml:space="preserve">WBS-1.3</w:t>
            </w:r>
          </w:p>
        </w:tc>
        <w:tc>
          <w:tcPr/>
          <w:p>
            <w:pPr>
              <w:pStyle w:val="Compact"/>
            </w:pPr>
            <w:r>
              <w:t xml:space="preserve">Foreign Key Wiring</w:t>
            </w:r>
          </w:p>
        </w:tc>
        <w:tc>
          <w:tcPr/>
          <w:p>
            <w:pPr>
              <w:pStyle w:val="Compact"/>
            </w:pPr>
            <w:r>
              <w:t xml:space="preserve">Add explicit FK constraints linking</w:t>
            </w:r>
            <w:r>
              <w:t xml:space="preserve"> </w:t>
            </w:r>
            <w:r>
              <w:rPr>
                <w:rStyle w:val="VerbatimChar"/>
              </w:rPr>
              <w:t xml:space="preserve">bills.purchase_order_id</w:t>
            </w:r>
            <w:r>
              <w:t xml:space="preserve"> </w:t>
            </w:r>
            <w:r>
              <w:t xml:space="preserve">and</w:t>
            </w:r>
            <w:r>
              <w:t xml:space="preserve"> </w:t>
            </w:r>
            <w:r>
              <w:rPr>
                <w:rStyle w:val="VerbatimChar"/>
              </w:rPr>
              <w:t xml:space="preserve">invoices.sales_order_id</w:t>
            </w:r>
            <w:r>
              <w:t xml:space="preserve">.</w:t>
            </w:r>
          </w:p>
        </w:tc>
        <w:tc>
          <w:tcPr/>
          <w:p>
            <w:pPr>
              <w:pStyle w:val="Compact"/>
            </w:pPr>
            <w:r>
              <w:t xml:space="preserve">WBS-1.1</w:t>
            </w:r>
          </w:p>
        </w:tc>
        <w:tc>
          <w:tcPr/>
          <w:p>
            <w:pPr>
              <w:pStyle w:val="Compact"/>
            </w:pPr>
            <w:r>
              <w:t xml:space="preserve">ERD integrity validation tests pass.</w:t>
            </w:r>
          </w:p>
        </w:tc>
      </w:tr>
      <w:tr>
        <w:tc>
          <w:tcPr/>
          <w:p>
            <w:pPr>
              <w:pStyle w:val="Compact"/>
            </w:pPr>
            <w:r>
              <w:rPr>
                <w:b/>
                <w:bCs/>
              </w:rPr>
              <w:t xml:space="preserve">WBS-2.1</w:t>
            </w:r>
          </w:p>
        </w:tc>
        <w:tc>
          <w:tcPr/>
          <w:p>
            <w:pPr>
              <w:pStyle w:val="Compact"/>
            </w:pPr>
            <w:r>
              <w:t xml:space="preserve">Auto-GL Engine</w:t>
            </w:r>
          </w:p>
        </w:tc>
        <w:tc>
          <w:tcPr/>
          <w:p>
            <w:pPr>
              <w:pStyle w:val="Compact"/>
            </w:pPr>
            <w:r>
              <w:t xml:space="preserve">Build trigger pipeline for physical inventory movements (EV-01 to EV-10).</w:t>
            </w:r>
          </w:p>
        </w:tc>
        <w:tc>
          <w:tcPr/>
          <w:p>
            <w:pPr>
              <w:pStyle w:val="Compact"/>
            </w:pPr>
            <w:r>
              <w:t xml:space="preserve">WBS-1.2</w:t>
            </w:r>
          </w:p>
        </w:tc>
        <w:tc>
          <w:tcPr/>
          <w:p>
            <w:pPr>
              <w:pStyle w:val="Compact"/>
            </w:pPr>
            <w:r>
              <w:t xml:space="preserve">Unit tests verifying</w:t>
            </w:r>
            <w:r>
              <w:t xml:space="preserve"> </w:t>
            </w:r>
            <m:oMath>
              <m:r>
                <m:rPr>
                  <m:sty m:val="p"/>
                </m:rPr>
                <m:t>∑</m:t>
              </m:r>
              <m:r>
                <m:t>D</m:t>
              </m:r>
              <m:r>
                <m:t>r</m:t>
              </m:r>
              <m:r>
                <m:rPr>
                  <m:sty m:val="p"/>
                </m:rPr>
                <m:t>≡</m:t>
              </m:r>
              <m:r>
                <m:rPr>
                  <m:sty m:val="p"/>
                </m:rPr>
                <m:t>∑</m:t>
              </m:r>
              <m:r>
                <m:t>C</m:t>
              </m:r>
              <m:r>
                <m:t>r</m:t>
              </m:r>
            </m:oMath>
            <w:r>
              <w:t xml:space="preserve">.</w:t>
            </w:r>
          </w:p>
        </w:tc>
      </w:tr>
      <w:tr>
        <w:tc>
          <w:tcPr/>
          <w:p>
            <w:pPr>
              <w:pStyle w:val="Compact"/>
            </w:pPr>
            <w:r>
              <w:rPr>
                <w:b/>
                <w:bCs/>
              </w:rPr>
              <w:t xml:space="preserve">WBS-2.2</w:t>
            </w:r>
          </w:p>
        </w:tc>
        <w:tc>
          <w:tcPr/>
          <w:p>
            <w:pPr>
              <w:pStyle w:val="Compact"/>
            </w:pPr>
            <w:r>
              <w:t xml:space="preserve">3-Way Match Service</w:t>
            </w:r>
          </w:p>
        </w:tc>
        <w:tc>
          <w:tcPr/>
          <w:p>
            <w:pPr>
              <w:pStyle w:val="Compact"/>
            </w:pPr>
            <w:r>
              <w:t xml:space="preserve">Implement PO vs GRN vs Bill matching algorithm with PPV tolerances.</w:t>
            </w:r>
          </w:p>
        </w:tc>
        <w:tc>
          <w:tcPr/>
          <w:p>
            <w:pPr>
              <w:pStyle w:val="Compact"/>
            </w:pPr>
            <w:r>
              <w:t xml:space="preserve">WBS-1.3</w:t>
            </w:r>
          </w:p>
        </w:tc>
        <w:tc>
          <w:tcPr/>
          <w:p>
            <w:pPr>
              <w:pStyle w:val="Compact"/>
            </w:pPr>
            <w:r>
              <w:t xml:space="preserve">Automated variance categorization.</w:t>
            </w:r>
          </w:p>
        </w:tc>
      </w:tr>
      <w:tr>
        <w:tc>
          <w:tcPr/>
          <w:p>
            <w:pPr>
              <w:pStyle w:val="Compact"/>
            </w:pPr>
            <w:r>
              <w:rPr>
                <w:b/>
                <w:bCs/>
              </w:rPr>
              <w:t xml:space="preserve">WBS-2.3</w:t>
            </w:r>
          </w:p>
        </w:tc>
        <w:tc>
          <w:tcPr/>
          <w:p>
            <w:pPr>
              <w:pStyle w:val="Compact"/>
            </w:pPr>
            <w:r>
              <w:t xml:space="preserve">Valuation Engine</w:t>
            </w:r>
          </w:p>
        </w:tc>
        <w:tc>
          <w:tcPr/>
          <w:p>
            <w:pPr>
              <w:pStyle w:val="Compact"/>
            </w:pPr>
            <w:r>
              <w:t xml:space="preserve">Build perpetual AVCO and FIFO queue valuation calculations.</w:t>
            </w:r>
          </w:p>
        </w:tc>
        <w:tc>
          <w:tcPr/>
          <w:p>
            <w:pPr>
              <w:pStyle w:val="Compact"/>
            </w:pPr>
            <w:r>
              <w:t xml:space="preserve">WBS-2.1</w:t>
            </w:r>
          </w:p>
        </w:tc>
        <w:tc>
          <w:tcPr/>
          <w:p>
            <w:pPr>
              <w:pStyle w:val="Compact"/>
            </w:pPr>
            <w:r>
              <w:t xml:space="preserve">Automated sub-ledger</w:t>
            </w:r>
            <w:r>
              <w:t xml:space="preserve"> </w:t>
            </w:r>
            <m:oMath>
              <m:r>
                <m:rPr>
                  <m:sty m:val="p"/>
                </m:rPr>
                <m:t>≡</m:t>
              </m:r>
            </m:oMath>
            <w:r>
              <w:t xml:space="preserve"> </w:t>
            </w:r>
            <w:r>
              <w:t xml:space="preserve">GL equality.</w:t>
            </w:r>
          </w:p>
        </w:tc>
      </w:tr>
      <w:tr>
        <w:tc>
          <w:tcPr/>
          <w:p>
            <w:pPr>
              <w:pStyle w:val="Compact"/>
            </w:pPr>
            <w:r>
              <w:rPr>
                <w:b/>
                <w:bCs/>
              </w:rPr>
              <w:t xml:space="preserve">WBS-3.1</w:t>
            </w:r>
          </w:p>
        </w:tc>
        <w:tc>
          <w:tcPr/>
          <w:p>
            <w:pPr>
              <w:pStyle w:val="Compact"/>
            </w:pPr>
            <w:r>
              <w:t xml:space="preserve">Context Integration</w:t>
            </w:r>
          </w:p>
        </w:tc>
        <w:tc>
          <w:tcPr/>
          <w:p>
            <w:pPr>
              <w:pStyle w:val="Compact"/>
            </w:pPr>
            <w:r>
              <w:t xml:space="preserve">Implement</w:t>
            </w:r>
            <w:r>
              <w:t xml:space="preserve"> </w:t>
            </w:r>
            <w:r>
              <w:rPr>
                <w:rStyle w:val="VerbatimChar"/>
              </w:rPr>
              <w:t xml:space="preserve">FinanceContext.jsx</w:t>
            </w:r>
            <w:r>
              <w:t xml:space="preserve"> </w:t>
            </w:r>
            <w:r>
              <w:t xml:space="preserve">consuming shared data from</w:t>
            </w:r>
            <w:r>
              <w:t xml:space="preserve"> </w:t>
            </w:r>
            <w:r>
              <w:rPr>
                <w:rStyle w:val="VerbatimChar"/>
              </w:rPr>
              <w:t xml:space="preserve">InventoryContext.jsx</w:t>
            </w:r>
            <w:r>
              <w:t xml:space="preserve">.</w:t>
            </w:r>
          </w:p>
        </w:tc>
        <w:tc>
          <w:tcPr/>
          <w:p>
            <w:pPr>
              <w:pStyle w:val="Compact"/>
            </w:pPr>
            <w:r>
              <w:t xml:space="preserve">WBS-1.1</w:t>
            </w:r>
          </w:p>
        </w:tc>
        <w:tc>
          <w:tcPr/>
          <w:p>
            <w:pPr>
              <w:pStyle w:val="Compact"/>
            </w:pPr>
            <w:r>
              <w:t xml:space="preserve">React state integration tests pass.</w:t>
            </w:r>
          </w:p>
        </w:tc>
      </w:tr>
      <w:tr>
        <w:tc>
          <w:tcPr/>
          <w:p>
            <w:pPr>
              <w:pStyle w:val="Compact"/>
            </w:pPr>
            <w:r>
              <w:rPr>
                <w:b/>
                <w:bCs/>
              </w:rPr>
              <w:t xml:space="preserve">WBS-3.2</w:t>
            </w:r>
          </w:p>
        </w:tc>
        <w:tc>
          <w:tcPr/>
          <w:p>
            <w:pPr>
              <w:pStyle w:val="Compact"/>
            </w:pPr>
            <w:r>
              <w:t xml:space="preserve">Toast Alerts</w:t>
            </w:r>
          </w:p>
        </w:tc>
        <w:tc>
          <w:tcPr/>
          <w:p>
            <w:pPr>
              <w:pStyle w:val="Compact"/>
            </w:pPr>
            <w:r>
              <w:t xml:space="preserve">Develop</w:t>
            </w:r>
            <w:r>
              <w:t xml:space="preserve"> </w:t>
            </w:r>
            <w:r>
              <w:rPr>
                <w:rStyle w:val="VerbatimChar"/>
              </w:rPr>
              <w:t xml:space="preserve">ToastNotification.jsx</w:t>
            </w:r>
            <w:r>
              <w:t xml:space="preserve"> </w:t>
            </w:r>
            <w:r>
              <w:t xml:space="preserve">for low liquidity and overdue AR.</w:t>
            </w:r>
          </w:p>
        </w:tc>
        <w:tc>
          <w:tcPr/>
          <w:p>
            <w:pPr>
              <w:pStyle w:val="Compact"/>
            </w:pPr>
            <w:r>
              <w:t xml:space="preserve">WBS-3.1</w:t>
            </w:r>
          </w:p>
        </w:tc>
        <w:tc>
          <w:tcPr/>
          <w:p>
            <w:pPr>
              <w:pStyle w:val="Compact"/>
            </w:pPr>
            <w:r>
              <w:t xml:space="preserve">Real-time viewport alerts trigger.</w:t>
            </w:r>
          </w:p>
        </w:tc>
      </w:tr>
      <w:tr>
        <w:tc>
          <w:tcPr/>
          <w:p>
            <w:pPr>
              <w:pStyle w:val="Compact"/>
            </w:pPr>
            <w:r>
              <w:rPr>
                <w:b/>
                <w:bCs/>
              </w:rPr>
              <w:t xml:space="preserve">WBS-4.1</w:t>
            </w:r>
          </w:p>
        </w:tc>
        <w:tc>
          <w:tcPr/>
          <w:p>
            <w:pPr>
              <w:pStyle w:val="Compact"/>
            </w:pPr>
            <w:r>
              <w:t xml:space="preserve">Views F1 – F3</w:t>
            </w:r>
          </w:p>
        </w:tc>
        <w:tc>
          <w:tcPr/>
          <w:p>
            <w:pPr>
              <w:pStyle w:val="Compact"/>
            </w:pPr>
            <w:r>
              <w:t xml:space="preserve">Build Financial Dashboard (F1), GL (F2), and 3-Way Matching (F3).</w:t>
            </w:r>
          </w:p>
        </w:tc>
        <w:tc>
          <w:tcPr/>
          <w:p>
            <w:pPr>
              <w:pStyle w:val="Compact"/>
            </w:pPr>
            <w:r>
              <w:t xml:space="preserve">WBS-3.1</w:t>
            </w:r>
          </w:p>
        </w:tc>
        <w:tc>
          <w:tcPr/>
          <w:p>
            <w:pPr>
              <w:pStyle w:val="Compact"/>
            </w:pPr>
            <w:r>
              <w:t xml:space="preserve">Pixel-perfect parity with wireframes.</w:t>
            </w:r>
          </w:p>
        </w:tc>
      </w:tr>
      <w:tr>
        <w:tc>
          <w:tcPr/>
          <w:p>
            <w:pPr>
              <w:pStyle w:val="Compact"/>
            </w:pPr>
            <w:r>
              <w:rPr>
                <w:b/>
                <w:bCs/>
              </w:rPr>
              <w:t xml:space="preserve">WBS-4.2</w:t>
            </w:r>
          </w:p>
        </w:tc>
        <w:tc>
          <w:tcPr/>
          <w:p>
            <w:pPr>
              <w:pStyle w:val="Compact"/>
            </w:pPr>
            <w:r>
              <w:t xml:space="preserve">Views F4 – F6</w:t>
            </w:r>
          </w:p>
        </w:tc>
        <w:tc>
          <w:tcPr/>
          <w:p>
            <w:pPr>
              <w:pStyle w:val="Compact"/>
            </w:pPr>
            <w:r>
              <w:t xml:space="preserve">Build AP (F4), AR (F5), and Master Party Directory (F6).</w:t>
            </w:r>
          </w:p>
        </w:tc>
        <w:tc>
          <w:tcPr/>
          <w:p>
            <w:pPr>
              <w:pStyle w:val="Compact"/>
            </w:pPr>
            <w:r>
              <w:t xml:space="preserve">WBS-3.1</w:t>
            </w:r>
          </w:p>
        </w:tc>
        <w:tc>
          <w:tcPr/>
          <w:p>
            <w:pPr>
              <w:pStyle w:val="Compact"/>
            </w:pPr>
            <w:r>
              <w:t xml:space="preserve">Data tables with filtering &amp; actions.</w:t>
            </w:r>
          </w:p>
        </w:tc>
      </w:tr>
      <w:tr>
        <w:tc>
          <w:tcPr/>
          <w:p>
            <w:pPr>
              <w:pStyle w:val="Compact"/>
            </w:pPr>
            <w:r>
              <w:rPr>
                <w:b/>
                <w:bCs/>
              </w:rPr>
              <w:t xml:space="preserve">WBS-4.3</w:t>
            </w:r>
          </w:p>
        </w:tc>
        <w:tc>
          <w:tcPr/>
          <w:p>
            <w:pPr>
              <w:pStyle w:val="Compact"/>
            </w:pPr>
            <w:r>
              <w:t xml:space="preserve">Views F7 – F9</w:t>
            </w:r>
          </w:p>
        </w:tc>
        <w:tc>
          <w:tcPr/>
          <w:p>
            <w:pPr>
              <w:pStyle w:val="Compact"/>
            </w:pPr>
            <w:r>
              <w:t xml:space="preserve">Build Valuation Rules (F7), Cost Centers (F8), and Fixed Assets (F9).</w:t>
            </w:r>
          </w:p>
        </w:tc>
        <w:tc>
          <w:tcPr/>
          <w:p>
            <w:pPr>
              <w:pStyle w:val="Compact"/>
            </w:pPr>
            <w:r>
              <w:t xml:space="preserve">WBS-3.1</w:t>
            </w:r>
          </w:p>
        </w:tc>
        <w:tc>
          <w:tcPr/>
          <w:p>
            <w:pPr>
              <w:pStyle w:val="Compact"/>
            </w:pPr>
            <w:r>
              <w:t xml:space="preserve">Dynamic config forms &amp; progress bars.</w:t>
            </w:r>
          </w:p>
        </w:tc>
      </w:tr>
      <w:tr>
        <w:tc>
          <w:tcPr/>
          <w:p>
            <w:pPr>
              <w:pStyle w:val="Compact"/>
            </w:pPr>
            <w:r>
              <w:rPr>
                <w:b/>
                <w:bCs/>
              </w:rPr>
              <w:t xml:space="preserve">WBS-4.4</w:t>
            </w:r>
          </w:p>
        </w:tc>
        <w:tc>
          <w:tcPr/>
          <w:p>
            <w:pPr>
              <w:pStyle w:val="Compact"/>
            </w:pPr>
            <w:r>
              <w:t xml:space="preserve">Views F10 – F11</w:t>
            </w:r>
          </w:p>
        </w:tc>
        <w:tc>
          <w:tcPr/>
          <w:p>
            <w:pPr>
              <w:pStyle w:val="Compact"/>
            </w:pPr>
            <w:r>
              <w:t xml:space="preserve">Build Payroll/VAT (F10) and Statutory Financial Statements (F11).</w:t>
            </w:r>
          </w:p>
        </w:tc>
        <w:tc>
          <w:tcPr/>
          <w:p>
            <w:pPr>
              <w:pStyle w:val="Compact"/>
            </w:pPr>
            <w:r>
              <w:t xml:space="preserve">WBS-3.1</w:t>
            </w:r>
          </w:p>
        </w:tc>
        <w:tc>
          <w:tcPr/>
          <w:p>
            <w:pPr>
              <w:pStyle w:val="Compact"/>
            </w:pPr>
            <w:r>
              <w:t xml:space="preserve">5-tab statements with balance banner.</w:t>
            </w:r>
          </w:p>
        </w:tc>
      </w:tr>
      <w:tr>
        <w:tc>
          <w:tcPr/>
          <w:p>
            <w:pPr>
              <w:pStyle w:val="Compact"/>
            </w:pPr>
            <w:r>
              <w:rPr>
                <w:b/>
                <w:bCs/>
              </w:rPr>
              <w:t xml:space="preserve">WBS-5.1</w:t>
            </w:r>
          </w:p>
        </w:tc>
        <w:tc>
          <w:tcPr/>
          <w:p>
            <w:pPr>
              <w:pStyle w:val="Compact"/>
            </w:pPr>
            <w:r>
              <w:t xml:space="preserve">Compliance Audit</w:t>
            </w:r>
          </w:p>
        </w:tc>
        <w:tc>
          <w:tcPr/>
          <w:p>
            <w:pPr>
              <w:pStyle w:val="Compact"/>
            </w:pPr>
            <w:r>
              <w:t xml:space="preserve">Verify WPS SIF format and 5% GCC VAT calculation engine.</w:t>
            </w:r>
          </w:p>
        </w:tc>
        <w:tc>
          <w:tcPr/>
          <w:p>
            <w:pPr>
              <w:pStyle w:val="Compact"/>
            </w:pPr>
            <w:r>
              <w:t xml:space="preserve">WBS-4.4</w:t>
            </w:r>
          </w:p>
        </w:tc>
        <w:tc>
          <w:tcPr/>
          <w:p>
            <w:pPr>
              <w:pStyle w:val="Compact"/>
            </w:pPr>
            <w:r>
              <w:t xml:space="preserve">Regulatory test vectors pass 100%.</w:t>
            </w:r>
          </w:p>
        </w:tc>
      </w:tr>
      <w:tr>
        <w:tc>
          <w:tcPr/>
          <w:p>
            <w:pPr>
              <w:pStyle w:val="Compact"/>
            </w:pPr>
            <w:r>
              <w:rPr>
                <w:b/>
                <w:bCs/>
              </w:rPr>
              <w:t xml:space="preserve">WBS-5.2</w:t>
            </w:r>
          </w:p>
        </w:tc>
        <w:tc>
          <w:tcPr/>
          <w:p>
            <w:pPr>
              <w:pStyle w:val="Compact"/>
            </w:pPr>
            <w:r>
              <w:t xml:space="preserve">Final Verification</w:t>
            </w:r>
          </w:p>
        </w:tc>
        <w:tc>
          <w:tcPr/>
          <w:p>
            <w:pPr>
              <w:pStyle w:val="Compact"/>
            </w:pPr>
            <w:r>
              <w:t xml:space="preserve">Execute end-to-end integration test suite and forensic audit.</w:t>
            </w:r>
          </w:p>
        </w:tc>
        <w:tc>
          <w:tcPr/>
          <w:p>
            <w:pPr>
              <w:pStyle w:val="Compact"/>
            </w:pPr>
            <w:r>
              <w:t xml:space="preserve">WBS-5.1</w:t>
            </w:r>
          </w:p>
        </w:tc>
        <w:tc>
          <w:tcPr/>
          <w:p>
            <w:pPr>
              <w:pStyle w:val="Compact"/>
            </w:pPr>
            <w:r>
              <w:t xml:space="preserve">Final handover verification report.</w:t>
            </w:r>
          </w:p>
        </w:tc>
      </w:tr>
    </w:tbl>
    <w:p>
      <w:r>
        <w:pict>
          <v:rect style="width:0;height:1.5pt" o:hralign="center" o:hrstd="t" o:hr="t"/>
        </w:pict>
      </w:r>
    </w:p>
    <w:bookmarkEnd w:id="52"/>
    <w:bookmarkEnd w:id="53"/>
    <w:bookmarkStart w:id="54" w:name="X246bb6491fb7f8d9c2a202b8b894b1685b01abd"/>
    <w:p>
      <w:pPr>
        <w:pStyle w:val="Heading1"/>
      </w:pPr>
      <w:r>
        <w:t xml:space="preserve">9. Quality Assurance &amp; Acceptance Verification Matrix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Verification Domain</w:t>
            </w:r>
          </w:p>
        </w:tc>
        <w:tc>
          <w:tcPr/>
          <w:p>
            <w:pPr>
              <w:pStyle w:val="Compact"/>
            </w:pPr>
            <w:r>
              <w:t xml:space="preserve">Specific Test Condition</w:t>
            </w:r>
          </w:p>
        </w:tc>
        <w:tc>
          <w:tcPr/>
          <w:p>
            <w:pPr>
              <w:pStyle w:val="Compact"/>
            </w:pPr>
            <w:r>
              <w:t xml:space="preserve">Expected Acceptance Threshold</w:t>
            </w:r>
          </w:p>
        </w:tc>
        <w:tc>
          <w:tcPr/>
          <w:p>
            <w:pPr>
              <w:pStyle w:val="Compact"/>
            </w:pPr>
            <w:r>
              <w:t xml:space="preserve">Verification Method</w:t>
            </w:r>
          </w:p>
        </w:tc>
      </w:tr>
      <w:tr>
        <w:tc>
          <w:tcPr/>
          <w:p>
            <w:pPr>
              <w:pStyle w:val="Compact"/>
            </w:pPr>
            <w:r>
              <w:rPr>
                <w:b/>
                <w:bCs/>
              </w:rPr>
              <w:t xml:space="preserve">Accounting Invariants</w:t>
            </w:r>
          </w:p>
        </w:tc>
        <w:tc>
          <w:tcPr/>
          <w:p>
            <w:pPr>
              <w:pStyle w:val="Compact"/>
            </w:pPr>
            <w:r>
              <w:t xml:space="preserve">General Ledger postings must maintain zero debit/credit delta.</w:t>
            </w:r>
          </w:p>
        </w:tc>
        <w:tc>
          <w:tcPr/>
          <w:p>
            <w:pPr>
              <w:pStyle w:val="Compact"/>
            </w:pPr>
            <m:oMath>
              <m:r>
                <m:rPr>
                  <m:sty m:val="p"/>
                </m:rPr>
                <m:t>∑</m:t>
              </m:r>
              <m:r>
                <m:rPr>
                  <m:nor/>
                  <m:sty m:val="p"/>
                </m:rPr>
                <m:t>Debits</m:t>
              </m:r>
              <m:r>
                <m:rPr>
                  <m:sty m:val="p"/>
                </m:rPr>
                <m:t>−</m:t>
              </m:r>
              <m:r>
                <m:rPr>
                  <m:sty m:val="p"/>
                </m:rPr>
                <m:t>∑</m:t>
              </m:r>
              <m:r>
                <m:rPr>
                  <m:nor/>
                  <m:sty m:val="p"/>
                </m:rPr>
                <m:t>Credits</m:t>
              </m:r>
              <m:r>
                <m:rPr>
                  <m:sty m:val="p"/>
                </m:rPr>
                <m:t>≡</m:t>
              </m:r>
              <m:r>
                <m:rPr>
                  <m:sty m:val="p"/>
                </m:rPr>
                <m:t>$</m:t>
              </m:r>
              <m:r>
                <m:t>0.00</m:t>
              </m:r>
            </m:oMath>
            <w:r>
              <w:t xml:space="preserve"> </w:t>
            </w:r>
            <w:r>
              <w:t xml:space="preserve">on 100% of vouchers.</w:t>
            </w:r>
          </w:p>
        </w:tc>
        <w:tc>
          <w:tcPr/>
          <w:p>
            <w:pPr>
              <w:pStyle w:val="Compact"/>
            </w:pPr>
            <w:r>
              <w:t xml:space="preserve">Automated database constraint &amp; test suite.</w:t>
            </w:r>
          </w:p>
        </w:tc>
      </w:tr>
      <w:tr>
        <w:tc>
          <w:tcPr/>
          <w:p>
            <w:pPr>
              <w:pStyle w:val="Compact"/>
            </w:pPr>
            <w:r>
              <w:rPr>
                <w:b/>
                <w:bCs/>
              </w:rPr>
              <w:t xml:space="preserve">Sub-Ledger Reconciliation</w:t>
            </w:r>
          </w:p>
        </w:tc>
        <w:tc>
          <w:tcPr/>
          <w:p>
            <w:pPr>
              <w:pStyle w:val="Compact"/>
            </w:pPr>
            <w:r>
              <w:t xml:space="preserve">Perpetual Inventory Asset account balance must match total warehouse valuation.</w:t>
            </w:r>
          </w:p>
        </w:tc>
        <w:tc>
          <w:tcPr/>
          <w:p>
            <w:pPr>
              <w:pStyle w:val="Compact"/>
            </w:pPr>
            <w:r>
              <w:t xml:space="preserve">General Ledger Acct</w:t>
            </w:r>
            <w:r>
              <w:t xml:space="preserve"> </w:t>
            </w:r>
            <w:r>
              <w:rPr>
                <w:rStyle w:val="VerbatimChar"/>
              </w:rPr>
              <w:t xml:space="preserve">13110</w:t>
            </w:r>
            <w:r>
              <w:t xml:space="preserve"> </w:t>
            </w:r>
            <m:oMath>
              <m:r>
                <m:rPr>
                  <m:sty m:val="p"/>
                </m:rPr>
                <m:t>≡</m:t>
              </m:r>
              <m:r>
                <m:rPr>
                  <m:sty m:val="p"/>
                </m:rPr>
                <m:t>∑</m:t>
              </m:r>
              <m:r>
                <m:rPr>
                  <m:sty m:val="p"/>
                </m:rPr>
                <m:t>(</m:t>
              </m:r>
              <m:r>
                <m:rPr>
                  <m:nor/>
                  <m:sty m:val="p"/>
                </m:rPr>
                <m:t>SKU Qty</m:t>
              </m:r>
              <m:r>
                <m:rPr>
                  <m:sty m:val="p"/>
                </m:rPr>
                <m:t>×</m:t>
              </m:r>
              <m:r>
                <m:rPr>
                  <m:nor/>
                  <m:sty m:val="p"/>
                </m:rPr>
                <m:t>Unit Cost</m:t>
              </m:r>
              <m:r>
                <m:rPr>
                  <m:sty m:val="p"/>
                </m:rPr>
                <m:t>)</m:t>
              </m:r>
            </m:oMath>
            <w:r>
              <w:t xml:space="preserve"> </w:t>
            </w:r>
            <w:r>
              <w:t xml:space="preserve">(</w:t>
            </w:r>
            <m:oMath>
              <m:r>
                <m:rPr>
                  <m:sty m:val="p"/>
                </m:rPr>
                <m:t>Δ</m:t>
              </m:r>
              <m:r>
                <m:rPr>
                  <m:sty m:val="p"/>
                </m:rPr>
                <m:t>=</m:t>
              </m:r>
              <m:r>
                <m:t>0.00</m:t>
              </m:r>
              <m:r>
                <m:rPr>
                  <m:sty m:val="p"/>
                </m:rPr>
                <m:t>%</m:t>
              </m:r>
            </m:oMath>
            <w:r>
              <w:t xml:space="preserve">).</w:t>
            </w:r>
          </w:p>
        </w:tc>
        <w:tc>
          <w:tcPr/>
          <w:p>
            <w:pPr>
              <w:pStyle w:val="Compact"/>
            </w:pPr>
            <w:r>
              <w:t xml:space="preserve">Automated reconciliation query.</w:t>
            </w:r>
          </w:p>
        </w:tc>
      </w:tr>
      <w:tr>
        <w:tc>
          <w:tcPr/>
          <w:p>
            <w:pPr>
              <w:pStyle w:val="Compact"/>
            </w:pPr>
            <w:r>
              <w:rPr>
                <w:b/>
                <w:bCs/>
              </w:rPr>
              <w:t xml:space="preserve">Relational Integrity</w:t>
            </w:r>
          </w:p>
        </w:tc>
        <w:tc>
          <w:tcPr/>
          <w:p>
            <w:pPr>
              <w:pStyle w:val="Compact"/>
            </w:pPr>
            <w:r>
              <w:t xml:space="preserve">Every vendor bill and customer invoice must reference valid operational documents.</w:t>
            </w:r>
          </w:p>
        </w:tc>
        <w:tc>
          <w:tcPr/>
          <w:p>
            <w:pPr>
              <w:pStyle w:val="Compact"/>
            </w:pPr>
            <w:r>
              <w:t xml:space="preserve">Zero orphaned bills or invoices; 100% valid Foreign Key links.</w:t>
            </w:r>
          </w:p>
        </w:tc>
        <w:tc>
          <w:tcPr/>
          <w:p>
            <w:pPr>
              <w:pStyle w:val="Compact"/>
            </w:pPr>
            <w:r>
              <w:t xml:space="preserve">PostgreSQL FK constraint validation.</w:t>
            </w:r>
          </w:p>
        </w:tc>
      </w:tr>
      <w:tr>
        <w:tc>
          <w:tcPr/>
          <w:p>
            <w:pPr>
              <w:pStyle w:val="Compact"/>
            </w:pPr>
            <w:r>
              <w:rPr>
                <w:b/>
                <w:bCs/>
              </w:rPr>
              <w:t xml:space="preserve">Shared Master Data</w:t>
            </w:r>
          </w:p>
        </w:tc>
        <w:tc>
          <w:tcPr/>
          <w:p>
            <w:pPr>
              <w:pStyle w:val="Compact"/>
            </w:pPr>
            <w:r>
              <w:t xml:space="preserve">Master parties must not duplicate records across customer and vendor roles.</w:t>
            </w:r>
          </w:p>
        </w:tc>
        <w:tc>
          <w:tcPr/>
          <w:p>
            <w:pPr>
              <w:pStyle w:val="Compact"/>
            </w:pPr>
            <w:r>
              <w:t xml:space="preserve">Zero duplicate records; dual-role entities use single</w:t>
            </w:r>
            <w:r>
              <w:t xml:space="preserve"> </w:t>
            </w:r>
            <w:r>
              <w:rPr>
                <w:rStyle w:val="VerbatimChar"/>
              </w:rPr>
              <w:t xml:space="preserve">party_id</w:t>
            </w:r>
            <w:r>
              <w:t xml:space="preserve">.</w:t>
            </w:r>
          </w:p>
        </w:tc>
        <w:tc>
          <w:tcPr/>
          <w:p>
            <w:pPr>
              <w:pStyle w:val="Compact"/>
            </w:pPr>
            <w:r>
              <w:t xml:space="preserve">Unique constraint on Tax ID / Legal Name.</w:t>
            </w:r>
          </w:p>
        </w:tc>
      </w:tr>
      <w:tr>
        <w:tc>
          <w:tcPr/>
          <w:p>
            <w:pPr>
              <w:pStyle w:val="Compact"/>
            </w:pPr>
            <w:r>
              <w:rPr>
                <w:b/>
                <w:bCs/>
              </w:rPr>
              <w:t xml:space="preserve">WPS Compliance</w:t>
            </w:r>
          </w:p>
        </w:tc>
        <w:tc>
          <w:tcPr/>
          <w:p>
            <w:pPr>
              <w:pStyle w:val="Compact"/>
            </w:pPr>
            <w:r>
              <w:t xml:space="preserve">Exported payroll SIF files must comply with central bank formatting standards.</w:t>
            </w:r>
          </w:p>
        </w:tc>
        <w:tc>
          <w:tcPr/>
          <w:p>
            <w:pPr>
              <w:pStyle w:val="Compact"/>
            </w:pPr>
            <w:r>
              <w:t xml:space="preserve">100% compliant SIF structure with valid employer/employee MOL IDs.</w:t>
            </w:r>
          </w:p>
        </w:tc>
        <w:tc>
          <w:tcPr/>
          <w:p>
            <w:pPr>
              <w:pStyle w:val="Compact"/>
            </w:pPr>
            <w:r>
              <w:t xml:space="preserve">Regulatory parser validation script.</w:t>
            </w:r>
          </w:p>
        </w:tc>
      </w:tr>
      <w:tr>
        <w:tc>
          <w:tcPr/>
          <w:p>
            <w:pPr>
              <w:pStyle w:val="Compact"/>
            </w:pPr>
            <w:r>
              <w:rPr>
                <w:b/>
                <w:bCs/>
              </w:rPr>
              <w:t xml:space="preserve">VAT Accuracy</w:t>
            </w:r>
          </w:p>
        </w:tc>
        <w:tc>
          <w:tcPr/>
          <w:p>
            <w:pPr>
              <w:pStyle w:val="Compact"/>
            </w:pPr>
            <w:r>
              <w:t xml:space="preserve">5% Output VAT and 5% Input VAT must calculate with fixed-point accuracy.</w:t>
            </w:r>
          </w:p>
        </w:tc>
        <w:tc>
          <w:tcPr/>
          <w:p>
            <w:pPr>
              <w:pStyle w:val="Compact"/>
            </w:pPr>
            <w:r>
              <w:t xml:space="preserve">Exact 5.000% calculation without binary float rounding artifacts.</w:t>
            </w:r>
          </w:p>
        </w:tc>
        <w:tc>
          <w:tcPr/>
          <w:p>
            <w:pPr>
              <w:pStyle w:val="Compact"/>
            </w:pPr>
            <w:r>
              <w:t xml:space="preserve">Decimal precision test vectors.</w:t>
            </w:r>
          </w:p>
        </w:tc>
      </w:tr>
      <w:tr>
        <w:tc>
          <w:tcPr/>
          <w:p>
            <w:pPr>
              <w:pStyle w:val="Compact"/>
            </w:pPr>
            <w:r>
              <w:rPr>
                <w:b/>
                <w:bCs/>
              </w:rPr>
              <w:t xml:space="preserve">Visual Parity</w:t>
            </w:r>
          </w:p>
        </w:tc>
        <w:tc>
          <w:tcPr/>
          <w:p>
            <w:pPr>
              <w:pStyle w:val="Compact"/>
            </w:pPr>
            <w:r>
              <w:t xml:space="preserve">React 19 UI views must achieve 100% structural fidelity with Wireframes F1–F11.</w:t>
            </w:r>
          </w:p>
        </w:tc>
        <w:tc>
          <w:tcPr/>
          <w:p>
            <w:pPr>
              <w:pStyle w:val="Compact"/>
            </w:pPr>
            <w:r>
              <w:t xml:space="preserve">Exact layout, metric cards, table schemas, action buttons, and sub-tabs.</w:t>
            </w:r>
          </w:p>
        </w:tc>
        <w:tc>
          <w:tcPr/>
          <w:p>
            <w:pPr>
              <w:pStyle w:val="Compact"/>
            </w:pPr>
            <w:r>
              <w:t xml:space="preserve">Visual screenshot &amp; auditor inspection.</w:t>
            </w:r>
          </w:p>
        </w:tc>
      </w:tr>
    </w:tbl>
    <w:p>
      <w:r>
        <w:pict>
          <v:rect style="width:0;height:1.5pt" o:hralign="center" o:hrstd="t" o:hr="t"/>
        </w:pict>
      </w:r>
    </w:p>
    <w:bookmarkEnd w:id="54"/>
    <w:bookmarkStart w:id="115" w:name="X7dc23fcad0366b896b1d0609dde59317dade223"/>
    <w:p>
      <w:pPr>
        <w:pStyle w:val="Heading1"/>
      </w:pPr>
      <w:r>
        <w:t xml:space="preserve">10. Finance UI Wireframes Catalog &amp; Visual Design Specifications</w:t>
      </w:r>
    </w:p>
    <w:p>
      <w:pPr>
        <w:pStyle w:val="FirstParagraph"/>
      </w:pPr>
      <w:r>
        <w:t xml:space="preserve">This section presents the comprehensive catalog and structural design specifications for all eleven (11) high-density Financial UI views (</w:t>
      </w:r>
      <w:r>
        <w:rPr>
          <w:rStyle w:val="VerbatimChar"/>
        </w:rPr>
        <w:t xml:space="preserve">F1</w:t>
      </w:r>
      <w:r>
        <w:t xml:space="preserve"> </w:t>
      </w:r>
      <w:r>
        <w:t xml:space="preserve">through</w:t>
      </w:r>
      <w:r>
        <w:t xml:space="preserve"> </w:t>
      </w:r>
      <w:r>
        <w:rPr>
          <w:rStyle w:val="VerbatimChar"/>
        </w:rPr>
        <w:t xml:space="preserve">F11</w:t>
      </w:r>
      <w:r>
        <w:t xml:space="preserve">). All visual assets are embedded directly from the project repository.</w:t>
      </w:r>
    </w:p>
    <w:p>
      <w:r>
        <w:pict>
          <v:rect style="width:0;height:1.5pt" o:hralign="center" o:hrstd="t" o:hr="t"/>
        </w:pict>
      </w:r>
    </w:p>
    <w:bookmarkStart w:id="59" w:name="X59bfe919f4389c66136c35d1221aceb96029326"/>
    <w:p>
      <w:pPr>
        <w:pStyle w:val="Heading2"/>
      </w:pPr>
      <w:r>
        <w:t xml:space="preserve">10.1 View F1: Financial Performance Overview &amp; Executive Dashboard</w:t>
      </w:r>
    </w:p>
    <w:p>
      <w:pPr>
        <w:pStyle w:val="CaptionedFigure"/>
      </w:pPr>
      <w:r>
        <w:drawing>
          <wp:inline>
            <wp:extent cx="5334000" cy="3175000"/>
            <wp:effectExtent b="0" l="0" r="0" t="0"/>
            <wp:docPr descr="F1: Financial Dashboard" title="" id="56" name="Picture"/>
            <a:graphic>
              <a:graphicData uri="http://schemas.openxmlformats.org/drawingml/2006/picture">
                <pic:pic>
                  <pic:nvPicPr>
                    <pic:cNvPr descr="Wireframes/finance/F1_financial_dashboard.png" id="57" name="Picture"/>
                    <pic:cNvPicPr>
                      <a:picLocks noChangeArrowheads="1" noChangeAspect="1"/>
                    </pic:cNvPicPr>
                  </pic:nvPicPr>
                  <pic:blipFill>
                    <a:blip r:embed="rId55"/>
                    <a:stretch>
                      <a:fillRect/>
                    </a:stretch>
                  </pic:blipFill>
                  <pic:spPr bwMode="auto">
                    <a:xfrm>
                      <a:off x="0" y="0"/>
                      <a:ext cx="5334000" cy="3175000"/>
                    </a:xfrm>
                    <a:prstGeom prst="rect">
                      <a:avLst/>
                    </a:prstGeom>
                    <a:noFill/>
                    <a:ln w="9525">
                      <a:noFill/>
                      <a:headEnd/>
                      <a:tailEnd/>
                    </a:ln>
                  </pic:spPr>
                </pic:pic>
              </a:graphicData>
            </a:graphic>
          </wp:inline>
        </w:drawing>
      </w:r>
    </w:p>
    <w:p>
      <w:pPr>
        <w:pStyle w:val="ImageCaption"/>
      </w:pPr>
      <w:r>
        <w:t xml:space="preserve">F1: Financial Dashboard</w:t>
      </w:r>
    </w:p>
    <w:bookmarkStart w:id="58" w:name="structural-ui-specifications"/>
    <w:p>
      <w:pPr>
        <w:pStyle w:val="Heading3"/>
      </w:pPr>
      <w:r>
        <w:t xml:space="preserve">Structural &amp; UI Specifications:</w:t>
      </w:r>
    </w:p>
    <w:p>
      <w:pPr>
        <w:pStyle w:val="Compact"/>
        <w:numPr>
          <w:ilvl w:val="0"/>
          <w:numId w:val="1015"/>
        </w:numPr>
      </w:pPr>
      <w:r>
        <w:rPr>
          <w:b/>
          <w:bCs/>
        </w:rPr>
        <w:t xml:space="preserve">Route Path</w:t>
      </w:r>
      <w:r>
        <w:t xml:space="preserve">:</w:t>
      </w:r>
      <w:r>
        <w:t xml:space="preserve"> </w:t>
      </w:r>
      <w:r>
        <w:rPr>
          <w:rStyle w:val="VerbatimChar"/>
        </w:rPr>
        <w:t xml:space="preserve">/finance/dashboard</w:t>
      </w:r>
      <w:r>
        <w:t xml:space="preserve"> </w:t>
      </w:r>
      <w:r>
        <w:t xml:space="preserve">(Navigation:</w:t>
      </w:r>
      <w:r>
        <w:t xml:space="preserve"> </w:t>
      </w:r>
      <w:r>
        <w:rPr>
          <w:rStyle w:val="VerbatimChar"/>
        </w:rPr>
        <w:t xml:space="preserve">FINANCE &gt; Financial Dashboard</w:t>
      </w:r>
      <w:r>
        <w:t xml:space="preserve">)</w:t>
      </w:r>
    </w:p>
    <w:p>
      <w:pPr>
        <w:pStyle w:val="Compact"/>
        <w:numPr>
          <w:ilvl w:val="0"/>
          <w:numId w:val="1015"/>
        </w:numPr>
      </w:pPr>
      <w:r>
        <w:rPr>
          <w:b/>
          <w:bCs/>
        </w:rPr>
        <w:t xml:space="preserve">Primary Executive Purpose</w:t>
      </w:r>
      <w:r>
        <w:t xml:space="preserve">: Delivers real-time corporate liquidity tracking, balance sheet asset valuation, working capital aging, and live automated General Ledger feed activity.</w:t>
      </w:r>
    </w:p>
    <w:p>
      <w:pPr>
        <w:pStyle w:val="Compact"/>
        <w:numPr>
          <w:ilvl w:val="0"/>
          <w:numId w:val="1015"/>
        </w:numPr>
      </w:pPr>
      <w:r>
        <w:rPr>
          <w:b/>
          <w:bCs/>
        </w:rPr>
        <w:t xml:space="preserve">Top Metric Cards (5 Cards Grid)</w:t>
      </w:r>
      <w:r>
        <w:t xml:space="preserve">:</w:t>
      </w:r>
    </w:p>
    <w:p>
      <w:pPr>
        <w:pStyle w:val="Compact"/>
        <w:numPr>
          <w:ilvl w:val="1"/>
          <w:numId w:val="1016"/>
        </w:numPr>
      </w:pPr>
      <w:r>
        <w:rPr>
          <w:i/>
          <w:iCs/>
        </w:rPr>
        <w:t xml:space="preserve">Liquid Cash</w:t>
      </w:r>
      <w:r>
        <w:t xml:space="preserve">:</w:t>
      </w:r>
      <w:r>
        <w:t xml:space="preserve"> </w:t>
      </w:r>
      <w:r>
        <w:rPr>
          <w:rStyle w:val="VerbatimChar"/>
          <w:b/>
          <w:bCs/>
        </w:rPr>
        <w:t xml:space="preserve">$428,950.00</w:t>
      </w:r>
      <w:r>
        <w:t xml:space="preserve"> </w:t>
      </w:r>
      <w:r>
        <w:t xml:space="preserve">(+4.2% MoM across 3 commercial bank accounts).</w:t>
      </w:r>
    </w:p>
    <w:p>
      <w:pPr>
        <w:pStyle w:val="Compact"/>
        <w:numPr>
          <w:ilvl w:val="1"/>
          <w:numId w:val="1016"/>
        </w:numPr>
      </w:pPr>
      <w:r>
        <w:rPr>
          <w:i/>
          <w:iCs/>
        </w:rPr>
        <w:t xml:space="preserve">Inventory Asset</w:t>
      </w:r>
      <w:r>
        <w:t xml:space="preserve">:</w:t>
      </w:r>
      <w:r>
        <w:t xml:space="preserve"> </w:t>
      </w:r>
      <w:r>
        <w:rPr>
          <w:rStyle w:val="VerbatimChar"/>
          <w:b/>
          <w:bCs/>
        </w:rPr>
        <w:t xml:space="preserve">$186,420.00</w:t>
      </w:r>
      <w:r>
        <w:t xml:space="preserve"> </w:t>
      </w:r>
      <w:r>
        <w:t xml:space="preserve">(6,850 active SKUs across 5 merchandise categories).</w:t>
      </w:r>
    </w:p>
    <w:p>
      <w:pPr>
        <w:pStyle w:val="Compact"/>
        <w:numPr>
          <w:ilvl w:val="1"/>
          <w:numId w:val="1016"/>
        </w:numPr>
      </w:pPr>
      <w:r>
        <w:rPr>
          <w:i/>
          <w:iCs/>
        </w:rPr>
        <w:t xml:space="preserve">Receivables (AR)</w:t>
      </w:r>
      <w:r>
        <w:t xml:space="preserve">:</w:t>
      </w:r>
      <w:r>
        <w:t xml:space="preserve"> </w:t>
      </w:r>
      <w:r>
        <w:rPr>
          <w:rStyle w:val="VerbatimChar"/>
          <w:b/>
          <w:bCs/>
        </w:rPr>
        <w:t xml:space="preserve">$84,120.00</w:t>
      </w:r>
      <w:r>
        <w:t xml:space="preserve"> </w:t>
      </w:r>
      <w:r>
        <w:t xml:space="preserve">($12,400.00 overdue across 4 client accounts).</w:t>
      </w:r>
    </w:p>
    <w:p>
      <w:pPr>
        <w:pStyle w:val="Compact"/>
        <w:numPr>
          <w:ilvl w:val="1"/>
          <w:numId w:val="1016"/>
        </w:numPr>
      </w:pPr>
      <w:r>
        <w:rPr>
          <w:i/>
          <w:iCs/>
        </w:rPr>
        <w:t xml:space="preserve">Payables + GR/IR</w:t>
      </w:r>
      <w:r>
        <w:t xml:space="preserve">:</w:t>
      </w:r>
      <w:r>
        <w:t xml:space="preserve"> </w:t>
      </w:r>
      <w:r>
        <w:rPr>
          <w:rStyle w:val="VerbatimChar"/>
          <w:b/>
          <w:bCs/>
        </w:rPr>
        <w:t xml:space="preserve">$54,890.00</w:t>
      </w:r>
      <w:r>
        <w:t xml:space="preserve"> </w:t>
      </w:r>
      <w:r>
        <w:t xml:space="preserve">($36,890.00 trade AP + $18,000.00 GR/IR accrual).</w:t>
      </w:r>
    </w:p>
    <w:p>
      <w:pPr>
        <w:pStyle w:val="Compact"/>
        <w:numPr>
          <w:ilvl w:val="1"/>
          <w:numId w:val="1016"/>
        </w:numPr>
      </w:pPr>
      <w:r>
        <w:rPr>
          <w:i/>
          <w:iCs/>
        </w:rPr>
        <w:t xml:space="preserve">Net Profit YTD</w:t>
      </w:r>
      <w:r>
        <w:t xml:space="preserve">:</w:t>
      </w:r>
      <w:r>
        <w:t xml:space="preserve"> </w:t>
      </w:r>
      <w:r>
        <w:rPr>
          <w:rStyle w:val="VerbatimChar"/>
          <w:b/>
          <w:bCs/>
        </w:rPr>
        <w:t xml:space="preserve">23.5%</w:t>
      </w:r>
      <w:r>
        <w:t xml:space="preserve"> </w:t>
      </w:r>
      <w:r>
        <w:t xml:space="preserve">($142,300.00 EBIT, Gross Margin 68.2%).</w:t>
      </w:r>
    </w:p>
    <w:p>
      <w:pPr>
        <w:pStyle w:val="Compact"/>
        <w:numPr>
          <w:ilvl w:val="0"/>
          <w:numId w:val="1015"/>
        </w:numPr>
      </w:pPr>
      <w:r>
        <w:rPr>
          <w:b/>
          <w:bCs/>
        </w:rPr>
        <w:t xml:space="preserve">Visual Charts &amp; Analytic Workstations</w:t>
      </w:r>
      <w:r>
        <w:t xml:space="preserve">:</w:t>
      </w:r>
    </w:p>
    <w:p>
      <w:pPr>
        <w:pStyle w:val="Compact"/>
        <w:numPr>
          <w:ilvl w:val="1"/>
          <w:numId w:val="1017"/>
        </w:numPr>
      </w:pPr>
      <w:r>
        <w:rPr>
          <w:b/>
          <w:bCs/>
        </w:rPr>
        <w:t xml:space="preserve">Cash Flow vs. Inventory Movement (30 Days)</w:t>
      </w:r>
      <w:r>
        <w:t xml:space="preserve">: High-resolution continuous area line chart comparing daily Cash Inflow (solid curve) versus Cash Outflow (dashed curve).</w:t>
      </w:r>
    </w:p>
    <w:p>
      <w:pPr>
        <w:pStyle w:val="Compact"/>
        <w:numPr>
          <w:ilvl w:val="1"/>
          <w:numId w:val="1017"/>
        </w:numPr>
      </w:pPr>
      <w:r>
        <w:rPr>
          <w:b/>
          <w:bCs/>
        </w:rPr>
        <w:t xml:space="preserve">Inventory Valuation by Category</w:t>
      </w:r>
      <w:r>
        <w:t xml:space="preserve">: High-density donut chart breaking down total warehouse capital (Equipment 29.1%, Linens 25.8%, F&amp;B 18.5%, MRO 16.6%, Toiletries 10.0%).</w:t>
      </w:r>
    </w:p>
    <w:p>
      <w:pPr>
        <w:pStyle w:val="Compact"/>
        <w:numPr>
          <w:ilvl w:val="1"/>
          <w:numId w:val="1017"/>
        </w:numPr>
      </w:pPr>
      <w:r>
        <w:rPr>
          <w:b/>
          <w:bCs/>
        </w:rPr>
        <w:t xml:space="preserve">Cross-Domain Activity Stream</w:t>
      </w:r>
      <w:r>
        <w:t xml:space="preserve">: Real-time chronological audit feed showing auto-posted GL vouchers triggered by warehouse events (</w:t>
      </w:r>
      <w:r>
        <w:rPr>
          <w:rStyle w:val="VerbatimChar"/>
        </w:rPr>
        <w:t xml:space="preserve">GRN-2026-004</w:t>
      </w:r>
      <w:r>
        <w:t xml:space="preserve"> </w:t>
      </w:r>
      <m:oMath>
        <m:r>
          <m:rPr>
            <m:sty m:val="p"/>
          </m:rPr>
          <m:t>→</m:t>
        </m:r>
      </m:oMath>
      <w:r>
        <w:t xml:space="preserve"> </w:t>
      </w:r>
      <w:r>
        <w:rPr>
          <w:rStyle w:val="VerbatimChar"/>
        </w:rPr>
        <w:t xml:space="preserve">JV-2026-00412</w:t>
      </w:r>
      <w:r>
        <w:t xml:space="preserve">,</w:t>
      </w:r>
      <w:r>
        <w:t xml:space="preserve"> </w:t>
      </w:r>
      <w:r>
        <w:rPr>
          <w:rStyle w:val="VerbatimChar"/>
        </w:rPr>
        <w:t xml:space="preserve">SO-DEL-901</w:t>
      </w:r>
      <w:r>
        <w:t xml:space="preserve"> </w:t>
      </w:r>
      <m:oMath>
        <m:r>
          <m:rPr>
            <m:sty m:val="p"/>
          </m:rPr>
          <m:t>→</m:t>
        </m:r>
      </m:oMath>
      <w:r>
        <w:t xml:space="preserve"> </w:t>
      </w:r>
      <w:r>
        <w:rPr>
          <w:rStyle w:val="VerbatimChar"/>
        </w:rPr>
        <w:t xml:space="preserve">JV-2026-00413</w:t>
      </w:r>
      <w:r>
        <w:t xml:space="preserve">,</w:t>
      </w:r>
      <w:r>
        <w:t xml:space="preserve"> </w:t>
      </w:r>
      <w:r>
        <w:rPr>
          <w:rStyle w:val="VerbatimChar"/>
        </w:rPr>
        <w:t xml:space="preserve">BILL-2026-089</w:t>
      </w:r>
      <w:r>
        <w:t xml:space="preserve"> </w:t>
      </w:r>
      <m:oMath>
        <m:r>
          <m:rPr>
            <m:sty m:val="p"/>
          </m:rPr>
          <m:t>→</m:t>
        </m:r>
      </m:oMath>
      <w:r>
        <w:t xml:space="preserve"> </w:t>
      </w:r>
      <w:r>
        <w:t xml:space="preserve">PPV,</w:t>
      </w:r>
      <w:r>
        <w:t xml:space="preserve"> </w:t>
      </w:r>
      <w:r>
        <w:rPr>
          <w:rStyle w:val="VerbatimChar"/>
        </w:rPr>
        <w:t xml:space="preserve">REQ-2026-081</w:t>
      </w:r>
      <w:r>
        <w:t xml:space="preserve"> </w:t>
      </w:r>
      <m:oMath>
        <m:r>
          <m:rPr>
            <m:sty m:val="p"/>
          </m:rPr>
          <m:t>→</m:t>
        </m:r>
      </m:oMath>
      <w:r>
        <w:t xml:space="preserve"> </w:t>
      </w:r>
      <w:r>
        <w:t xml:space="preserve">CC-100).</w:t>
      </w:r>
    </w:p>
    <w:p>
      <w:r>
        <w:pict>
          <v:rect style="width:0;height:1.5pt" o:hralign="center" o:hrstd="t" o:hr="t"/>
        </w:pict>
      </w:r>
    </w:p>
    <w:bookmarkEnd w:id="58"/>
    <w:bookmarkEnd w:id="59"/>
    <w:bookmarkStart w:id="64" w:name="X564510d76dfc17de1004909ebd3ecd086d303de"/>
    <w:p>
      <w:pPr>
        <w:pStyle w:val="Heading2"/>
      </w:pPr>
      <w:r>
        <w:t xml:space="preserve">10.2 View F2: General Ledger &amp; Double-Entry Journal Postings</w:t>
      </w:r>
    </w:p>
    <w:p>
      <w:pPr>
        <w:pStyle w:val="CaptionedFigure"/>
      </w:pPr>
      <w:r>
        <w:drawing>
          <wp:inline>
            <wp:extent cx="5334000" cy="3175000"/>
            <wp:effectExtent b="0" l="0" r="0" t="0"/>
            <wp:docPr descr="F2: General Ledger &amp; Journal Entries" title="" id="61" name="Picture"/>
            <a:graphic>
              <a:graphicData uri="http://schemas.openxmlformats.org/drawingml/2006/picture">
                <pic:pic>
                  <pic:nvPicPr>
                    <pic:cNvPr descr="Wireframes/finance/F2_general_ledger.png" id="62" name="Picture"/>
                    <pic:cNvPicPr>
                      <a:picLocks noChangeArrowheads="1" noChangeAspect="1"/>
                    </pic:cNvPicPr>
                  </pic:nvPicPr>
                  <pic:blipFill>
                    <a:blip r:embed="rId60"/>
                    <a:stretch>
                      <a:fillRect/>
                    </a:stretch>
                  </pic:blipFill>
                  <pic:spPr bwMode="auto">
                    <a:xfrm>
                      <a:off x="0" y="0"/>
                      <a:ext cx="5334000" cy="3175000"/>
                    </a:xfrm>
                    <a:prstGeom prst="rect">
                      <a:avLst/>
                    </a:prstGeom>
                    <a:noFill/>
                    <a:ln w="9525">
                      <a:noFill/>
                      <a:headEnd/>
                      <a:tailEnd/>
                    </a:ln>
                  </pic:spPr>
                </pic:pic>
              </a:graphicData>
            </a:graphic>
          </wp:inline>
        </w:drawing>
      </w:r>
    </w:p>
    <w:p>
      <w:pPr>
        <w:pStyle w:val="ImageCaption"/>
      </w:pPr>
      <w:r>
        <w:t xml:space="preserve">F2: General Ledger &amp; Journal Entries</w:t>
      </w:r>
    </w:p>
    <w:bookmarkStart w:id="63" w:name="structural-ui-specifications-1"/>
    <w:p>
      <w:pPr>
        <w:pStyle w:val="Heading3"/>
      </w:pPr>
      <w:r>
        <w:t xml:space="preserve">Structural &amp; UI Specifications:</w:t>
      </w:r>
    </w:p>
    <w:p>
      <w:pPr>
        <w:pStyle w:val="Compact"/>
        <w:numPr>
          <w:ilvl w:val="0"/>
          <w:numId w:val="1018"/>
        </w:numPr>
      </w:pPr>
      <w:r>
        <w:rPr>
          <w:b/>
          <w:bCs/>
        </w:rPr>
        <w:t xml:space="preserve">Route Path</w:t>
      </w:r>
      <w:r>
        <w:t xml:space="preserve">:</w:t>
      </w:r>
      <w:r>
        <w:t xml:space="preserve"> </w:t>
      </w:r>
      <w:r>
        <w:rPr>
          <w:rStyle w:val="VerbatimChar"/>
        </w:rPr>
        <w:t xml:space="preserve">/finance/general-ledger</w:t>
      </w:r>
      <w:r>
        <w:t xml:space="preserve"> </w:t>
      </w:r>
      <w:r>
        <w:t xml:space="preserve">(Navigation:</w:t>
      </w:r>
      <w:r>
        <w:t xml:space="preserve"> </w:t>
      </w:r>
      <w:r>
        <w:rPr>
          <w:rStyle w:val="VerbatimChar"/>
        </w:rPr>
        <w:t xml:space="preserve">FINANCE &gt; General Ledger</w:t>
      </w:r>
      <w:r>
        <w:t xml:space="preserve">)</w:t>
      </w:r>
    </w:p>
    <w:p>
      <w:pPr>
        <w:pStyle w:val="Compact"/>
        <w:numPr>
          <w:ilvl w:val="0"/>
          <w:numId w:val="1018"/>
        </w:numPr>
      </w:pPr>
      <w:r>
        <w:rPr>
          <w:b/>
          <w:bCs/>
        </w:rPr>
        <w:t xml:space="preserve">Primary Executive Purpose</w:t>
      </w:r>
      <w:r>
        <w:t xml:space="preserve">: Provides the complete double-entry transaction record with interactive accordion drill-downs into multi-line debit/credit distributions.</w:t>
      </w:r>
    </w:p>
    <w:p>
      <w:pPr>
        <w:pStyle w:val="Compact"/>
        <w:numPr>
          <w:ilvl w:val="0"/>
          <w:numId w:val="1018"/>
        </w:numPr>
      </w:pPr>
      <w:r>
        <w:rPr>
          <w:b/>
          <w:bCs/>
        </w:rPr>
        <w:t xml:space="preserve">Top Metric Cards (4 Cards Grid)</w:t>
      </w:r>
      <w:r>
        <w:t xml:space="preserve">:</w:t>
      </w:r>
    </w:p>
    <w:p>
      <w:pPr>
        <w:pStyle w:val="Compact"/>
        <w:numPr>
          <w:ilvl w:val="1"/>
          <w:numId w:val="1019"/>
        </w:numPr>
      </w:pPr>
      <w:r>
        <w:rPr>
          <w:i/>
          <w:iCs/>
        </w:rPr>
        <w:t xml:space="preserve">Posted Volume</w:t>
      </w:r>
      <w:r>
        <w:t xml:space="preserve">:</w:t>
      </w:r>
      <w:r>
        <w:t xml:space="preserve"> </w:t>
      </w:r>
      <w:r>
        <w:rPr>
          <w:rStyle w:val="VerbatimChar"/>
          <w:b/>
          <w:bCs/>
        </w:rPr>
        <w:t xml:space="preserve">$1.42M</w:t>
      </w:r>
      <w:r>
        <w:t xml:space="preserve"> </w:t>
      </w:r>
      <w:r>
        <w:t xml:space="preserve">(142 journal vouchers MTD).</w:t>
      </w:r>
    </w:p>
    <w:p>
      <w:pPr>
        <w:pStyle w:val="Compact"/>
        <w:numPr>
          <w:ilvl w:val="1"/>
          <w:numId w:val="1019"/>
        </w:numPr>
      </w:pPr>
      <w:r>
        <w:rPr>
          <w:i/>
          <w:iCs/>
        </w:rPr>
        <w:t xml:space="preserve">Auto-Postings</w:t>
      </w:r>
      <w:r>
        <w:t xml:space="preserve">:</w:t>
      </w:r>
      <w:r>
        <w:t xml:space="preserve"> </w:t>
      </w:r>
      <w:r>
        <w:rPr>
          <w:rStyle w:val="VerbatimChar"/>
          <w:b/>
          <w:bCs/>
        </w:rPr>
        <w:t xml:space="preserve">84 (59%)</w:t>
      </w:r>
      <w:r>
        <w:t xml:space="preserve"> </w:t>
      </w:r>
      <w:r>
        <w:t xml:space="preserve">(Zero human touch, 100% automated from inventory events).</w:t>
      </w:r>
    </w:p>
    <w:p>
      <w:pPr>
        <w:pStyle w:val="Compact"/>
        <w:numPr>
          <w:ilvl w:val="1"/>
          <w:numId w:val="1019"/>
        </w:numPr>
      </w:pPr>
      <w:r>
        <w:rPr>
          <w:i/>
          <w:iCs/>
        </w:rPr>
        <w:t xml:space="preserve">Equilibrium</w:t>
      </w:r>
      <w:r>
        <w:t xml:space="preserve">:</w:t>
      </w:r>
      <w:r>
        <w:t xml:space="preserve"> </w:t>
      </w:r>
      <w:r>
        <w:rPr>
          <w:rStyle w:val="VerbatimChar"/>
          <w:b/>
          <w:bCs/>
        </w:rPr>
        <w:t xml:space="preserve">Balanced</w:t>
      </w:r>
      <w:r>
        <w:t xml:space="preserve"> </w:t>
      </w:r>
      <w:r>
        <w:t xml:space="preserve">(</w:t>
      </w:r>
      <m:oMath>
        <m:r>
          <m:rPr>
            <m:sty m:val="p"/>
          </m:rPr>
          <m:t>Δ</m:t>
        </m:r>
        <m:r>
          <m:t> </m:t>
        </m:r>
        <m:r>
          <m:rPr>
            <m:sty m:val="p"/>
          </m:rPr>
          <m:t>$</m:t>
        </m:r>
        <m:r>
          <m:t>0.00</m:t>
        </m:r>
      </m:oMath>
      <w:r>
        <w:t xml:space="preserve"> </w:t>
      </w:r>
      <w:r>
        <w:t xml:space="preserve">debit/credit delta).</w:t>
      </w:r>
    </w:p>
    <w:p>
      <w:pPr>
        <w:pStyle w:val="Compact"/>
        <w:numPr>
          <w:ilvl w:val="1"/>
          <w:numId w:val="1019"/>
        </w:numPr>
      </w:pPr>
      <w:r>
        <w:rPr>
          <w:i/>
          <w:iCs/>
        </w:rPr>
        <w:t xml:space="preserve">Pending Review</w:t>
      </w:r>
      <w:r>
        <w:t xml:space="preserve">:</w:t>
      </w:r>
      <w:r>
        <w:t xml:space="preserve"> </w:t>
      </w:r>
      <w:r>
        <w:rPr>
          <w:rStyle w:val="VerbatimChar"/>
          <w:b/>
          <w:bCs/>
        </w:rPr>
        <w:t xml:space="preserve">4</w:t>
      </w:r>
      <w:r>
        <w:t xml:space="preserve"> </w:t>
      </w:r>
      <w:r>
        <w:t xml:space="preserve">(Totaling $18,200.00 in draft suspense).</w:t>
      </w:r>
    </w:p>
    <w:p>
      <w:pPr>
        <w:pStyle w:val="Compact"/>
        <w:numPr>
          <w:ilvl w:val="0"/>
          <w:numId w:val="1018"/>
        </w:numPr>
      </w:pPr>
      <w:r>
        <w:rPr>
          <w:b/>
          <w:bCs/>
        </w:rPr>
        <w:t xml:space="preserve">Filter Bar &amp; Action Controls</w:t>
      </w:r>
      <w:r>
        <w:t xml:space="preserve">:</w:t>
      </w:r>
    </w:p>
    <w:p>
      <w:pPr>
        <w:pStyle w:val="Compact"/>
        <w:numPr>
          <w:ilvl w:val="1"/>
          <w:numId w:val="1020"/>
        </w:numPr>
      </w:pPr>
      <w:r>
        <w:t xml:space="preserve">Module Category Dropdown:</w:t>
      </w:r>
      <w:r>
        <w:t xml:space="preserve"> </w:t>
      </w:r>
      <w:r>
        <w:rPr>
          <w:rStyle w:val="VerbatimChar"/>
        </w:rPr>
        <w:t xml:space="preserve">All Modules (142)</w:t>
      </w:r>
      <w:r>
        <w:t xml:space="preserve">,</w:t>
      </w:r>
      <w:r>
        <w:t xml:space="preserve"> </w:t>
      </w:r>
      <w:r>
        <w:rPr>
          <w:rStyle w:val="VerbatimChar"/>
        </w:rPr>
        <w:t xml:space="preserve">Inventory Automated (84)</w:t>
      </w:r>
      <w:r>
        <w:t xml:space="preserve">,</w:t>
      </w:r>
      <w:r>
        <w:t xml:space="preserve"> </w:t>
      </w:r>
      <w:r>
        <w:rPr>
          <w:rStyle w:val="VerbatimChar"/>
        </w:rPr>
        <w:t xml:space="preserve">Accounts Payable (24)</w:t>
      </w:r>
      <w:r>
        <w:t xml:space="preserve">,</w:t>
      </w:r>
      <w:r>
        <w:t xml:space="preserve"> </w:t>
      </w:r>
      <w:r>
        <w:rPr>
          <w:rStyle w:val="VerbatimChar"/>
        </w:rPr>
        <w:t xml:space="preserve">Accounts Receivable (18)</w:t>
      </w:r>
      <w:r>
        <w:t xml:space="preserve">,</w:t>
      </w:r>
      <w:r>
        <w:t xml:space="preserve"> </w:t>
      </w:r>
      <w:r>
        <w:rPr>
          <w:rStyle w:val="VerbatimChar"/>
        </w:rPr>
        <w:t xml:space="preserve">Payroll (12)</w:t>
      </w:r>
      <w:r>
        <w:t xml:space="preserve">,</w:t>
      </w:r>
      <w:r>
        <w:t xml:space="preserve"> </w:t>
      </w:r>
      <w:r>
        <w:rPr>
          <w:rStyle w:val="VerbatimChar"/>
        </w:rPr>
        <w:t xml:space="preserve">Manual (4)</w:t>
      </w:r>
      <w:r>
        <w:t xml:space="preserve">.</w:t>
      </w:r>
    </w:p>
    <w:p>
      <w:pPr>
        <w:pStyle w:val="Compact"/>
        <w:numPr>
          <w:ilvl w:val="1"/>
          <w:numId w:val="1020"/>
        </w:numPr>
      </w:pPr>
      <w:r>
        <w:t xml:space="preserve">Search Toolbar: Filter by voucher number (</w:t>
      </w:r>
      <w:r>
        <w:rPr>
          <w:rStyle w:val="VerbatimChar"/>
        </w:rPr>
        <w:t xml:space="preserve">JV-2026-XXXX</w:t>
      </w:r>
      <w:r>
        <w:t xml:space="preserve">), GL account code, document reference, or transaction memo.</w:t>
      </w:r>
    </w:p>
    <w:p>
      <w:pPr>
        <w:pStyle w:val="Compact"/>
        <w:numPr>
          <w:ilvl w:val="1"/>
          <w:numId w:val="1020"/>
        </w:numPr>
      </w:pPr>
      <w:r>
        <w:t xml:space="preserve">Primary CTA:</w:t>
      </w:r>
      <w:r>
        <w:t xml:space="preserve"> </w:t>
      </w:r>
      <w:r>
        <w:rPr>
          <w:rStyle w:val="VerbatimChar"/>
        </w:rPr>
        <w:t xml:space="preserve">+ New Journal Voucher</w:t>
      </w:r>
      <w:r>
        <w:t xml:space="preserve"> </w:t>
      </w:r>
      <w:r>
        <w:t xml:space="preserve">(opens multi-line voucher creation modal).</w:t>
      </w:r>
    </w:p>
    <w:p>
      <w:pPr>
        <w:pStyle w:val="Compact"/>
        <w:numPr>
          <w:ilvl w:val="0"/>
          <w:numId w:val="1018"/>
        </w:numPr>
      </w:pPr>
      <w:r>
        <w:rPr>
          <w:b/>
          <w:bCs/>
        </w:rPr>
        <w:t xml:space="preserve">Master Table Schema</w:t>
      </w:r>
      <w:r>
        <w:t xml:space="preserve">:</w:t>
      </w:r>
    </w:p>
    <w:p>
      <w:pPr>
        <w:pStyle w:val="Compact"/>
        <w:numPr>
          <w:ilvl w:val="1"/>
          <w:numId w:val="1021"/>
        </w:numPr>
      </w:pPr>
      <w:r>
        <w:t xml:space="preserve">Columns:</w:t>
      </w:r>
      <w:r>
        <w:t xml:space="preserve"> </w:t>
      </w:r>
      <w:r>
        <w:rPr>
          <w:rStyle w:val="VerbatimChar"/>
        </w:rPr>
        <w:t xml:space="preserve">[Expand Icon]</w:t>
      </w:r>
      <w:r>
        <w:t xml:space="preserve">,</w:t>
      </w:r>
      <w:r>
        <w:t xml:space="preserve"> </w:t>
      </w:r>
      <w:r>
        <w:rPr>
          <w:rStyle w:val="VerbatimChar"/>
        </w:rPr>
        <w:t xml:space="preserve">Voucher #</w:t>
      </w:r>
      <w:r>
        <w:t xml:space="preserve">,</w:t>
      </w:r>
      <w:r>
        <w:t xml:space="preserve"> </w:t>
      </w:r>
      <w:r>
        <w:rPr>
          <w:rStyle w:val="VerbatimChar"/>
        </w:rPr>
        <w:t xml:space="preserve">Date</w:t>
      </w:r>
      <w:r>
        <w:t xml:space="preserve">,</w:t>
      </w:r>
      <w:r>
        <w:t xml:space="preserve"> </w:t>
      </w:r>
      <w:r>
        <w:rPr>
          <w:rStyle w:val="VerbatimChar"/>
        </w:rPr>
        <w:t xml:space="preserve">Source Module Tag</w:t>
      </w:r>
      <w:r>
        <w:t xml:space="preserve">,</w:t>
      </w:r>
      <w:r>
        <w:t xml:space="preserve"> </w:t>
      </w:r>
      <w:r>
        <w:rPr>
          <w:rStyle w:val="VerbatimChar"/>
        </w:rPr>
        <w:t xml:space="preserve">Doc Ref</w:t>
      </w:r>
      <w:r>
        <w:t xml:space="preserve">,</w:t>
      </w:r>
      <w:r>
        <w:t xml:space="preserve"> </w:t>
      </w:r>
      <w:r>
        <w:rPr>
          <w:rStyle w:val="VerbatimChar"/>
        </w:rPr>
        <w:t xml:space="preserve">Memo</w:t>
      </w:r>
      <w:r>
        <w:t xml:space="preserve">,</w:t>
      </w:r>
      <w:r>
        <w:t xml:space="preserve"> </w:t>
      </w:r>
      <w:r>
        <w:rPr>
          <w:rStyle w:val="VerbatimChar"/>
        </w:rPr>
        <w:t xml:space="preserve">Debit ($)</w:t>
      </w:r>
      <w:r>
        <w:t xml:space="preserve">,</w:t>
      </w:r>
      <w:r>
        <w:t xml:space="preserve"> </w:t>
      </w:r>
      <w:r>
        <w:rPr>
          <w:rStyle w:val="VerbatimChar"/>
        </w:rPr>
        <w:t xml:space="preserve">Credit ($)</w:t>
      </w:r>
      <w:r>
        <w:t xml:space="preserve">,</w:t>
      </w:r>
      <w:r>
        <w:t xml:space="preserve"> </w:t>
      </w:r>
      <w:r>
        <w:rPr>
          <w:rStyle w:val="VerbatimChar"/>
        </w:rPr>
        <w:t xml:space="preserve">Status Badge</w:t>
      </w:r>
      <w:r>
        <w:t xml:space="preserve">.</w:t>
      </w:r>
    </w:p>
    <w:p>
      <w:pPr>
        <w:pStyle w:val="Compact"/>
        <w:numPr>
          <w:ilvl w:val="1"/>
          <w:numId w:val="1021"/>
        </w:numPr>
      </w:pPr>
      <w:r>
        <w:t xml:space="preserve">Accordion Sub-Table: Clicking any row expands the internal double-entry breakdown displaying</w:t>
      </w:r>
      <w:r>
        <w:t xml:space="preserve"> </w:t>
      </w:r>
      <w:r>
        <w:rPr>
          <w:rStyle w:val="VerbatimChar"/>
        </w:rPr>
        <w:t xml:space="preserve">Account Code</w:t>
      </w:r>
      <w:r>
        <w:t xml:space="preserve">,</w:t>
      </w:r>
      <w:r>
        <w:t xml:space="preserve"> </w:t>
      </w:r>
      <w:r>
        <w:rPr>
          <w:rStyle w:val="VerbatimChar"/>
        </w:rPr>
        <w:t xml:space="preserve">Account Title</w:t>
      </w:r>
      <w:r>
        <w:t xml:space="preserve">,</w:t>
      </w:r>
      <w:r>
        <w:t xml:space="preserve"> </w:t>
      </w:r>
      <w:r>
        <w:rPr>
          <w:rStyle w:val="VerbatimChar"/>
        </w:rPr>
        <w:t xml:space="preserve">Debit Amount</w:t>
      </w:r>
      <w:r>
        <w:t xml:space="preserve">,</w:t>
      </w:r>
      <w:r>
        <w:t xml:space="preserve"> </w:t>
      </w:r>
      <w:r>
        <w:rPr>
          <w:rStyle w:val="VerbatimChar"/>
        </w:rPr>
        <w:t xml:space="preserve">Credit Amount</w:t>
      </w:r>
      <w:r>
        <w:t xml:space="preserve">, and verification status.</w:t>
      </w:r>
    </w:p>
    <w:p>
      <w:r>
        <w:pict>
          <v:rect style="width:0;height:1.5pt" o:hralign="center" o:hrstd="t" o:hr="t"/>
        </w:pict>
      </w:r>
    </w:p>
    <w:bookmarkEnd w:id="63"/>
    <w:bookmarkEnd w:id="64"/>
    <w:bookmarkStart w:id="69" w:name="Xb6f809dd0d4b63a9b858f633e2b06b2d5bfddb1"/>
    <w:p>
      <w:pPr>
        <w:pStyle w:val="Heading2"/>
      </w:pPr>
      <w:r>
        <w:t xml:space="preserve">10.3 View F3: Automated 3-Way Matching Engine &amp; PPV</w:t>
      </w:r>
    </w:p>
    <w:p>
      <w:pPr>
        <w:pStyle w:val="CaptionedFigure"/>
      </w:pPr>
      <w:r>
        <w:drawing>
          <wp:inline>
            <wp:extent cx="5334000" cy="3175000"/>
            <wp:effectExtent b="0" l="0" r="0" t="0"/>
            <wp:docPr descr="F3: 3-Way Matching Engine" title="" id="66" name="Picture"/>
            <a:graphic>
              <a:graphicData uri="http://schemas.openxmlformats.org/drawingml/2006/picture">
                <pic:pic>
                  <pic:nvPicPr>
                    <pic:cNvPr descr="Wireframes/finance/F3_three_way_matching.png" id="67" name="Picture"/>
                    <pic:cNvPicPr>
                      <a:picLocks noChangeArrowheads="1" noChangeAspect="1"/>
                    </pic:cNvPicPr>
                  </pic:nvPicPr>
                  <pic:blipFill>
                    <a:blip r:embed="rId65"/>
                    <a:stretch>
                      <a:fillRect/>
                    </a:stretch>
                  </pic:blipFill>
                  <pic:spPr bwMode="auto">
                    <a:xfrm>
                      <a:off x="0" y="0"/>
                      <a:ext cx="5334000" cy="3175000"/>
                    </a:xfrm>
                    <a:prstGeom prst="rect">
                      <a:avLst/>
                    </a:prstGeom>
                    <a:noFill/>
                    <a:ln w="9525">
                      <a:noFill/>
                      <a:headEnd/>
                      <a:tailEnd/>
                    </a:ln>
                  </pic:spPr>
                </pic:pic>
              </a:graphicData>
            </a:graphic>
          </wp:inline>
        </w:drawing>
      </w:r>
    </w:p>
    <w:p>
      <w:pPr>
        <w:pStyle w:val="ImageCaption"/>
      </w:pPr>
      <w:r>
        <w:t xml:space="preserve">F3: 3-Way Matching Engine</w:t>
      </w:r>
    </w:p>
    <w:bookmarkStart w:id="68" w:name="structural-ui-specifications-2"/>
    <w:p>
      <w:pPr>
        <w:pStyle w:val="Heading3"/>
      </w:pPr>
      <w:r>
        <w:t xml:space="preserve">Structural &amp; UI Specifications:</w:t>
      </w:r>
    </w:p>
    <w:p>
      <w:pPr>
        <w:pStyle w:val="Compact"/>
        <w:numPr>
          <w:ilvl w:val="0"/>
          <w:numId w:val="1022"/>
        </w:numPr>
      </w:pPr>
      <w:r>
        <w:rPr>
          <w:b/>
          <w:bCs/>
        </w:rPr>
        <w:t xml:space="preserve">Route Path</w:t>
      </w:r>
      <w:r>
        <w:t xml:space="preserve">:</w:t>
      </w:r>
      <w:r>
        <w:t xml:space="preserve"> </w:t>
      </w:r>
      <w:r>
        <w:rPr>
          <w:rStyle w:val="VerbatimChar"/>
        </w:rPr>
        <w:t xml:space="preserve">/finance/3-way-matching</w:t>
      </w:r>
      <w:r>
        <w:t xml:space="preserve"> </w:t>
      </w:r>
      <w:r>
        <w:t xml:space="preserve">(Navigation:</w:t>
      </w:r>
      <w:r>
        <w:t xml:space="preserve"> </w:t>
      </w:r>
      <w:r>
        <w:rPr>
          <w:rStyle w:val="VerbatimChar"/>
        </w:rPr>
        <w:t xml:space="preserve">FINANCE &gt; 3-Way Matching</w:t>
      </w:r>
      <w:r>
        <w:t xml:space="preserve">)</w:t>
      </w:r>
    </w:p>
    <w:p>
      <w:pPr>
        <w:pStyle w:val="Compact"/>
        <w:numPr>
          <w:ilvl w:val="0"/>
          <w:numId w:val="1022"/>
        </w:numPr>
      </w:pPr>
      <w:r>
        <w:rPr>
          <w:b/>
          <w:bCs/>
        </w:rPr>
        <w:t xml:space="preserve">Primary Executive Purpose</w:t>
      </w:r>
      <w:r>
        <w:t xml:space="preserve">: Automated cross-verification of Purchase Orders (POs), Goods Receipt Notes (GRNs), and Vendor Bills to prevent fraudulent or erroneous disbursements.</w:t>
      </w:r>
    </w:p>
    <w:p>
      <w:pPr>
        <w:pStyle w:val="Compact"/>
        <w:numPr>
          <w:ilvl w:val="0"/>
          <w:numId w:val="1022"/>
        </w:numPr>
      </w:pPr>
      <w:r>
        <w:rPr>
          <w:b/>
          <w:bCs/>
        </w:rPr>
        <w:t xml:space="preserve">Top Metric Cards (4 Cards Grid)</w:t>
      </w:r>
      <w:r>
        <w:t xml:space="preserve">:</w:t>
      </w:r>
    </w:p>
    <w:p>
      <w:pPr>
        <w:pStyle w:val="Compact"/>
        <w:numPr>
          <w:ilvl w:val="1"/>
          <w:numId w:val="1023"/>
        </w:numPr>
      </w:pPr>
      <w:r>
        <w:rPr>
          <w:i/>
          <w:iCs/>
        </w:rPr>
        <w:t xml:space="preserve">Fully Matched</w:t>
      </w:r>
      <w:r>
        <w:t xml:space="preserve">:</w:t>
      </w:r>
      <w:r>
        <w:t xml:space="preserve"> </w:t>
      </w:r>
      <w:r>
        <w:rPr>
          <w:rStyle w:val="VerbatimChar"/>
          <w:b/>
          <w:bCs/>
        </w:rPr>
        <w:t xml:space="preserve">$184,250.00</w:t>
      </w:r>
      <w:r>
        <w:t xml:space="preserve"> </w:t>
      </w:r>
      <w:r>
        <w:t xml:space="preserve">(42 POs cleared for payment).</w:t>
      </w:r>
    </w:p>
    <w:p>
      <w:pPr>
        <w:pStyle w:val="Compact"/>
        <w:numPr>
          <w:ilvl w:val="1"/>
          <w:numId w:val="1023"/>
        </w:numPr>
      </w:pPr>
      <w:r>
        <w:rPr>
          <w:i/>
          <w:iCs/>
        </w:rPr>
        <w:t xml:space="preserve">Price Variance (PPV)</w:t>
      </w:r>
      <w:r>
        <w:t xml:space="preserve">:</w:t>
      </w:r>
      <w:r>
        <w:t xml:space="preserve"> </w:t>
      </w:r>
      <w:r>
        <w:rPr>
          <w:rStyle w:val="VerbatimChar"/>
          <w:b/>
          <w:bCs/>
        </w:rPr>
        <w:t xml:space="preserve">$8,420.00</w:t>
      </w:r>
      <w:r>
        <w:t xml:space="preserve"> </w:t>
      </w:r>
      <w:r>
        <w:t xml:space="preserve">(5 bills exceeding 2.0% threshold).</w:t>
      </w:r>
    </w:p>
    <w:p>
      <w:pPr>
        <w:pStyle w:val="Compact"/>
        <w:numPr>
          <w:ilvl w:val="1"/>
          <w:numId w:val="1023"/>
        </w:numPr>
      </w:pPr>
      <w:r>
        <w:rPr>
          <w:i/>
          <w:iCs/>
        </w:rPr>
        <w:t xml:space="preserve">Qty Discrepancy</w:t>
      </w:r>
      <w:r>
        <w:t xml:space="preserve">:</w:t>
      </w:r>
      <w:r>
        <w:t xml:space="preserve"> </w:t>
      </w:r>
      <w:r>
        <w:rPr>
          <w:rStyle w:val="VerbatimChar"/>
          <w:b/>
          <w:bCs/>
        </w:rPr>
        <w:t xml:space="preserve">$12,100.00</w:t>
      </w:r>
      <w:r>
        <w:t xml:space="preserve"> </w:t>
      </w:r>
      <w:r>
        <w:t xml:space="preserve">(3 bills placed on payment hold).</w:t>
      </w:r>
    </w:p>
    <w:p>
      <w:pPr>
        <w:pStyle w:val="Compact"/>
        <w:numPr>
          <w:ilvl w:val="1"/>
          <w:numId w:val="1023"/>
        </w:numPr>
      </w:pPr>
      <w:r>
        <w:rPr>
          <w:i/>
          <w:iCs/>
        </w:rPr>
        <w:t xml:space="preserve">GR/IR Clearing</w:t>
      </w:r>
      <w:r>
        <w:t xml:space="preserve">:</w:t>
      </w:r>
      <w:r>
        <w:t xml:space="preserve"> </w:t>
      </w:r>
      <w:r>
        <w:rPr>
          <w:rStyle w:val="VerbatimChar"/>
          <w:b/>
          <w:bCs/>
        </w:rPr>
        <w:t xml:space="preserve">$18,000.00</w:t>
      </w:r>
      <w:r>
        <w:t xml:space="preserve"> </w:t>
      </w:r>
      <w:r>
        <w:t xml:space="preserve">(8 unbilled warehouse receipts).</w:t>
      </w:r>
    </w:p>
    <w:p>
      <w:pPr>
        <w:pStyle w:val="Compact"/>
        <w:numPr>
          <w:ilvl w:val="0"/>
          <w:numId w:val="1022"/>
        </w:numPr>
      </w:pPr>
      <w:r>
        <w:rPr>
          <w:b/>
          <w:bCs/>
        </w:rPr>
        <w:t xml:space="preserve">Filter Bar &amp; Action Controls</w:t>
      </w:r>
      <w:r>
        <w:t xml:space="preserve">:</w:t>
      </w:r>
    </w:p>
    <w:p>
      <w:pPr>
        <w:pStyle w:val="Compact"/>
        <w:numPr>
          <w:ilvl w:val="1"/>
          <w:numId w:val="1024"/>
        </w:numPr>
      </w:pPr>
      <w:r>
        <w:t xml:space="preserve">Filter Tabs:</w:t>
      </w:r>
      <w:r>
        <w:t xml:space="preserve"> </w:t>
      </w:r>
      <w:r>
        <w:rPr>
          <w:rStyle w:val="VerbatimChar"/>
        </w:rPr>
        <w:t xml:space="preserve">All Matches (58)</w:t>
      </w:r>
      <w:r>
        <w:t xml:space="preserve">,</w:t>
      </w:r>
      <w:r>
        <w:t xml:space="preserve"> </w:t>
      </w:r>
      <w:r>
        <w:rPr>
          <w:rStyle w:val="VerbatimChar"/>
        </w:rPr>
        <w:t xml:space="preserve">Perfect Match (42)</w:t>
      </w:r>
      <w:r>
        <w:t xml:space="preserve">,</w:t>
      </w:r>
      <w:r>
        <w:t xml:space="preserve"> </w:t>
      </w:r>
      <w:r>
        <w:rPr>
          <w:rStyle w:val="VerbatimChar"/>
        </w:rPr>
        <w:t xml:space="preserve">PPV (5)</w:t>
      </w:r>
      <w:r>
        <w:t xml:space="preserve">,</w:t>
      </w:r>
      <w:r>
        <w:t xml:space="preserve"> </w:t>
      </w:r>
      <w:r>
        <w:rPr>
          <w:rStyle w:val="VerbatimChar"/>
        </w:rPr>
        <w:t xml:space="preserve">Qty Mismatch (3)</w:t>
      </w:r>
      <w:r>
        <w:t xml:space="preserve">,</w:t>
      </w:r>
      <w:r>
        <w:t xml:space="preserve"> </w:t>
      </w:r>
      <w:r>
        <w:rPr>
          <w:rStyle w:val="VerbatimChar"/>
        </w:rPr>
        <w:t xml:space="preserve">Unbilled GRN (8)</w:t>
      </w:r>
      <w:r>
        <w:t xml:space="preserve">.</w:t>
      </w:r>
    </w:p>
    <w:p>
      <w:pPr>
        <w:pStyle w:val="Compact"/>
        <w:numPr>
          <w:ilvl w:val="1"/>
          <w:numId w:val="1024"/>
        </w:numPr>
      </w:pPr>
      <w:r>
        <w:t xml:space="preserve">Action Buttons:</w:t>
      </w:r>
      <w:r>
        <w:t xml:space="preserve"> </w:t>
      </w:r>
      <w:r>
        <w:rPr>
          <w:rStyle w:val="VerbatimChar"/>
        </w:rPr>
        <w:t xml:space="preserve">▶ Run Auto-Match</w:t>
      </w:r>
      <w:r>
        <w:t xml:space="preserve"> </w:t>
      </w:r>
      <w:r>
        <w:t xml:space="preserve">(triggers batch reconciliation algorithm),</w:t>
      </w:r>
      <w:r>
        <w:t xml:space="preserve"> </w:t>
      </w:r>
      <w:r>
        <w:rPr>
          <w:rStyle w:val="VerbatimChar"/>
        </w:rPr>
        <w:t xml:space="preserve">+ Manual Override</w:t>
      </w:r>
      <w:r>
        <w:t xml:space="preserve"> </w:t>
      </w:r>
      <w:r>
        <w:t xml:space="preserve">(controller variance authorization).</w:t>
      </w:r>
    </w:p>
    <w:p>
      <w:pPr>
        <w:pStyle w:val="Compact"/>
        <w:numPr>
          <w:ilvl w:val="0"/>
          <w:numId w:val="1022"/>
        </w:numPr>
      </w:pPr>
      <w:r>
        <w:rPr>
          <w:b/>
          <w:bCs/>
        </w:rPr>
        <w:t xml:space="preserve">3-Way Matching Table Schema</w:t>
      </w:r>
      <w:r>
        <w:t xml:space="preserve">:</w:t>
      </w:r>
    </w:p>
    <w:p>
      <w:pPr>
        <w:pStyle w:val="Compact"/>
        <w:numPr>
          <w:ilvl w:val="1"/>
          <w:numId w:val="1025"/>
        </w:numPr>
      </w:pPr>
      <w:r>
        <w:t xml:space="preserve">Columns:</w:t>
      </w:r>
      <w:r>
        <w:t xml:space="preserve"> </w:t>
      </w:r>
      <w:r>
        <w:rPr>
          <w:rStyle w:val="VerbatimChar"/>
        </w:rPr>
        <w:t xml:space="preserve">Match Status Badge (Perfect, PPV, Qty Hold)</w:t>
      </w:r>
      <w:r>
        <w:t xml:space="preserve">,</w:t>
      </w:r>
      <w:r>
        <w:t xml:space="preserve"> </w:t>
      </w:r>
      <w:r>
        <w:rPr>
          <w:rStyle w:val="VerbatimChar"/>
        </w:rPr>
        <w:t xml:space="preserve">PO Ref</w:t>
      </w:r>
      <w:r>
        <w:t xml:space="preserve">,</w:t>
      </w:r>
      <w:r>
        <w:t xml:space="preserve"> </w:t>
      </w:r>
      <w:r>
        <w:rPr>
          <w:rStyle w:val="VerbatimChar"/>
        </w:rPr>
        <w:t xml:space="preserve">GRN Ref</w:t>
      </w:r>
      <w:r>
        <w:t xml:space="preserve">,</w:t>
      </w:r>
      <w:r>
        <w:t xml:space="preserve"> </w:t>
      </w:r>
      <w:r>
        <w:rPr>
          <w:rStyle w:val="VerbatimChar"/>
        </w:rPr>
        <w:t xml:space="preserve">Bill Ref</w:t>
      </w:r>
      <w:r>
        <w:t xml:space="preserve">,</w:t>
      </w:r>
      <w:r>
        <w:t xml:space="preserve"> </w:t>
      </w:r>
      <w:r>
        <w:rPr>
          <w:rStyle w:val="VerbatimChar"/>
        </w:rPr>
        <w:t xml:space="preserve">Vendor Name</w:t>
      </w:r>
      <w:r>
        <w:t xml:space="preserve">,</w:t>
      </w:r>
      <w:r>
        <w:t xml:space="preserve"> </w:t>
      </w:r>
      <w:r>
        <w:rPr>
          <w:rStyle w:val="VerbatimChar"/>
        </w:rPr>
        <w:t xml:space="preserve">SKU / Item</w:t>
      </w:r>
      <w:r>
        <w:t xml:space="preserve">,</w:t>
      </w:r>
      <w:r>
        <w:t xml:space="preserve"> </w:t>
      </w:r>
      <w:r>
        <w:rPr>
          <w:rStyle w:val="VerbatimChar"/>
        </w:rPr>
        <w:t xml:space="preserve">PPV Variance ($)</w:t>
      </w:r>
      <w:r>
        <w:t xml:space="preserve">,</w:t>
      </w:r>
      <w:r>
        <w:t xml:space="preserve"> </w:t>
      </w:r>
      <w:r>
        <w:rPr>
          <w:rStyle w:val="VerbatimChar"/>
        </w:rPr>
        <w:t xml:space="preserve">Tolerance Rule Status</w:t>
      </w:r>
      <w:r>
        <w:t xml:space="preserve">,</w:t>
      </w:r>
      <w:r>
        <w:t xml:space="preserve"> </w:t>
      </w:r>
      <w:r>
        <w:rPr>
          <w:rStyle w:val="VerbatimChar"/>
        </w:rPr>
        <w:t xml:space="preserve">Inspect Action Link</w:t>
      </w:r>
      <w:r>
        <w:t xml:space="preserve">.</w:t>
      </w:r>
    </w:p>
    <w:p>
      <w:r>
        <w:pict>
          <v:rect style="width:0;height:1.5pt" o:hralign="center" o:hrstd="t" o:hr="t"/>
        </w:pict>
      </w:r>
    </w:p>
    <w:bookmarkEnd w:id="68"/>
    <w:bookmarkEnd w:id="69"/>
    <w:bookmarkStart w:id="74" w:name="view-f4-accounts-payable-vendor-bills"/>
    <w:p>
      <w:pPr>
        <w:pStyle w:val="Heading2"/>
      </w:pPr>
      <w:r>
        <w:t xml:space="preserve">10.4 View F4: Accounts Payable &amp; Vendor Bills</w:t>
      </w:r>
    </w:p>
    <w:p>
      <w:pPr>
        <w:pStyle w:val="CaptionedFigure"/>
      </w:pPr>
      <w:r>
        <w:drawing>
          <wp:inline>
            <wp:extent cx="5334000" cy="3175000"/>
            <wp:effectExtent b="0" l="0" r="0" t="0"/>
            <wp:docPr descr="F4: Accounts Payable &amp; Vendor Bills" title="" id="71" name="Picture"/>
            <a:graphic>
              <a:graphicData uri="http://schemas.openxmlformats.org/drawingml/2006/picture">
                <pic:pic>
                  <pic:nvPicPr>
                    <pic:cNvPr descr="Wireframes/finance/F4_accounts_payable.png" id="72" name="Picture"/>
                    <pic:cNvPicPr>
                      <a:picLocks noChangeArrowheads="1" noChangeAspect="1"/>
                    </pic:cNvPicPr>
                  </pic:nvPicPr>
                  <pic:blipFill>
                    <a:blip r:embed="rId70"/>
                    <a:stretch>
                      <a:fillRect/>
                    </a:stretch>
                  </pic:blipFill>
                  <pic:spPr bwMode="auto">
                    <a:xfrm>
                      <a:off x="0" y="0"/>
                      <a:ext cx="5334000" cy="3175000"/>
                    </a:xfrm>
                    <a:prstGeom prst="rect">
                      <a:avLst/>
                    </a:prstGeom>
                    <a:noFill/>
                    <a:ln w="9525">
                      <a:noFill/>
                      <a:headEnd/>
                      <a:tailEnd/>
                    </a:ln>
                  </pic:spPr>
                </pic:pic>
              </a:graphicData>
            </a:graphic>
          </wp:inline>
        </w:drawing>
      </w:r>
    </w:p>
    <w:p>
      <w:pPr>
        <w:pStyle w:val="ImageCaption"/>
      </w:pPr>
      <w:r>
        <w:t xml:space="preserve">F4: Accounts Payable &amp; Vendor Bills</w:t>
      </w:r>
    </w:p>
    <w:bookmarkStart w:id="73" w:name="structural-ui-specifications-3"/>
    <w:p>
      <w:pPr>
        <w:pStyle w:val="Heading3"/>
      </w:pPr>
      <w:r>
        <w:t xml:space="preserve">Structural &amp; UI Specifications:</w:t>
      </w:r>
    </w:p>
    <w:p>
      <w:pPr>
        <w:pStyle w:val="Compact"/>
        <w:numPr>
          <w:ilvl w:val="0"/>
          <w:numId w:val="1026"/>
        </w:numPr>
      </w:pPr>
      <w:r>
        <w:rPr>
          <w:b/>
          <w:bCs/>
        </w:rPr>
        <w:t xml:space="preserve">Route Path</w:t>
      </w:r>
      <w:r>
        <w:t xml:space="preserve">:</w:t>
      </w:r>
      <w:r>
        <w:t xml:space="preserve"> </w:t>
      </w:r>
      <w:r>
        <w:rPr>
          <w:rStyle w:val="VerbatimChar"/>
        </w:rPr>
        <w:t xml:space="preserve">/finance/accounts-payable</w:t>
      </w:r>
      <w:r>
        <w:t xml:space="preserve"> </w:t>
      </w:r>
      <w:r>
        <w:t xml:space="preserve">(Navigation:</w:t>
      </w:r>
      <w:r>
        <w:t xml:space="preserve"> </w:t>
      </w:r>
      <w:r>
        <w:rPr>
          <w:rStyle w:val="VerbatimChar"/>
        </w:rPr>
        <w:t xml:space="preserve">FINANCE &gt; Accounts Payable</w:t>
      </w:r>
      <w:r>
        <w:t xml:space="preserve">)</w:t>
      </w:r>
    </w:p>
    <w:p>
      <w:pPr>
        <w:pStyle w:val="Compact"/>
        <w:numPr>
          <w:ilvl w:val="0"/>
          <w:numId w:val="1026"/>
        </w:numPr>
      </w:pPr>
      <w:r>
        <w:rPr>
          <w:b/>
          <w:bCs/>
        </w:rPr>
        <w:t xml:space="preserve">Primary Executive Purpose</w:t>
      </w:r>
      <w:r>
        <w:t xml:space="preserve">: Manages trade liabilities, landed cost capitalization, vendor payment schedules, and batch disbursement execution.</w:t>
      </w:r>
    </w:p>
    <w:p>
      <w:pPr>
        <w:pStyle w:val="Compact"/>
        <w:numPr>
          <w:ilvl w:val="0"/>
          <w:numId w:val="1026"/>
        </w:numPr>
      </w:pPr>
      <w:r>
        <w:rPr>
          <w:b/>
          <w:bCs/>
        </w:rPr>
        <w:t xml:space="preserve">Top Metric Cards (4 Cards Grid)</w:t>
      </w:r>
      <w:r>
        <w:t xml:space="preserve">:</w:t>
      </w:r>
    </w:p>
    <w:p>
      <w:pPr>
        <w:pStyle w:val="Compact"/>
        <w:numPr>
          <w:ilvl w:val="1"/>
          <w:numId w:val="1027"/>
        </w:numPr>
      </w:pPr>
      <w:r>
        <w:rPr>
          <w:i/>
          <w:iCs/>
        </w:rPr>
        <w:t xml:space="preserve">Total Payable</w:t>
      </w:r>
      <w:r>
        <w:t xml:space="preserve">:</w:t>
      </w:r>
      <w:r>
        <w:t xml:space="preserve"> </w:t>
      </w:r>
      <w:r>
        <w:rPr>
          <w:rStyle w:val="VerbatimChar"/>
          <w:b/>
          <w:bCs/>
        </w:rPr>
        <w:t xml:space="preserve">$36,890.00</w:t>
      </w:r>
      <w:r>
        <w:t xml:space="preserve"> </w:t>
      </w:r>
      <w:r>
        <w:t xml:space="preserve">(12 open vendor bills).</w:t>
      </w:r>
    </w:p>
    <w:p>
      <w:pPr>
        <w:pStyle w:val="Compact"/>
        <w:numPr>
          <w:ilvl w:val="1"/>
          <w:numId w:val="1027"/>
        </w:numPr>
      </w:pPr>
      <w:r>
        <w:rPr>
          <w:i/>
          <w:iCs/>
        </w:rPr>
        <w:t xml:space="preserve">Due This Week</w:t>
      </w:r>
      <w:r>
        <w:t xml:space="preserve">:</w:t>
      </w:r>
      <w:r>
        <w:t xml:space="preserve"> </w:t>
      </w:r>
      <w:r>
        <w:rPr>
          <w:rStyle w:val="VerbatimChar"/>
          <w:b/>
          <w:bCs/>
        </w:rPr>
        <w:t xml:space="preserve">$14,200.00</w:t>
      </w:r>
      <w:r>
        <w:t xml:space="preserve"> </w:t>
      </w:r>
      <w:r>
        <w:t xml:space="preserve">(6 urgent disbursements).</w:t>
      </w:r>
    </w:p>
    <w:p>
      <w:pPr>
        <w:pStyle w:val="Compact"/>
        <w:numPr>
          <w:ilvl w:val="1"/>
          <w:numId w:val="1027"/>
        </w:numPr>
      </w:pPr>
      <w:r>
        <w:rPr>
          <w:i/>
          <w:iCs/>
        </w:rPr>
        <w:t xml:space="preserve">Landed Costs (MTD)</w:t>
      </w:r>
      <w:r>
        <w:t xml:space="preserve">:</w:t>
      </w:r>
      <w:r>
        <w:t xml:space="preserve"> </w:t>
      </w:r>
      <w:r>
        <w:rPr>
          <w:rStyle w:val="VerbatimChar"/>
          <w:b/>
          <w:bCs/>
        </w:rPr>
        <w:t xml:space="preserve">$4,350.00</w:t>
      </w:r>
      <w:r>
        <w:t xml:space="preserve"> </w:t>
      </w:r>
      <w:r>
        <w:t xml:space="preserve">(Capitalized freight &amp; customs).</w:t>
      </w:r>
    </w:p>
    <w:p>
      <w:pPr>
        <w:pStyle w:val="Compact"/>
        <w:numPr>
          <w:ilvl w:val="1"/>
          <w:numId w:val="1027"/>
        </w:numPr>
      </w:pPr>
      <w:r>
        <w:rPr>
          <w:i/>
          <w:iCs/>
        </w:rPr>
        <w:t xml:space="preserve">Settled (MTD)</w:t>
      </w:r>
      <w:r>
        <w:t xml:space="preserve">:</w:t>
      </w:r>
      <w:r>
        <w:t xml:space="preserve"> </w:t>
      </w:r>
      <w:r>
        <w:rPr>
          <w:rStyle w:val="VerbatimChar"/>
          <w:b/>
          <w:bCs/>
        </w:rPr>
        <w:t xml:space="preserve">$92,100.00</w:t>
      </w:r>
      <w:r>
        <w:t xml:space="preserve"> </w:t>
      </w:r>
      <w:r>
        <w:t xml:space="preserve">(18 payments executed, 0 late fees).</w:t>
      </w:r>
    </w:p>
    <w:p>
      <w:pPr>
        <w:pStyle w:val="Compact"/>
        <w:numPr>
          <w:ilvl w:val="0"/>
          <w:numId w:val="1026"/>
        </w:numPr>
      </w:pPr>
      <w:r>
        <w:rPr>
          <w:b/>
          <w:bCs/>
        </w:rPr>
        <w:t xml:space="preserve">Filter Bar &amp; Action Controls</w:t>
      </w:r>
      <w:r>
        <w:t xml:space="preserve">:</w:t>
      </w:r>
    </w:p>
    <w:p>
      <w:pPr>
        <w:pStyle w:val="Compact"/>
        <w:numPr>
          <w:ilvl w:val="1"/>
          <w:numId w:val="1028"/>
        </w:numPr>
      </w:pPr>
      <w:r>
        <w:t xml:space="preserve">Filters:</w:t>
      </w:r>
      <w:r>
        <w:t xml:space="preserve"> </w:t>
      </w:r>
      <w:r>
        <w:rPr>
          <w:rStyle w:val="VerbatimChar"/>
        </w:rPr>
        <w:t xml:space="preserve">All Payables</w:t>
      </w:r>
      <w:r>
        <w:t xml:space="preserve">,</w:t>
      </w:r>
      <w:r>
        <w:t xml:space="preserve"> </w:t>
      </w:r>
      <w:r>
        <w:rPr>
          <w:rStyle w:val="VerbatimChar"/>
        </w:rPr>
        <w:t xml:space="preserve">PO-Backed</w:t>
      </w:r>
      <w:r>
        <w:t xml:space="preserve">,</w:t>
      </w:r>
      <w:r>
        <w:t xml:space="preserve"> </w:t>
      </w:r>
      <w:r>
        <w:rPr>
          <w:rStyle w:val="VerbatimChar"/>
        </w:rPr>
        <w:t xml:space="preserve">Direct Opex</w:t>
      </w:r>
      <w:r>
        <w:t xml:space="preserve">,</w:t>
      </w:r>
      <w:r>
        <w:t xml:space="preserve"> </w:t>
      </w:r>
      <w:r>
        <w:rPr>
          <w:rStyle w:val="VerbatimChar"/>
        </w:rPr>
        <w:t xml:space="preserve">Landed Costs</w:t>
      </w:r>
      <w:r>
        <w:t xml:space="preserve">,</w:t>
      </w:r>
      <w:r>
        <w:t xml:space="preserve"> </w:t>
      </w:r>
      <w:r>
        <w:rPr>
          <w:rStyle w:val="VerbatimChar"/>
        </w:rPr>
        <w:t xml:space="preserve">Overdue</w:t>
      </w:r>
      <w:r>
        <w:t xml:space="preserve">.</w:t>
      </w:r>
    </w:p>
    <w:p>
      <w:pPr>
        <w:pStyle w:val="Compact"/>
        <w:numPr>
          <w:ilvl w:val="1"/>
          <w:numId w:val="1028"/>
        </w:numPr>
      </w:pPr>
      <w:r>
        <w:t xml:space="preserve">Action Buttons:</w:t>
      </w:r>
      <w:r>
        <w:t xml:space="preserve"> </w:t>
      </w:r>
      <w:r>
        <w:rPr>
          <w:rStyle w:val="VerbatimChar"/>
        </w:rPr>
        <w:t xml:space="preserve">Create Bill from PO</w:t>
      </w:r>
      <w:r>
        <w:t xml:space="preserve"> </w:t>
      </w:r>
      <w:r>
        <w:t xml:space="preserve">(drafts AP bill directly from PO items),</w:t>
      </w:r>
      <w:r>
        <w:t xml:space="preserve"> </w:t>
      </w:r>
      <w:r>
        <w:rPr>
          <w:rStyle w:val="VerbatimChar"/>
        </w:rPr>
        <w:t xml:space="preserve">Execute Payment Run</w:t>
      </w:r>
      <w:r>
        <w:t xml:space="preserve"> </w:t>
      </w:r>
      <w:r>
        <w:t xml:space="preserve">(launches batch EFT modal).</w:t>
      </w:r>
    </w:p>
    <w:p>
      <w:pPr>
        <w:pStyle w:val="Compact"/>
        <w:numPr>
          <w:ilvl w:val="0"/>
          <w:numId w:val="1026"/>
        </w:numPr>
      </w:pPr>
      <w:r>
        <w:rPr>
          <w:b/>
          <w:bCs/>
        </w:rPr>
        <w:t xml:space="preserve">Payables Table Schema</w:t>
      </w:r>
      <w:r>
        <w:t xml:space="preserve">:</w:t>
      </w:r>
    </w:p>
    <w:p>
      <w:pPr>
        <w:pStyle w:val="Compact"/>
        <w:numPr>
          <w:ilvl w:val="1"/>
          <w:numId w:val="1029"/>
        </w:numPr>
      </w:pPr>
      <w:r>
        <w:t xml:space="preserve">Columns:</w:t>
      </w:r>
      <w:r>
        <w:t xml:space="preserve"> </w:t>
      </w:r>
      <w:r>
        <w:rPr>
          <w:rStyle w:val="VerbatimChar"/>
        </w:rPr>
        <w:t xml:space="preserve">Select Checkbox</w:t>
      </w:r>
      <w:r>
        <w:t xml:space="preserve">,</w:t>
      </w:r>
      <w:r>
        <w:t xml:space="preserve"> </w:t>
      </w:r>
      <w:r>
        <w:rPr>
          <w:rStyle w:val="VerbatimChar"/>
        </w:rPr>
        <w:t xml:space="preserve">Bill Ref</w:t>
      </w:r>
      <w:r>
        <w:t xml:space="preserve">,</w:t>
      </w:r>
      <w:r>
        <w:t xml:space="preserve"> </w:t>
      </w:r>
      <w:r>
        <w:rPr>
          <w:rStyle w:val="VerbatimChar"/>
        </w:rPr>
        <w:t xml:space="preserve">Vendor Name</w:t>
      </w:r>
      <w:r>
        <w:t xml:space="preserve">,</w:t>
      </w:r>
      <w:r>
        <w:t xml:space="preserve"> </w:t>
      </w:r>
      <w:r>
        <w:rPr>
          <w:rStyle w:val="VerbatimChar"/>
        </w:rPr>
        <w:t xml:space="preserve">Category / Expense Account Tag</w:t>
      </w:r>
      <w:r>
        <w:t xml:space="preserve">,</w:t>
      </w:r>
      <w:r>
        <w:t xml:space="preserve"> </w:t>
      </w:r>
      <w:r>
        <w:rPr>
          <w:rStyle w:val="VerbatimChar"/>
        </w:rPr>
        <w:t xml:space="preserve">Due Date</w:t>
      </w:r>
      <w:r>
        <w:t xml:space="preserve">,</w:t>
      </w:r>
      <w:r>
        <w:t xml:space="preserve"> </w:t>
      </w:r>
      <w:r>
        <w:rPr>
          <w:rStyle w:val="VerbatimChar"/>
        </w:rPr>
        <w:t xml:space="preserve">Total Amount ($)</w:t>
      </w:r>
      <w:r>
        <w:t xml:space="preserve">,</w:t>
      </w:r>
      <w:r>
        <w:t xml:space="preserve"> </w:t>
      </w:r>
      <w:r>
        <w:rPr>
          <w:rStyle w:val="VerbatimChar"/>
        </w:rPr>
        <w:t xml:space="preserve">Match Status Badge</w:t>
      </w:r>
      <w:r>
        <w:t xml:space="preserve">,</w:t>
      </w:r>
      <w:r>
        <w:t xml:space="preserve"> </w:t>
      </w:r>
      <w:r>
        <w:rPr>
          <w:rStyle w:val="VerbatimChar"/>
        </w:rPr>
        <w:t xml:space="preserve">Payment Status Badge (Scheduled, Pending Approval, Overdue, Paid)</w:t>
      </w:r>
      <w:r>
        <w:t xml:space="preserve">,</w:t>
      </w:r>
      <w:r>
        <w:t xml:space="preserve"> </w:t>
      </w:r>
      <w:r>
        <w:rPr>
          <w:rStyle w:val="VerbatimChar"/>
        </w:rPr>
        <w:t xml:space="preserve">Pay Action Link</w:t>
      </w:r>
      <w:r>
        <w:t xml:space="preserve">.</w:t>
      </w:r>
    </w:p>
    <w:p>
      <w:r>
        <w:pict>
          <v:rect style="width:0;height:1.5pt" o:hralign="center" o:hrstd="t" o:hr="t"/>
        </w:pict>
      </w:r>
    </w:p>
    <w:bookmarkEnd w:id="73"/>
    <w:bookmarkEnd w:id="74"/>
    <w:bookmarkStart w:id="79" w:name="Xe81e71b0be1d33c9322de1b341d0b12cdf4d38a"/>
    <w:p>
      <w:pPr>
        <w:pStyle w:val="Heading2"/>
      </w:pPr>
      <w:r>
        <w:t xml:space="preserve">10.5 View F5: Accounts Receivable &amp; Customer Invoicing</w:t>
      </w:r>
    </w:p>
    <w:p>
      <w:pPr>
        <w:pStyle w:val="CaptionedFigure"/>
      </w:pPr>
      <w:r>
        <w:drawing>
          <wp:inline>
            <wp:extent cx="5334000" cy="3175000"/>
            <wp:effectExtent b="0" l="0" r="0" t="0"/>
            <wp:docPr descr="F5: Accounts Receivable &amp; Customer Invoices" title="" id="76" name="Picture"/>
            <a:graphic>
              <a:graphicData uri="http://schemas.openxmlformats.org/drawingml/2006/picture">
                <pic:pic>
                  <pic:nvPicPr>
                    <pic:cNvPr descr="Wireframes/finance/F5_accounts_receivable.png" id="77" name="Picture"/>
                    <pic:cNvPicPr>
                      <a:picLocks noChangeArrowheads="1" noChangeAspect="1"/>
                    </pic:cNvPicPr>
                  </pic:nvPicPr>
                  <pic:blipFill>
                    <a:blip r:embed="rId75"/>
                    <a:stretch>
                      <a:fillRect/>
                    </a:stretch>
                  </pic:blipFill>
                  <pic:spPr bwMode="auto">
                    <a:xfrm>
                      <a:off x="0" y="0"/>
                      <a:ext cx="5334000" cy="3175000"/>
                    </a:xfrm>
                    <a:prstGeom prst="rect">
                      <a:avLst/>
                    </a:prstGeom>
                    <a:noFill/>
                    <a:ln w="9525">
                      <a:noFill/>
                      <a:headEnd/>
                      <a:tailEnd/>
                    </a:ln>
                  </pic:spPr>
                </pic:pic>
              </a:graphicData>
            </a:graphic>
          </wp:inline>
        </w:drawing>
      </w:r>
    </w:p>
    <w:p>
      <w:pPr>
        <w:pStyle w:val="ImageCaption"/>
      </w:pPr>
      <w:r>
        <w:t xml:space="preserve">F5: Accounts Receivable &amp; Customer Invoices</w:t>
      </w:r>
    </w:p>
    <w:bookmarkStart w:id="78" w:name="structural-ui-specifications-4"/>
    <w:p>
      <w:pPr>
        <w:pStyle w:val="Heading3"/>
      </w:pPr>
      <w:r>
        <w:t xml:space="preserve">Structural &amp; UI Specifications:</w:t>
      </w:r>
    </w:p>
    <w:p>
      <w:pPr>
        <w:pStyle w:val="Compact"/>
        <w:numPr>
          <w:ilvl w:val="0"/>
          <w:numId w:val="1030"/>
        </w:numPr>
      </w:pPr>
      <w:r>
        <w:rPr>
          <w:b/>
          <w:bCs/>
        </w:rPr>
        <w:t xml:space="preserve">Route Path</w:t>
      </w:r>
      <w:r>
        <w:t xml:space="preserve">:</w:t>
      </w:r>
      <w:r>
        <w:t xml:space="preserve"> </w:t>
      </w:r>
      <w:r>
        <w:rPr>
          <w:rStyle w:val="VerbatimChar"/>
        </w:rPr>
        <w:t xml:space="preserve">/finance/accounts-receivable</w:t>
      </w:r>
      <w:r>
        <w:t xml:space="preserve"> </w:t>
      </w:r>
      <w:r>
        <w:t xml:space="preserve">(Navigation:</w:t>
      </w:r>
      <w:r>
        <w:t xml:space="preserve"> </w:t>
      </w:r>
      <w:r>
        <w:rPr>
          <w:rStyle w:val="VerbatimChar"/>
        </w:rPr>
        <w:t xml:space="preserve">FINANCE &gt; Accounts Receivable</w:t>
      </w:r>
      <w:r>
        <w:t xml:space="preserve">)</w:t>
      </w:r>
    </w:p>
    <w:p>
      <w:pPr>
        <w:pStyle w:val="Compact"/>
        <w:numPr>
          <w:ilvl w:val="0"/>
          <w:numId w:val="1030"/>
        </w:numPr>
      </w:pPr>
      <w:r>
        <w:rPr>
          <w:b/>
          <w:bCs/>
        </w:rPr>
        <w:t xml:space="preserve">Primary Executive Purpose</w:t>
      </w:r>
      <w:r>
        <w:t xml:space="preserve">: Manages customer billing, cash collection pipelines, invoice aging, and automated invoice drafting from sales orders.</w:t>
      </w:r>
    </w:p>
    <w:p>
      <w:pPr>
        <w:pStyle w:val="Compact"/>
        <w:numPr>
          <w:ilvl w:val="0"/>
          <w:numId w:val="1030"/>
        </w:numPr>
      </w:pPr>
      <w:r>
        <w:rPr>
          <w:b/>
          <w:bCs/>
        </w:rPr>
        <w:t xml:space="preserve">Top Metric Cards (4 Cards Grid)</w:t>
      </w:r>
      <w:r>
        <w:t xml:space="preserve">:</w:t>
      </w:r>
    </w:p>
    <w:p>
      <w:pPr>
        <w:pStyle w:val="Compact"/>
        <w:numPr>
          <w:ilvl w:val="1"/>
          <w:numId w:val="1031"/>
        </w:numPr>
      </w:pPr>
      <w:r>
        <w:rPr>
          <w:i/>
          <w:iCs/>
        </w:rPr>
        <w:t xml:space="preserve">Outstanding AR</w:t>
      </w:r>
      <w:r>
        <w:t xml:space="preserve">:</w:t>
      </w:r>
      <w:r>
        <w:t xml:space="preserve"> </w:t>
      </w:r>
      <w:r>
        <w:rPr>
          <w:rStyle w:val="VerbatimChar"/>
          <w:b/>
          <w:bCs/>
        </w:rPr>
        <w:t xml:space="preserve">$84,120.00</w:t>
      </w:r>
      <w:r>
        <w:t xml:space="preserve"> </w:t>
      </w:r>
      <w:r>
        <w:t xml:space="preserve">(18 unpaid customer invoices).</w:t>
      </w:r>
    </w:p>
    <w:p>
      <w:pPr>
        <w:pStyle w:val="Compact"/>
        <w:numPr>
          <w:ilvl w:val="1"/>
          <w:numId w:val="1031"/>
        </w:numPr>
      </w:pPr>
      <w:r>
        <w:rPr>
          <w:i/>
          <w:iCs/>
        </w:rPr>
        <w:t xml:space="preserve">Collected (MTD)</w:t>
      </w:r>
      <w:r>
        <w:t xml:space="preserve">:</w:t>
      </w:r>
      <w:r>
        <w:t xml:space="preserve"> </w:t>
      </w:r>
      <w:r>
        <w:rPr>
          <w:rStyle w:val="VerbatimChar"/>
          <w:b/>
          <w:bCs/>
        </w:rPr>
        <w:t xml:space="preserve">$112,450.00</w:t>
      </w:r>
      <w:r>
        <w:t xml:space="preserve"> </w:t>
      </w:r>
      <w:r>
        <w:t xml:space="preserve">(+14.8% MoM cash collection surge).</w:t>
      </w:r>
    </w:p>
    <w:p>
      <w:pPr>
        <w:pStyle w:val="Compact"/>
        <w:numPr>
          <w:ilvl w:val="1"/>
          <w:numId w:val="1031"/>
        </w:numPr>
      </w:pPr>
      <w:r>
        <w:rPr>
          <w:i/>
          <w:iCs/>
        </w:rPr>
        <w:t xml:space="preserve">Overdue</w:t>
      </w:r>
      <w:r>
        <w:t xml:space="preserve">:</w:t>
      </w:r>
      <w:r>
        <w:t xml:space="preserve"> </w:t>
      </w:r>
      <w:r>
        <w:rPr>
          <w:rStyle w:val="VerbatimChar"/>
          <w:b/>
          <w:bCs/>
        </w:rPr>
        <w:t xml:space="preserve">$12,400.00</w:t>
      </w:r>
      <w:r>
        <w:t xml:space="preserve"> </w:t>
      </w:r>
      <w:r>
        <w:t xml:space="preserve">(4 invoices &gt; 30 days overdue).</w:t>
      </w:r>
    </w:p>
    <w:p>
      <w:pPr>
        <w:pStyle w:val="Compact"/>
        <w:numPr>
          <w:ilvl w:val="1"/>
          <w:numId w:val="1031"/>
        </w:numPr>
      </w:pPr>
      <w:r>
        <w:rPr>
          <w:i/>
          <w:iCs/>
        </w:rPr>
        <w:t xml:space="preserve">Uninvoiced Orders</w:t>
      </w:r>
      <w:r>
        <w:t xml:space="preserve">:</w:t>
      </w:r>
      <w:r>
        <w:t xml:space="preserve"> </w:t>
      </w:r>
      <w:r>
        <w:rPr>
          <w:rStyle w:val="VerbatimChar"/>
          <w:b/>
          <w:bCs/>
        </w:rPr>
        <w:t xml:space="preserve">$24,800.00</w:t>
      </w:r>
      <w:r>
        <w:t xml:space="preserve"> </w:t>
      </w:r>
      <w:r>
        <w:t xml:space="preserve">(6 dispatched sales orders ready for billing).</w:t>
      </w:r>
    </w:p>
    <w:p>
      <w:pPr>
        <w:pStyle w:val="Compact"/>
        <w:numPr>
          <w:ilvl w:val="0"/>
          <w:numId w:val="1030"/>
        </w:numPr>
      </w:pPr>
      <w:r>
        <w:rPr>
          <w:b/>
          <w:bCs/>
        </w:rPr>
        <w:t xml:space="preserve">Filter Bar &amp; Action Controls</w:t>
      </w:r>
      <w:r>
        <w:t xml:space="preserve">:</w:t>
      </w:r>
    </w:p>
    <w:p>
      <w:pPr>
        <w:pStyle w:val="Compact"/>
        <w:numPr>
          <w:ilvl w:val="1"/>
          <w:numId w:val="1032"/>
        </w:numPr>
      </w:pPr>
      <w:r>
        <w:t xml:space="preserve">Filters:</w:t>
      </w:r>
      <w:r>
        <w:t xml:space="preserve"> </w:t>
      </w:r>
      <w:r>
        <w:rPr>
          <w:rStyle w:val="VerbatimChar"/>
        </w:rPr>
        <w:t xml:space="preserve">All Invoices</w:t>
      </w:r>
      <w:r>
        <w:t xml:space="preserve">,</w:t>
      </w:r>
      <w:r>
        <w:t xml:space="preserve"> </w:t>
      </w:r>
      <w:r>
        <w:rPr>
          <w:rStyle w:val="VerbatimChar"/>
        </w:rPr>
        <w:t xml:space="preserve">Ready from SO</w:t>
      </w:r>
      <w:r>
        <w:t xml:space="preserve">,</w:t>
      </w:r>
      <w:r>
        <w:t xml:space="preserve"> </w:t>
      </w:r>
      <w:r>
        <w:rPr>
          <w:rStyle w:val="VerbatimChar"/>
        </w:rPr>
        <w:t xml:space="preserve">Draft</w:t>
      </w:r>
      <w:r>
        <w:t xml:space="preserve">,</w:t>
      </w:r>
      <w:r>
        <w:t xml:space="preserve"> </w:t>
      </w:r>
      <w:r>
        <w:rPr>
          <w:rStyle w:val="VerbatimChar"/>
        </w:rPr>
        <w:t xml:space="preserve">Sent / Pending</w:t>
      </w:r>
      <w:r>
        <w:t xml:space="preserve">,</w:t>
      </w:r>
      <w:r>
        <w:t xml:space="preserve"> </w:t>
      </w:r>
      <w:r>
        <w:rPr>
          <w:rStyle w:val="VerbatimChar"/>
        </w:rPr>
        <w:t xml:space="preserve">Paid</w:t>
      </w:r>
      <w:r>
        <w:t xml:space="preserve">,</w:t>
      </w:r>
      <w:r>
        <w:t xml:space="preserve"> </w:t>
      </w:r>
      <w:r>
        <w:rPr>
          <w:rStyle w:val="VerbatimChar"/>
        </w:rPr>
        <w:t xml:space="preserve">Overdue</w:t>
      </w:r>
      <w:r>
        <w:t xml:space="preserve">.</w:t>
      </w:r>
    </w:p>
    <w:p>
      <w:pPr>
        <w:pStyle w:val="Compact"/>
        <w:numPr>
          <w:ilvl w:val="1"/>
          <w:numId w:val="1032"/>
        </w:numPr>
      </w:pPr>
      <w:r>
        <w:t xml:space="preserve">Action Buttons:</w:t>
      </w:r>
      <w:r>
        <w:t xml:space="preserve"> </w:t>
      </w:r>
      <w:r>
        <w:rPr>
          <w:rStyle w:val="VerbatimChar"/>
        </w:rPr>
        <w:t xml:space="preserve">Generate from Delivered Orders</w:t>
      </w:r>
      <w:r>
        <w:t xml:space="preserve"> </w:t>
      </w:r>
      <w:r>
        <w:t xml:space="preserve">(batch invoice drafting),</w:t>
      </w:r>
      <w:r>
        <w:t xml:space="preserve"> </w:t>
      </w:r>
      <w:r>
        <w:rPr>
          <w:rStyle w:val="VerbatimChar"/>
        </w:rPr>
        <w:t xml:space="preserve">+ Create Invoice</w:t>
      </w:r>
      <w:r>
        <w:t xml:space="preserve"> </w:t>
      </w:r>
      <w:r>
        <w:t xml:space="preserve">(manual invoice creation).</w:t>
      </w:r>
    </w:p>
    <w:p>
      <w:pPr>
        <w:pStyle w:val="Compact"/>
        <w:numPr>
          <w:ilvl w:val="0"/>
          <w:numId w:val="1030"/>
        </w:numPr>
      </w:pPr>
      <w:r>
        <w:rPr>
          <w:b/>
          <w:bCs/>
        </w:rPr>
        <w:t xml:space="preserve">Receivables Table Schema</w:t>
      </w:r>
      <w:r>
        <w:t xml:space="preserve">:</w:t>
      </w:r>
    </w:p>
    <w:p>
      <w:pPr>
        <w:pStyle w:val="Compact"/>
        <w:numPr>
          <w:ilvl w:val="1"/>
          <w:numId w:val="1033"/>
        </w:numPr>
      </w:pPr>
      <w:r>
        <w:t xml:space="preserve">Columns:</w:t>
      </w:r>
      <w:r>
        <w:t xml:space="preserve"> </w:t>
      </w:r>
      <w:r>
        <w:rPr>
          <w:rStyle w:val="VerbatimChar"/>
        </w:rPr>
        <w:t xml:space="preserve">Select Checkbox</w:t>
      </w:r>
      <w:r>
        <w:t xml:space="preserve">,</w:t>
      </w:r>
      <w:r>
        <w:t xml:space="preserve"> </w:t>
      </w:r>
      <w:r>
        <w:rPr>
          <w:rStyle w:val="VerbatimChar"/>
        </w:rPr>
        <w:t xml:space="preserve">Invoice #</w:t>
      </w:r>
      <w:r>
        <w:t xml:space="preserve">,</w:t>
      </w:r>
      <w:r>
        <w:t xml:space="preserve"> </w:t>
      </w:r>
      <w:r>
        <w:rPr>
          <w:rStyle w:val="VerbatimChar"/>
        </w:rPr>
        <w:t xml:space="preserve">SO / Booking Reference</w:t>
      </w:r>
      <w:r>
        <w:t xml:space="preserve">,</w:t>
      </w:r>
      <w:r>
        <w:t xml:space="preserve"> </w:t>
      </w:r>
      <w:r>
        <w:rPr>
          <w:rStyle w:val="VerbatimChar"/>
        </w:rPr>
        <w:t xml:space="preserve">Customer Name</w:t>
      </w:r>
      <w:r>
        <w:t xml:space="preserve">,</w:t>
      </w:r>
      <w:r>
        <w:t xml:space="preserve"> </w:t>
      </w:r>
      <w:r>
        <w:rPr>
          <w:rStyle w:val="VerbatimChar"/>
        </w:rPr>
        <w:t xml:space="preserve">Due Date</w:t>
      </w:r>
      <w:r>
        <w:t xml:space="preserve">,</w:t>
      </w:r>
      <w:r>
        <w:t xml:space="preserve"> </w:t>
      </w:r>
      <w:r>
        <w:rPr>
          <w:rStyle w:val="VerbatimChar"/>
        </w:rPr>
        <w:t xml:space="preserve">Total Amount ($)</w:t>
      </w:r>
      <w:r>
        <w:t xml:space="preserve">,</w:t>
      </w:r>
      <w:r>
        <w:t xml:space="preserve"> </w:t>
      </w:r>
      <w:r>
        <w:rPr>
          <w:rStyle w:val="VerbatimChar"/>
        </w:rPr>
        <w:t xml:space="preserve">Balance Due ($)</w:t>
      </w:r>
      <w:r>
        <w:t xml:space="preserve">,</w:t>
      </w:r>
      <w:r>
        <w:t xml:space="preserve"> </w:t>
      </w:r>
      <w:r>
        <w:rPr>
          <w:rStyle w:val="VerbatimChar"/>
        </w:rPr>
        <w:t xml:space="preserve">Status Badge</w:t>
      </w:r>
      <w:r>
        <w:t xml:space="preserve">,</w:t>
      </w:r>
      <w:r>
        <w:t xml:space="preserve"> </w:t>
      </w:r>
      <w:r>
        <w:rPr>
          <w:rStyle w:val="VerbatimChar"/>
        </w:rPr>
        <w:t xml:space="preserve">Open Action Link</w:t>
      </w:r>
      <w:r>
        <w:t xml:space="preserve">.</w:t>
      </w:r>
    </w:p>
    <w:p>
      <w:r>
        <w:pict>
          <v:rect style="width:0;height:1.5pt" o:hralign="center" o:hrstd="t" o:hr="t"/>
        </w:pict>
      </w:r>
    </w:p>
    <w:bookmarkEnd w:id="78"/>
    <w:bookmarkEnd w:id="79"/>
    <w:bookmarkStart w:id="84" w:name="view-f6-unified-master-party-directory"/>
    <w:p>
      <w:pPr>
        <w:pStyle w:val="Heading2"/>
      </w:pPr>
      <w:r>
        <w:t xml:space="preserve">10.6 View F6: Unified Master Party Directory</w:t>
      </w:r>
    </w:p>
    <w:p>
      <w:pPr>
        <w:pStyle w:val="CaptionedFigure"/>
      </w:pPr>
      <w:r>
        <w:drawing>
          <wp:inline>
            <wp:extent cx="5334000" cy="3175000"/>
            <wp:effectExtent b="0" l="0" r="0" t="0"/>
            <wp:docPr descr="F6: Unified Party Directory" title="" id="81" name="Picture"/>
            <a:graphic>
              <a:graphicData uri="http://schemas.openxmlformats.org/drawingml/2006/picture">
                <pic:pic>
                  <pic:nvPicPr>
                    <pic:cNvPr descr="Wireframes/finance/F6_party_directory.png" id="82" name="Picture"/>
                    <pic:cNvPicPr>
                      <a:picLocks noChangeArrowheads="1" noChangeAspect="1"/>
                    </pic:cNvPicPr>
                  </pic:nvPicPr>
                  <pic:blipFill>
                    <a:blip r:embed="rId80"/>
                    <a:stretch>
                      <a:fillRect/>
                    </a:stretch>
                  </pic:blipFill>
                  <pic:spPr bwMode="auto">
                    <a:xfrm>
                      <a:off x="0" y="0"/>
                      <a:ext cx="5334000" cy="3175000"/>
                    </a:xfrm>
                    <a:prstGeom prst="rect">
                      <a:avLst/>
                    </a:prstGeom>
                    <a:noFill/>
                    <a:ln w="9525">
                      <a:noFill/>
                      <a:headEnd/>
                      <a:tailEnd/>
                    </a:ln>
                  </pic:spPr>
                </pic:pic>
              </a:graphicData>
            </a:graphic>
          </wp:inline>
        </w:drawing>
      </w:r>
    </w:p>
    <w:p>
      <w:pPr>
        <w:pStyle w:val="ImageCaption"/>
      </w:pPr>
      <w:r>
        <w:t xml:space="preserve">F6: Unified Party Directory</w:t>
      </w:r>
    </w:p>
    <w:bookmarkStart w:id="83" w:name="structural-ui-specifications-5"/>
    <w:p>
      <w:pPr>
        <w:pStyle w:val="Heading3"/>
      </w:pPr>
      <w:r>
        <w:t xml:space="preserve">Structural &amp; UI Specifications:</w:t>
      </w:r>
    </w:p>
    <w:p>
      <w:pPr>
        <w:pStyle w:val="Compact"/>
        <w:numPr>
          <w:ilvl w:val="0"/>
          <w:numId w:val="1034"/>
        </w:numPr>
      </w:pPr>
      <w:r>
        <w:rPr>
          <w:b/>
          <w:bCs/>
        </w:rPr>
        <w:t xml:space="preserve">Route Path</w:t>
      </w:r>
      <w:r>
        <w:t xml:space="preserve">:</w:t>
      </w:r>
      <w:r>
        <w:t xml:space="preserve"> </w:t>
      </w:r>
      <w:r>
        <w:rPr>
          <w:rStyle w:val="VerbatimChar"/>
        </w:rPr>
        <w:t xml:space="preserve">/finance/parties</w:t>
      </w:r>
      <w:r>
        <w:t xml:space="preserve"> </w:t>
      </w:r>
      <w:r>
        <w:t xml:space="preserve">(Navigation:</w:t>
      </w:r>
      <w:r>
        <w:t xml:space="preserve"> </w:t>
      </w:r>
      <w:r>
        <w:rPr>
          <w:rStyle w:val="VerbatimChar"/>
        </w:rPr>
        <w:t xml:space="preserve">FINANCE &gt; Party Directory</w:t>
      </w:r>
      <w:r>
        <w:t xml:space="preserve">)</w:t>
      </w:r>
    </w:p>
    <w:p>
      <w:pPr>
        <w:pStyle w:val="Compact"/>
        <w:numPr>
          <w:ilvl w:val="0"/>
          <w:numId w:val="1034"/>
        </w:numPr>
      </w:pPr>
      <w:r>
        <w:rPr>
          <w:b/>
          <w:bCs/>
        </w:rPr>
        <w:t xml:space="preserve">Primary Executive Purpose</w:t>
      </w:r>
      <w:r>
        <w:t xml:space="preserve">: Centralized single-database directory for all commercial counterparties (Customers, Vendors, and Dual-Role Partners) with net settlement position tracking.</w:t>
      </w:r>
    </w:p>
    <w:p>
      <w:pPr>
        <w:pStyle w:val="Compact"/>
        <w:numPr>
          <w:ilvl w:val="0"/>
          <w:numId w:val="1034"/>
        </w:numPr>
      </w:pPr>
      <w:r>
        <w:rPr>
          <w:b/>
          <w:bCs/>
        </w:rPr>
        <w:t xml:space="preserve">Top Metric Cards (4 Cards Grid)</w:t>
      </w:r>
      <w:r>
        <w:t xml:space="preserve">:</w:t>
      </w:r>
    </w:p>
    <w:p>
      <w:pPr>
        <w:pStyle w:val="Compact"/>
        <w:numPr>
          <w:ilvl w:val="1"/>
          <w:numId w:val="1035"/>
        </w:numPr>
      </w:pPr>
      <w:r>
        <w:rPr>
          <w:i/>
          <w:iCs/>
        </w:rPr>
        <w:t xml:space="preserve">Master Parties</w:t>
      </w:r>
      <w:r>
        <w:t xml:space="preserve">:</w:t>
      </w:r>
      <w:r>
        <w:t xml:space="preserve"> </w:t>
      </w:r>
      <w:r>
        <w:rPr>
          <w:rStyle w:val="VerbatimChar"/>
          <w:b/>
          <w:bCs/>
        </w:rPr>
        <w:t xml:space="preserve">128</w:t>
      </w:r>
      <w:r>
        <w:t xml:space="preserve"> </w:t>
      </w:r>
      <w:r>
        <w:t xml:space="preserve">(Zero duplicate records across inventory and finance).</w:t>
      </w:r>
    </w:p>
    <w:p>
      <w:pPr>
        <w:pStyle w:val="Compact"/>
        <w:numPr>
          <w:ilvl w:val="1"/>
          <w:numId w:val="1035"/>
        </w:numPr>
      </w:pPr>
      <w:r>
        <w:rPr>
          <w:i/>
          <w:iCs/>
        </w:rPr>
        <w:t xml:space="preserve">Dual-Role</w:t>
      </w:r>
      <w:r>
        <w:t xml:space="preserve">:</w:t>
      </w:r>
      <w:r>
        <w:t xml:space="preserve"> </w:t>
      </w:r>
      <w:r>
        <w:rPr>
          <w:rStyle w:val="VerbatimChar"/>
          <w:b/>
          <w:bCs/>
        </w:rPr>
        <w:t xml:space="preserve">14</w:t>
      </w:r>
      <w:r>
        <w:t xml:space="preserve"> </w:t>
      </w:r>
      <w:r>
        <w:t xml:space="preserve">(Entities operating simultaneously as Customer and Vendor).</w:t>
      </w:r>
    </w:p>
    <w:p>
      <w:pPr>
        <w:pStyle w:val="Compact"/>
        <w:numPr>
          <w:ilvl w:val="1"/>
          <w:numId w:val="1035"/>
        </w:numPr>
      </w:pPr>
      <w:r>
        <w:rPr>
          <w:i/>
          <w:iCs/>
        </w:rPr>
        <w:t xml:space="preserve">Open AR</w:t>
      </w:r>
      <w:r>
        <w:t xml:space="preserve">:</w:t>
      </w:r>
      <w:r>
        <w:t xml:space="preserve"> </w:t>
      </w:r>
      <w:r>
        <w:rPr>
          <w:rStyle w:val="VerbatimChar"/>
          <w:b/>
          <w:bCs/>
        </w:rPr>
        <w:t xml:space="preserve">$84,120.00</w:t>
      </w:r>
      <w:r>
        <w:t xml:space="preserve"> </w:t>
      </w:r>
      <w:r>
        <w:t xml:space="preserve">(68 active customer accounts).</w:t>
      </w:r>
    </w:p>
    <w:p>
      <w:pPr>
        <w:pStyle w:val="Compact"/>
        <w:numPr>
          <w:ilvl w:val="1"/>
          <w:numId w:val="1035"/>
        </w:numPr>
      </w:pPr>
      <w:r>
        <w:rPr>
          <w:i/>
          <w:iCs/>
        </w:rPr>
        <w:t xml:space="preserve">Open AP</w:t>
      </w:r>
      <w:r>
        <w:t xml:space="preserve">:</w:t>
      </w:r>
      <w:r>
        <w:t xml:space="preserve"> </w:t>
      </w:r>
      <w:r>
        <w:rPr>
          <w:rStyle w:val="VerbatimChar"/>
          <w:b/>
          <w:bCs/>
        </w:rPr>
        <w:t xml:space="preserve">$36,890.00</w:t>
      </w:r>
      <w:r>
        <w:t xml:space="preserve"> </w:t>
      </w:r>
      <w:r>
        <w:t xml:space="preserve">(46 active supplier accounts).</w:t>
      </w:r>
    </w:p>
    <w:p>
      <w:pPr>
        <w:pStyle w:val="Compact"/>
        <w:numPr>
          <w:ilvl w:val="0"/>
          <w:numId w:val="1034"/>
        </w:numPr>
      </w:pPr>
      <w:r>
        <w:rPr>
          <w:b/>
          <w:bCs/>
        </w:rPr>
        <w:t xml:space="preserve">Filter Bar &amp; Action Controls</w:t>
      </w:r>
      <w:r>
        <w:t xml:space="preserve">:</w:t>
      </w:r>
    </w:p>
    <w:p>
      <w:pPr>
        <w:pStyle w:val="Compact"/>
        <w:numPr>
          <w:ilvl w:val="1"/>
          <w:numId w:val="1036"/>
        </w:numPr>
      </w:pPr>
      <w:r>
        <w:t xml:space="preserve">Role Filters:</w:t>
      </w:r>
      <w:r>
        <w:t xml:space="preserve"> </w:t>
      </w:r>
      <w:r>
        <w:rPr>
          <w:rStyle w:val="VerbatimChar"/>
        </w:rPr>
        <w:t xml:space="preserve">All Parties (128)</w:t>
      </w:r>
      <w:r>
        <w:t xml:space="preserve">,</w:t>
      </w:r>
      <w:r>
        <w:t xml:space="preserve"> </w:t>
      </w:r>
      <w:r>
        <w:rPr>
          <w:rStyle w:val="VerbatimChar"/>
        </w:rPr>
        <w:t xml:space="preserve">Customers (68)</w:t>
      </w:r>
      <w:r>
        <w:t xml:space="preserve">,</w:t>
      </w:r>
      <w:r>
        <w:t xml:space="preserve"> </w:t>
      </w:r>
      <w:r>
        <w:rPr>
          <w:rStyle w:val="VerbatimChar"/>
        </w:rPr>
        <w:t xml:space="preserve">Vendors (46)</w:t>
      </w:r>
      <w:r>
        <w:t xml:space="preserve">,</w:t>
      </w:r>
      <w:r>
        <w:t xml:space="preserve"> </w:t>
      </w:r>
      <w:r>
        <w:rPr>
          <w:rStyle w:val="VerbatimChar"/>
        </w:rPr>
        <w:t xml:space="preserve">Dual-Role (14)</w:t>
      </w:r>
      <w:r>
        <w:t xml:space="preserve">.</w:t>
      </w:r>
    </w:p>
    <w:p>
      <w:pPr>
        <w:pStyle w:val="Compact"/>
        <w:numPr>
          <w:ilvl w:val="1"/>
          <w:numId w:val="1036"/>
        </w:numPr>
      </w:pPr>
      <w:r>
        <w:t xml:space="preserve">Search Toolbar: Instant search by legal name, tax registration number (TRN), or party code.</w:t>
      </w:r>
    </w:p>
    <w:p>
      <w:pPr>
        <w:pStyle w:val="Compact"/>
        <w:numPr>
          <w:ilvl w:val="1"/>
          <w:numId w:val="1036"/>
        </w:numPr>
      </w:pPr>
      <w:r>
        <w:t xml:space="preserve">Primary CTA:</w:t>
      </w:r>
      <w:r>
        <w:t xml:space="preserve"> </w:t>
      </w:r>
      <w:r>
        <w:rPr>
          <w:rStyle w:val="VerbatimChar"/>
        </w:rPr>
        <w:t xml:space="preserve">+ Add Party</w:t>
      </w:r>
      <w:r>
        <w:t xml:space="preserve"> </w:t>
      </w:r>
      <w:r>
        <w:t xml:space="preserve">(opens master party registration modal).</w:t>
      </w:r>
    </w:p>
    <w:p>
      <w:pPr>
        <w:pStyle w:val="Compact"/>
        <w:numPr>
          <w:ilvl w:val="0"/>
          <w:numId w:val="1034"/>
        </w:numPr>
      </w:pPr>
      <w:r>
        <w:rPr>
          <w:b/>
          <w:bCs/>
        </w:rPr>
        <w:t xml:space="preserve">Parties Table Schema</w:t>
      </w:r>
      <w:r>
        <w:t xml:space="preserve">:</w:t>
      </w:r>
    </w:p>
    <w:p>
      <w:pPr>
        <w:pStyle w:val="Compact"/>
        <w:numPr>
          <w:ilvl w:val="1"/>
          <w:numId w:val="1037"/>
        </w:numPr>
      </w:pPr>
      <w:r>
        <w:t xml:space="preserve">Columns:</w:t>
      </w:r>
      <w:r>
        <w:t xml:space="preserve"> </w:t>
      </w:r>
      <w:r>
        <w:rPr>
          <w:rStyle w:val="VerbatimChar"/>
        </w:rPr>
        <w:t xml:space="preserve">Party Code (PTY-XXXXX)</w:t>
      </w:r>
      <w:r>
        <w:t xml:space="preserve">,</w:t>
      </w:r>
      <w:r>
        <w:t xml:space="preserve"> </w:t>
      </w:r>
      <w:r>
        <w:rPr>
          <w:rStyle w:val="VerbatimChar"/>
        </w:rPr>
        <w:t xml:space="preserve">Legal Entity Name</w:t>
      </w:r>
      <w:r>
        <w:t xml:space="preserve">,</w:t>
      </w:r>
      <w:r>
        <w:t xml:space="preserve"> </w:t>
      </w:r>
      <w:r>
        <w:rPr>
          <w:rStyle w:val="VerbatimChar"/>
        </w:rPr>
        <w:t xml:space="preserve">Role Badges (Customer, Vendor)</w:t>
      </w:r>
      <w:r>
        <w:t xml:space="preserve">,</w:t>
      </w:r>
      <w:r>
        <w:t xml:space="preserve"> </w:t>
      </w:r>
      <w:r>
        <w:rPr>
          <w:rStyle w:val="VerbatimChar"/>
        </w:rPr>
        <w:t xml:space="preserve">Payment Terms Tag</w:t>
      </w:r>
      <w:r>
        <w:t xml:space="preserve">,</w:t>
      </w:r>
      <w:r>
        <w:t xml:space="preserve"> </w:t>
      </w:r>
      <w:r>
        <w:rPr>
          <w:rStyle w:val="VerbatimChar"/>
        </w:rPr>
        <w:t xml:space="preserve">AR Balance ($)</w:t>
      </w:r>
      <w:r>
        <w:t xml:space="preserve">,</w:t>
      </w:r>
      <w:r>
        <w:t xml:space="preserve"> </w:t>
      </w:r>
      <w:r>
        <w:rPr>
          <w:rStyle w:val="VerbatimChar"/>
        </w:rPr>
        <w:t xml:space="preserve">AP Balance ($)</w:t>
      </w:r>
      <w:r>
        <w:t xml:space="preserve">,</w:t>
      </w:r>
      <w:r>
        <w:t xml:space="preserve"> </w:t>
      </w:r>
      <w:r>
        <w:rPr>
          <w:rStyle w:val="VerbatimChar"/>
        </w:rPr>
        <w:t xml:space="preserve">Net Settlement Position ($)</w:t>
      </w:r>
      <w:r>
        <w:t xml:space="preserve">,</w:t>
      </w:r>
      <w:r>
        <w:t xml:space="preserve"> </w:t>
      </w:r>
      <w:r>
        <w:rPr>
          <w:rStyle w:val="VerbatimChar"/>
        </w:rPr>
        <w:t xml:space="preserve">Profile Action Link</w:t>
      </w:r>
      <w:r>
        <w:t xml:space="preserve">.</w:t>
      </w:r>
    </w:p>
    <w:p>
      <w:r>
        <w:pict>
          <v:rect style="width:0;height:1.5pt" o:hralign="center" o:hrstd="t" o:hr="t"/>
        </w:pict>
      </w:r>
    </w:p>
    <w:bookmarkEnd w:id="83"/>
    <w:bookmarkEnd w:id="84"/>
    <w:bookmarkStart w:id="89" w:name="X68244554d81e478ccc47e0fb3b2ea81ec23348b"/>
    <w:p>
      <w:pPr>
        <w:pStyle w:val="Heading2"/>
      </w:pPr>
      <w:r>
        <w:t xml:space="preserve">10.7 View F7: Inventory Valuation Rules &amp; GL Account Mapping</w:t>
      </w:r>
    </w:p>
    <w:p>
      <w:pPr>
        <w:pStyle w:val="CaptionedFigure"/>
      </w:pPr>
      <w:r>
        <w:drawing>
          <wp:inline>
            <wp:extent cx="5334000" cy="3175000"/>
            <wp:effectExtent b="0" l="0" r="0" t="0"/>
            <wp:docPr descr="F7: Valuation Rules &amp; Account Mapping" title="" id="86" name="Picture"/>
            <a:graphic>
              <a:graphicData uri="http://schemas.openxmlformats.org/drawingml/2006/picture">
                <pic:pic>
                  <pic:nvPicPr>
                    <pic:cNvPr descr="Wireframes/finance/F7_valuation_rules.png" id="87" name="Picture"/>
                    <pic:cNvPicPr>
                      <a:picLocks noChangeArrowheads="1" noChangeAspect="1"/>
                    </pic:cNvPicPr>
                  </pic:nvPicPr>
                  <pic:blipFill>
                    <a:blip r:embed="rId85"/>
                    <a:stretch>
                      <a:fillRect/>
                    </a:stretch>
                  </pic:blipFill>
                  <pic:spPr bwMode="auto">
                    <a:xfrm>
                      <a:off x="0" y="0"/>
                      <a:ext cx="5334000" cy="3175000"/>
                    </a:xfrm>
                    <a:prstGeom prst="rect">
                      <a:avLst/>
                    </a:prstGeom>
                    <a:noFill/>
                    <a:ln w="9525">
                      <a:noFill/>
                      <a:headEnd/>
                      <a:tailEnd/>
                    </a:ln>
                  </pic:spPr>
                </pic:pic>
              </a:graphicData>
            </a:graphic>
          </wp:inline>
        </w:drawing>
      </w:r>
    </w:p>
    <w:p>
      <w:pPr>
        <w:pStyle w:val="ImageCaption"/>
      </w:pPr>
      <w:r>
        <w:t xml:space="preserve">F7: Valuation Rules &amp; Account Mapping</w:t>
      </w:r>
    </w:p>
    <w:bookmarkStart w:id="88" w:name="structural-ui-specifications-6"/>
    <w:p>
      <w:pPr>
        <w:pStyle w:val="Heading3"/>
      </w:pPr>
      <w:r>
        <w:t xml:space="preserve">Structural &amp; UI Specifications:</w:t>
      </w:r>
    </w:p>
    <w:p>
      <w:pPr>
        <w:pStyle w:val="Compact"/>
        <w:numPr>
          <w:ilvl w:val="0"/>
          <w:numId w:val="1038"/>
        </w:numPr>
      </w:pPr>
      <w:r>
        <w:rPr>
          <w:b/>
          <w:bCs/>
        </w:rPr>
        <w:t xml:space="preserve">Route Path</w:t>
      </w:r>
      <w:r>
        <w:t xml:space="preserve">:</w:t>
      </w:r>
      <w:r>
        <w:t xml:space="preserve"> </w:t>
      </w:r>
      <w:r>
        <w:rPr>
          <w:rStyle w:val="VerbatimChar"/>
        </w:rPr>
        <w:t xml:space="preserve">/finance/valuation-rules</w:t>
      </w:r>
      <w:r>
        <w:t xml:space="preserve"> </w:t>
      </w:r>
      <w:r>
        <w:t xml:space="preserve">(Navigation:</w:t>
      </w:r>
      <w:r>
        <w:t xml:space="preserve"> </w:t>
      </w:r>
      <w:r>
        <w:rPr>
          <w:rStyle w:val="VerbatimChar"/>
        </w:rPr>
        <w:t xml:space="preserve">FINANCE &gt; Valuation Rules</w:t>
      </w:r>
      <w:r>
        <w:t xml:space="preserve">)</w:t>
      </w:r>
    </w:p>
    <w:p>
      <w:pPr>
        <w:pStyle w:val="Compact"/>
        <w:numPr>
          <w:ilvl w:val="0"/>
          <w:numId w:val="1038"/>
        </w:numPr>
      </w:pPr>
      <w:r>
        <w:rPr>
          <w:b/>
          <w:bCs/>
        </w:rPr>
        <w:t xml:space="preserve">Primary Executive Purpose</w:t>
      </w:r>
      <w:r>
        <w:t xml:space="preserve">: Configures perpetual inventory valuation policies, Chart of Accounts mapping per category, and landed cost / PPV tolerance thresholds.</w:t>
      </w:r>
    </w:p>
    <w:p>
      <w:pPr>
        <w:pStyle w:val="Compact"/>
        <w:numPr>
          <w:ilvl w:val="0"/>
          <w:numId w:val="1038"/>
        </w:numPr>
      </w:pPr>
      <w:r>
        <w:rPr>
          <w:b/>
          <w:bCs/>
        </w:rPr>
        <w:t xml:space="preserve">Top Metric Cards (4 Cards Grid)</w:t>
      </w:r>
      <w:r>
        <w:t xml:space="preserve">:</w:t>
      </w:r>
    </w:p>
    <w:p>
      <w:pPr>
        <w:pStyle w:val="Compact"/>
        <w:numPr>
          <w:ilvl w:val="1"/>
          <w:numId w:val="1039"/>
        </w:numPr>
      </w:pPr>
      <w:r>
        <w:rPr>
          <w:i/>
          <w:iCs/>
        </w:rPr>
        <w:t xml:space="preserve">SKU Categories</w:t>
      </w:r>
      <w:r>
        <w:t xml:space="preserve">:</w:t>
      </w:r>
      <w:r>
        <w:t xml:space="preserve"> </w:t>
      </w:r>
      <w:r>
        <w:rPr>
          <w:rStyle w:val="VerbatimChar"/>
          <w:b/>
          <w:bCs/>
        </w:rPr>
        <w:t xml:space="preserve">6</w:t>
      </w:r>
      <w:r>
        <w:t xml:space="preserve"> </w:t>
      </w:r>
      <w:r>
        <w:t xml:space="preserve">(100% mapped to active GL control accounts).</w:t>
      </w:r>
    </w:p>
    <w:p>
      <w:pPr>
        <w:pStyle w:val="Compact"/>
        <w:numPr>
          <w:ilvl w:val="1"/>
          <w:numId w:val="1039"/>
        </w:numPr>
      </w:pPr>
      <w:r>
        <w:rPr>
          <w:i/>
          <w:iCs/>
        </w:rPr>
        <w:t xml:space="preserve">Valuation Policy</w:t>
      </w:r>
      <w:r>
        <w:t xml:space="preserve">:</w:t>
      </w:r>
      <w:r>
        <w:t xml:space="preserve"> </w:t>
      </w:r>
      <w:r>
        <w:rPr>
          <w:rStyle w:val="VerbatimChar"/>
          <w:b/>
          <w:bCs/>
        </w:rPr>
        <w:t xml:space="preserve">FIFO / AVCO</w:t>
      </w:r>
      <w:r>
        <w:t xml:space="preserve"> </w:t>
      </w:r>
      <w:r>
        <w:t xml:space="preserve">(Per-category algorithmic enforcement).</w:t>
      </w:r>
    </w:p>
    <w:p>
      <w:pPr>
        <w:pStyle w:val="Compact"/>
        <w:numPr>
          <w:ilvl w:val="1"/>
          <w:numId w:val="1039"/>
        </w:numPr>
      </w:pPr>
      <w:r>
        <w:rPr>
          <w:i/>
          <w:iCs/>
        </w:rPr>
        <w:t xml:space="preserve">Auto-Posting Engine</w:t>
      </w:r>
      <w:r>
        <w:t xml:space="preserve">:</w:t>
      </w:r>
      <w:r>
        <w:t xml:space="preserve"> </w:t>
      </w:r>
      <w:r>
        <w:rPr>
          <w:rStyle w:val="VerbatimChar"/>
          <w:b/>
          <w:bCs/>
        </w:rPr>
        <w:t xml:space="preserve">Active</w:t>
      </w:r>
      <w:r>
        <w:t xml:space="preserve"> </w:t>
      </w:r>
      <w:r>
        <w:t xml:space="preserve">(Idempotency and balance-check protected).</w:t>
      </w:r>
    </w:p>
    <w:p>
      <w:pPr>
        <w:pStyle w:val="Compact"/>
        <w:numPr>
          <w:ilvl w:val="1"/>
          <w:numId w:val="1039"/>
        </w:numPr>
      </w:pPr>
      <w:r>
        <w:rPr>
          <w:i/>
          <w:iCs/>
        </w:rPr>
        <w:t xml:space="preserve">Reconciliation</w:t>
      </w:r>
      <w:r>
        <w:rPr>
          <w:i/>
          <w:iCs/>
        </w:rPr>
        <w:t xml:space="preserve"> </w:t>
      </w:r>
      <m:oMath>
        <m:r>
          <m:rPr>
            <m:sty m:val="p"/>
          </m:rPr>
          <m:t>Δ</m:t>
        </m:r>
      </m:oMath>
      <w:r>
        <w:t xml:space="preserve">:</w:t>
      </w:r>
      <w:r>
        <w:t xml:space="preserve"> </w:t>
      </w:r>
      <w:r>
        <w:rPr>
          <w:rStyle w:val="VerbatimChar"/>
          <w:b/>
          <w:bCs/>
        </w:rPr>
        <w:t xml:space="preserve">0.00%</w:t>
      </w:r>
      <w:r>
        <w:t xml:space="preserve"> </w:t>
      </w:r>
      <w:r>
        <w:t xml:space="preserve">(Sub-ledger inventory value</w:t>
      </w:r>
      <w:r>
        <w:t xml:space="preserve"> </w:t>
      </w:r>
      <m:oMath>
        <m:r>
          <m:rPr>
            <m:sty m:val="p"/>
          </m:rPr>
          <m:t>≡</m:t>
        </m:r>
      </m:oMath>
      <w:r>
        <w:t xml:space="preserve"> </w:t>
      </w:r>
      <w:r>
        <w:t xml:space="preserve">GL asset account).</w:t>
      </w:r>
    </w:p>
    <w:p>
      <w:pPr>
        <w:pStyle w:val="Compact"/>
        <w:numPr>
          <w:ilvl w:val="0"/>
          <w:numId w:val="1038"/>
        </w:numPr>
      </w:pPr>
      <w:r>
        <w:rPr>
          <w:b/>
          <w:bCs/>
        </w:rPr>
        <w:t xml:space="preserve">Category GL Mapping Grid</w:t>
      </w:r>
      <w:r>
        <w:t xml:space="preserve">:</w:t>
      </w:r>
    </w:p>
    <w:p>
      <w:pPr>
        <w:pStyle w:val="Compact"/>
        <w:numPr>
          <w:ilvl w:val="1"/>
          <w:numId w:val="1040"/>
        </w:numPr>
      </w:pPr>
      <w:r>
        <w:t xml:space="preserve">Table Columns:</w:t>
      </w:r>
      <w:r>
        <w:t xml:space="preserve"> </w:t>
      </w:r>
      <w:r>
        <w:rPr>
          <w:rStyle w:val="VerbatimChar"/>
        </w:rPr>
        <w:t xml:space="preserve">Category Name</w:t>
      </w:r>
      <w:r>
        <w:t xml:space="preserve">,</w:t>
      </w:r>
      <w:r>
        <w:t xml:space="preserve"> </w:t>
      </w:r>
      <w:r>
        <w:rPr>
          <w:rStyle w:val="VerbatimChar"/>
        </w:rPr>
        <w:t xml:space="preserve">SKU Count</w:t>
      </w:r>
      <w:r>
        <w:t xml:space="preserve">,</w:t>
      </w:r>
      <w:r>
        <w:t xml:space="preserve"> </w:t>
      </w:r>
      <w:r>
        <w:rPr>
          <w:rStyle w:val="VerbatimChar"/>
        </w:rPr>
        <w:t xml:space="preserve">Valuation Policy Tag (AVCO, FIFO, Standard Cost)</w:t>
      </w:r>
      <w:r>
        <w:t xml:space="preserve">,</w:t>
      </w:r>
      <w:r>
        <w:t xml:space="preserve"> </w:t>
      </w:r>
      <w:r>
        <w:rPr>
          <w:rStyle w:val="VerbatimChar"/>
        </w:rPr>
        <w:t xml:space="preserve">Asset Account Code</w:t>
      </w:r>
      <w:r>
        <w:t xml:space="preserve">,</w:t>
      </w:r>
      <w:r>
        <w:t xml:space="preserve"> </w:t>
      </w:r>
      <w:r>
        <w:rPr>
          <w:rStyle w:val="VerbatimChar"/>
        </w:rPr>
        <w:t xml:space="preserve">COGS Account Code</w:t>
      </w:r>
      <w:r>
        <w:t xml:space="preserve">,</w:t>
      </w:r>
      <w:r>
        <w:t xml:space="preserve"> </w:t>
      </w:r>
      <w:r>
        <w:rPr>
          <w:rStyle w:val="VerbatimChar"/>
        </w:rPr>
        <w:t xml:space="preserve">Variance Account Code</w:t>
      </w:r>
      <w:r>
        <w:t xml:space="preserve">,</w:t>
      </w:r>
      <w:r>
        <w:t xml:space="preserve"> </w:t>
      </w:r>
      <w:r>
        <w:rPr>
          <w:rStyle w:val="VerbatimChar"/>
        </w:rPr>
        <w:t xml:space="preserve">Edit Action Link</w:t>
      </w:r>
      <w:r>
        <w:t xml:space="preserve">.</w:t>
      </w:r>
    </w:p>
    <w:p>
      <w:pPr>
        <w:pStyle w:val="Compact"/>
        <w:numPr>
          <w:ilvl w:val="0"/>
          <w:numId w:val="1038"/>
        </w:numPr>
      </w:pPr>
      <w:r>
        <w:rPr>
          <w:b/>
          <w:bCs/>
        </w:rPr>
        <w:t xml:space="preserve">Landed Cost &amp; PPV Tolerance Configuration Card</w:t>
      </w:r>
      <w:r>
        <w:t xml:space="preserve">:</w:t>
      </w:r>
    </w:p>
    <w:p>
      <w:pPr>
        <w:pStyle w:val="Compact"/>
        <w:numPr>
          <w:ilvl w:val="1"/>
          <w:numId w:val="1041"/>
        </w:numPr>
      </w:pPr>
      <w:r>
        <w:t xml:space="preserve">Landed Cost Basis Radio Options:</w:t>
      </w:r>
      <w:r>
        <w:t xml:space="preserve"> </w:t>
      </w:r>
      <w:r>
        <w:rPr>
          <w:rStyle w:val="VerbatimChar"/>
        </w:rPr>
        <w:t xml:space="preserve">Allocate by Item Value</w:t>
      </w:r>
      <w:r>
        <w:t xml:space="preserve"> </w:t>
      </w:r>
      <w:r>
        <w:t xml:space="preserve">vs. </w:t>
      </w:r>
      <w:r>
        <w:rPr>
          <w:rStyle w:val="VerbatimChar"/>
        </w:rPr>
        <w:t xml:space="preserve">Allocate by Weight / Qty</w:t>
      </w:r>
      <w:r>
        <w:t xml:space="preserve">.</w:t>
      </w:r>
    </w:p>
    <w:p>
      <w:pPr>
        <w:pStyle w:val="Compact"/>
        <w:numPr>
          <w:ilvl w:val="1"/>
          <w:numId w:val="1041"/>
        </w:numPr>
      </w:pPr>
      <w:r>
        <w:t xml:space="preserve">PPV Tolerance Settings: Tolerance Percentage input (default</w:t>
      </w:r>
      <w:r>
        <w:t xml:space="preserve"> </w:t>
      </w:r>
      <w:r>
        <w:rPr>
          <w:rStyle w:val="VerbatimChar"/>
        </w:rPr>
        <w:t xml:space="preserve">± 2.0%</w:t>
      </w:r>
      <w:r>
        <w:t xml:space="preserve">), Absolute Dollar Cap input (default</w:t>
      </w:r>
      <w:r>
        <w:t xml:space="preserve"> </w:t>
      </w:r>
      <w:r>
        <w:rPr>
          <w:rStyle w:val="VerbatimChar"/>
        </w:rPr>
        <w:t xml:space="preserve">$50.00</w:t>
      </w:r>
      <w:r>
        <w:t xml:space="preserve">),</w:t>
      </w:r>
      <w:r>
        <w:t xml:space="preserve"> </w:t>
      </w:r>
      <w:r>
        <w:rPr>
          <w:rStyle w:val="VerbatimChar"/>
        </w:rPr>
        <w:t xml:space="preserve">Save Configuration</w:t>
      </w:r>
      <w:r>
        <w:t xml:space="preserve"> </w:t>
      </w:r>
      <w:r>
        <w:t xml:space="preserve">action button.</w:t>
      </w:r>
    </w:p>
    <w:p>
      <w:r>
        <w:pict>
          <v:rect style="width:0;height:1.5pt" o:hralign="center" o:hrstd="t" o:hr="t"/>
        </w:pict>
      </w:r>
    </w:p>
    <w:bookmarkEnd w:id="88"/>
    <w:bookmarkEnd w:id="89"/>
    <w:bookmarkStart w:id="94" w:name="X0a3adcbaf9979bce6b2c36c49d5b13527462f8e"/>
    <w:p>
      <w:pPr>
        <w:pStyle w:val="Heading2"/>
      </w:pPr>
      <w:r>
        <w:t xml:space="preserve">10.8 View F8: Cost Center Hierarchy &amp; Internal Requisitions</w:t>
      </w:r>
    </w:p>
    <w:p>
      <w:pPr>
        <w:pStyle w:val="CaptionedFigure"/>
      </w:pPr>
      <w:r>
        <w:drawing>
          <wp:inline>
            <wp:extent cx="5334000" cy="3175000"/>
            <wp:effectExtent b="0" l="0" r="0" t="0"/>
            <wp:docPr descr="F8: Cost Centers &amp; Internal Requisitions" title="" id="91" name="Picture"/>
            <a:graphic>
              <a:graphicData uri="http://schemas.openxmlformats.org/drawingml/2006/picture">
                <pic:pic>
                  <pic:nvPicPr>
                    <pic:cNvPr descr="Wireframes/finance/F8_cost_centers.png" id="92" name="Picture"/>
                    <pic:cNvPicPr>
                      <a:picLocks noChangeArrowheads="1" noChangeAspect="1"/>
                    </pic:cNvPicPr>
                  </pic:nvPicPr>
                  <pic:blipFill>
                    <a:blip r:embed="rId90"/>
                    <a:stretch>
                      <a:fillRect/>
                    </a:stretch>
                  </pic:blipFill>
                  <pic:spPr bwMode="auto">
                    <a:xfrm>
                      <a:off x="0" y="0"/>
                      <a:ext cx="5334000" cy="3175000"/>
                    </a:xfrm>
                    <a:prstGeom prst="rect">
                      <a:avLst/>
                    </a:prstGeom>
                    <a:noFill/>
                    <a:ln w="9525">
                      <a:noFill/>
                      <a:headEnd/>
                      <a:tailEnd/>
                    </a:ln>
                  </pic:spPr>
                </pic:pic>
              </a:graphicData>
            </a:graphic>
          </wp:inline>
        </w:drawing>
      </w:r>
    </w:p>
    <w:p>
      <w:pPr>
        <w:pStyle w:val="ImageCaption"/>
      </w:pPr>
      <w:r>
        <w:t xml:space="preserve">F8: Cost Centers &amp; Internal Requisitions</w:t>
      </w:r>
    </w:p>
    <w:bookmarkStart w:id="93" w:name="structural-ui-specifications-7"/>
    <w:p>
      <w:pPr>
        <w:pStyle w:val="Heading3"/>
      </w:pPr>
      <w:r>
        <w:t xml:space="preserve">Structural &amp; UI Specifications:</w:t>
      </w:r>
    </w:p>
    <w:p>
      <w:pPr>
        <w:pStyle w:val="Compact"/>
        <w:numPr>
          <w:ilvl w:val="0"/>
          <w:numId w:val="1042"/>
        </w:numPr>
      </w:pPr>
      <w:r>
        <w:rPr>
          <w:b/>
          <w:bCs/>
        </w:rPr>
        <w:t xml:space="preserve">Route Path</w:t>
      </w:r>
      <w:r>
        <w:t xml:space="preserve">:</w:t>
      </w:r>
      <w:r>
        <w:t xml:space="preserve"> </w:t>
      </w:r>
      <w:r>
        <w:rPr>
          <w:rStyle w:val="VerbatimChar"/>
        </w:rPr>
        <w:t xml:space="preserve">/finance/cost-centers</w:t>
      </w:r>
      <w:r>
        <w:t xml:space="preserve"> </w:t>
      </w:r>
      <w:r>
        <w:t xml:space="preserve">(Navigation:</w:t>
      </w:r>
      <w:r>
        <w:t xml:space="preserve"> </w:t>
      </w:r>
      <w:r>
        <w:rPr>
          <w:rStyle w:val="VerbatimChar"/>
        </w:rPr>
        <w:t xml:space="preserve">FINANCE &gt; Cost Centers</w:t>
      </w:r>
      <w:r>
        <w:t xml:space="preserve">)</w:t>
      </w:r>
    </w:p>
    <w:p>
      <w:pPr>
        <w:pStyle w:val="Compact"/>
        <w:numPr>
          <w:ilvl w:val="0"/>
          <w:numId w:val="1042"/>
        </w:numPr>
      </w:pPr>
      <w:r>
        <w:rPr>
          <w:b/>
          <w:bCs/>
        </w:rPr>
        <w:t xml:space="preserve">Primary Executive Purpose</w:t>
      </w:r>
      <w:r>
        <w:t xml:space="preserve">: Departmental budget utilization monitoring, operational cost tracking, and internal warehouse stock requisition management.</w:t>
      </w:r>
    </w:p>
    <w:p>
      <w:pPr>
        <w:pStyle w:val="Compact"/>
        <w:numPr>
          <w:ilvl w:val="0"/>
          <w:numId w:val="1042"/>
        </w:numPr>
      </w:pPr>
      <w:r>
        <w:rPr>
          <w:b/>
          <w:bCs/>
        </w:rPr>
        <w:t xml:space="preserve">Top Metric Cards (4 Cards Grid)</w:t>
      </w:r>
      <w:r>
        <w:t xml:space="preserve">:</w:t>
      </w:r>
    </w:p>
    <w:p>
      <w:pPr>
        <w:pStyle w:val="Compact"/>
        <w:numPr>
          <w:ilvl w:val="1"/>
          <w:numId w:val="1043"/>
        </w:numPr>
      </w:pPr>
      <w:r>
        <w:rPr>
          <w:i/>
          <w:iCs/>
        </w:rPr>
        <w:t xml:space="preserve">Consumption (MTD)</w:t>
      </w:r>
      <w:r>
        <w:t xml:space="preserve">:</w:t>
      </w:r>
      <w:r>
        <w:t xml:space="preserve"> </w:t>
      </w:r>
      <w:r>
        <w:rPr>
          <w:rStyle w:val="VerbatimChar"/>
          <w:b/>
          <w:bCs/>
        </w:rPr>
        <w:t xml:space="preserve">$42,850.00</w:t>
      </w:r>
      <w:r>
        <w:t xml:space="preserve"> </w:t>
      </w:r>
      <w:r>
        <w:t xml:space="preserve">(58 internal requisitions fulfilled).</w:t>
      </w:r>
    </w:p>
    <w:p>
      <w:pPr>
        <w:pStyle w:val="Compact"/>
        <w:numPr>
          <w:ilvl w:val="1"/>
          <w:numId w:val="1043"/>
        </w:numPr>
      </w:pPr>
      <w:r>
        <w:rPr>
          <w:i/>
          <w:iCs/>
        </w:rPr>
        <w:t xml:space="preserve">Active Cost Centers</w:t>
      </w:r>
      <w:r>
        <w:t xml:space="preserve">:</w:t>
      </w:r>
      <w:r>
        <w:t xml:space="preserve"> </w:t>
      </w:r>
      <w:r>
        <w:rPr>
          <w:rStyle w:val="VerbatimChar"/>
          <w:b/>
          <w:bCs/>
        </w:rPr>
        <w:t xml:space="preserve">6</w:t>
      </w:r>
      <w:r>
        <w:t xml:space="preserve"> </w:t>
      </w:r>
      <w:r>
        <w:t xml:space="preserve">(</w:t>
      </w:r>
      <w:r>
        <w:rPr>
          <w:rStyle w:val="VerbatimChar"/>
        </w:rPr>
        <w:t xml:space="preserve">CC-100</w:t>
      </w:r>
      <w:r>
        <w:t xml:space="preserve"> </w:t>
      </w:r>
      <w:r>
        <w:t xml:space="preserve">Housekeeping to</w:t>
      </w:r>
      <w:r>
        <w:t xml:space="preserve"> </w:t>
      </w:r>
      <w:r>
        <w:rPr>
          <w:rStyle w:val="VerbatimChar"/>
        </w:rPr>
        <w:t xml:space="preserve">CC-600</w:t>
      </w:r>
      <w:r>
        <w:t xml:space="preserve"> </w:t>
      </w:r>
      <w:r>
        <w:t xml:space="preserve">Executive).</w:t>
      </w:r>
    </w:p>
    <w:p>
      <w:pPr>
        <w:pStyle w:val="Compact"/>
        <w:numPr>
          <w:ilvl w:val="1"/>
          <w:numId w:val="1043"/>
        </w:numPr>
      </w:pPr>
      <w:r>
        <w:rPr>
          <w:i/>
          <w:iCs/>
        </w:rPr>
        <w:t xml:space="preserve">Budget Utilization</w:t>
      </w:r>
      <w:r>
        <w:t xml:space="preserve">:</w:t>
      </w:r>
      <w:r>
        <w:t xml:space="preserve"> </w:t>
      </w:r>
      <w:r>
        <w:rPr>
          <w:rStyle w:val="VerbatimChar"/>
          <w:b/>
          <w:bCs/>
        </w:rPr>
        <w:t xml:space="preserve">74.2%</w:t>
      </w:r>
      <w:r>
        <w:t xml:space="preserve"> </w:t>
      </w:r>
      <w:r>
        <w:t xml:space="preserve">(1 department over annual budget target).</w:t>
      </w:r>
    </w:p>
    <w:p>
      <w:pPr>
        <w:pStyle w:val="Compact"/>
        <w:numPr>
          <w:ilvl w:val="1"/>
          <w:numId w:val="1043"/>
        </w:numPr>
      </w:pPr>
      <w:r>
        <w:rPr>
          <w:i/>
          <w:iCs/>
        </w:rPr>
        <w:t xml:space="preserve">Avg Requisition</w:t>
      </w:r>
      <w:r>
        <w:t xml:space="preserve">:</w:t>
      </w:r>
      <w:r>
        <w:t xml:space="preserve"> </w:t>
      </w:r>
      <w:r>
        <w:rPr>
          <w:rStyle w:val="VerbatimChar"/>
          <w:b/>
          <w:bCs/>
        </w:rPr>
        <w:t xml:space="preserve">$738.80</w:t>
      </w:r>
      <w:r>
        <w:t xml:space="preserve"> </w:t>
      </w:r>
      <w:r>
        <w:t xml:space="preserve">(1.2h average fulfillment turnaround).</w:t>
      </w:r>
    </w:p>
    <w:p>
      <w:pPr>
        <w:pStyle w:val="Compact"/>
        <w:numPr>
          <w:ilvl w:val="0"/>
          <w:numId w:val="1042"/>
        </w:numPr>
      </w:pPr>
      <w:r>
        <w:rPr>
          <w:b/>
          <w:bCs/>
        </w:rPr>
        <w:t xml:space="preserve">Departmental Budget Progress Cards</w:t>
      </w:r>
      <w:r>
        <w:t xml:space="preserve">:</w:t>
      </w:r>
    </w:p>
    <w:p>
      <w:pPr>
        <w:pStyle w:val="Compact"/>
        <w:numPr>
          <w:ilvl w:val="1"/>
          <w:numId w:val="1044"/>
        </w:numPr>
      </w:pPr>
      <w:r>
        <w:t xml:space="preserve">Renders progress tracking cards per department with visual percentage fill bars:</w:t>
      </w:r>
      <w:r>
        <w:t xml:space="preserve"> </w:t>
      </w:r>
      <w:r>
        <w:rPr>
          <w:rStyle w:val="VerbatimChar"/>
        </w:rPr>
        <w:t xml:space="preserve">Housekeeping CC-100 (74.7%)</w:t>
      </w:r>
      <w:r>
        <w:t xml:space="preserve">,</w:t>
      </w:r>
      <w:r>
        <w:t xml:space="preserve"> </w:t>
      </w:r>
      <w:r>
        <w:rPr>
          <w:rStyle w:val="VerbatimChar"/>
        </w:rPr>
        <w:t xml:space="preserve">F&amp;B Kitchen CC-200 (104.0% - Warning Highlight)</w:t>
      </w:r>
      <w:r>
        <w:t xml:space="preserve">,</w:t>
      </w:r>
      <w:r>
        <w:t xml:space="preserve"> </w:t>
      </w:r>
      <w:r>
        <w:rPr>
          <w:rStyle w:val="VerbatimChar"/>
        </w:rPr>
        <w:t xml:space="preserve">Facilities CC-300 (67.5%)</w:t>
      </w:r>
      <w:r>
        <w:t xml:space="preserve">,</w:t>
      </w:r>
      <w:r>
        <w:t xml:space="preserve"> </w:t>
      </w:r>
      <w:r>
        <w:rPr>
          <w:rStyle w:val="VerbatimChar"/>
        </w:rPr>
        <w:t xml:space="preserve">Front Office CC-400 (52.5%)</w:t>
      </w:r>
      <w:r>
        <w:t xml:space="preserve">.</w:t>
      </w:r>
    </w:p>
    <w:p>
      <w:pPr>
        <w:pStyle w:val="Compact"/>
        <w:numPr>
          <w:ilvl w:val="0"/>
          <w:numId w:val="1042"/>
        </w:numPr>
      </w:pPr>
      <w:r>
        <w:rPr>
          <w:b/>
          <w:bCs/>
        </w:rPr>
        <w:t xml:space="preserve">Departmental Requisitions Table Schema</w:t>
      </w:r>
      <w:r>
        <w:t xml:space="preserve">:</w:t>
      </w:r>
    </w:p>
    <w:p>
      <w:pPr>
        <w:pStyle w:val="Compact"/>
        <w:numPr>
          <w:ilvl w:val="1"/>
          <w:numId w:val="1045"/>
        </w:numPr>
      </w:pPr>
      <w:r>
        <w:t xml:space="preserve">Columns:</w:t>
      </w:r>
      <w:r>
        <w:t xml:space="preserve"> </w:t>
      </w:r>
      <w:r>
        <w:rPr>
          <w:rStyle w:val="VerbatimChar"/>
        </w:rPr>
        <w:t xml:space="preserve">Requisition ID (REQ-2026-XXX)</w:t>
      </w:r>
      <w:r>
        <w:t xml:space="preserve">,</w:t>
      </w:r>
      <w:r>
        <w:t xml:space="preserve"> </w:t>
      </w:r>
      <w:r>
        <w:rPr>
          <w:rStyle w:val="VerbatimChar"/>
        </w:rPr>
        <w:t xml:space="preserve">Date</w:t>
      </w:r>
      <w:r>
        <w:t xml:space="preserve">,</w:t>
      </w:r>
      <w:r>
        <w:t xml:space="preserve"> </w:t>
      </w:r>
      <w:r>
        <w:rPr>
          <w:rStyle w:val="VerbatimChar"/>
        </w:rPr>
        <w:t xml:space="preserve">Cost Center Tag</w:t>
      </w:r>
      <w:r>
        <w:t xml:space="preserve">,</w:t>
      </w:r>
      <w:r>
        <w:t xml:space="preserve"> </w:t>
      </w:r>
      <w:r>
        <w:rPr>
          <w:rStyle w:val="VerbatimChar"/>
        </w:rPr>
        <w:t xml:space="preserve">Requesting Staff</w:t>
      </w:r>
      <w:r>
        <w:t xml:space="preserve">,</w:t>
      </w:r>
      <w:r>
        <w:t xml:space="preserve"> </w:t>
      </w:r>
      <w:r>
        <w:rPr>
          <w:rStyle w:val="VerbatimChar"/>
        </w:rPr>
        <w:t xml:space="preserve">Total Cost ($)</w:t>
      </w:r>
      <w:r>
        <w:t xml:space="preserve">,</w:t>
      </w:r>
      <w:r>
        <w:t xml:space="preserve"> </w:t>
      </w:r>
      <w:r>
        <w:rPr>
          <w:rStyle w:val="VerbatimChar"/>
        </w:rPr>
        <w:t xml:space="preserve">Auto-Generated GL Voucher (JV-XXXX)</w:t>
      </w:r>
      <w:r>
        <w:t xml:space="preserve">,</w:t>
      </w:r>
      <w:r>
        <w:t xml:space="preserve"> </w:t>
      </w:r>
      <w:r>
        <w:rPr>
          <w:rStyle w:val="VerbatimChar"/>
        </w:rPr>
        <w:t xml:space="preserve">View Action Link</w:t>
      </w:r>
      <w:r>
        <w:t xml:space="preserve">.</w:t>
      </w:r>
    </w:p>
    <w:p>
      <w:r>
        <w:pict>
          <v:rect style="width:0;height:1.5pt" o:hralign="center" o:hrstd="t" o:hr="t"/>
        </w:pict>
      </w:r>
    </w:p>
    <w:bookmarkEnd w:id="93"/>
    <w:bookmarkEnd w:id="94"/>
    <w:bookmarkStart w:id="99" w:name="Xed47c737829d59c17f4e655633d2654619055ab"/>
    <w:p>
      <w:pPr>
        <w:pStyle w:val="Heading2"/>
      </w:pPr>
      <w:r>
        <w:t xml:space="preserve">10.9 View F9: Fixed Asset Register &amp; Depreciation Schedules</w:t>
      </w:r>
    </w:p>
    <w:p>
      <w:pPr>
        <w:pStyle w:val="CaptionedFigure"/>
      </w:pPr>
      <w:r>
        <w:drawing>
          <wp:inline>
            <wp:extent cx="5334000" cy="3175000"/>
            <wp:effectExtent b="0" l="0" r="0" t="0"/>
            <wp:docPr descr="F9: Fixed Assets Register" title="" id="96" name="Picture"/>
            <a:graphic>
              <a:graphicData uri="http://schemas.openxmlformats.org/drawingml/2006/picture">
                <pic:pic>
                  <pic:nvPicPr>
                    <pic:cNvPr descr="Wireframes/finance/F9_fixed_assets.png" id="97" name="Picture"/>
                    <pic:cNvPicPr>
                      <a:picLocks noChangeArrowheads="1" noChangeAspect="1"/>
                    </pic:cNvPicPr>
                  </pic:nvPicPr>
                  <pic:blipFill>
                    <a:blip r:embed="rId95"/>
                    <a:stretch>
                      <a:fillRect/>
                    </a:stretch>
                  </pic:blipFill>
                  <pic:spPr bwMode="auto">
                    <a:xfrm>
                      <a:off x="0" y="0"/>
                      <a:ext cx="5334000" cy="3175000"/>
                    </a:xfrm>
                    <a:prstGeom prst="rect">
                      <a:avLst/>
                    </a:prstGeom>
                    <a:noFill/>
                    <a:ln w="9525">
                      <a:noFill/>
                      <a:headEnd/>
                      <a:tailEnd/>
                    </a:ln>
                  </pic:spPr>
                </pic:pic>
              </a:graphicData>
            </a:graphic>
          </wp:inline>
        </w:drawing>
      </w:r>
    </w:p>
    <w:p>
      <w:pPr>
        <w:pStyle w:val="ImageCaption"/>
      </w:pPr>
      <w:r>
        <w:t xml:space="preserve">F9: Fixed Assets Register</w:t>
      </w:r>
    </w:p>
    <w:bookmarkStart w:id="98" w:name="structural-ui-specifications-8"/>
    <w:p>
      <w:pPr>
        <w:pStyle w:val="Heading3"/>
      </w:pPr>
      <w:r>
        <w:t xml:space="preserve">Structural &amp; UI Specifications:</w:t>
      </w:r>
    </w:p>
    <w:p>
      <w:pPr>
        <w:pStyle w:val="Compact"/>
        <w:numPr>
          <w:ilvl w:val="0"/>
          <w:numId w:val="1046"/>
        </w:numPr>
      </w:pPr>
      <w:r>
        <w:rPr>
          <w:b/>
          <w:bCs/>
        </w:rPr>
        <w:t xml:space="preserve">Route Path</w:t>
      </w:r>
      <w:r>
        <w:t xml:space="preserve">:</w:t>
      </w:r>
      <w:r>
        <w:t xml:space="preserve"> </w:t>
      </w:r>
      <w:r>
        <w:rPr>
          <w:rStyle w:val="VerbatimChar"/>
        </w:rPr>
        <w:t xml:space="preserve">/finance/fixed-assets</w:t>
      </w:r>
      <w:r>
        <w:t xml:space="preserve"> </w:t>
      </w:r>
      <w:r>
        <w:t xml:space="preserve">(Navigation:</w:t>
      </w:r>
      <w:r>
        <w:t xml:space="preserve"> </w:t>
      </w:r>
      <w:r>
        <w:rPr>
          <w:rStyle w:val="VerbatimChar"/>
        </w:rPr>
        <w:t xml:space="preserve">FINANCE &gt; Fixed Assets</w:t>
      </w:r>
      <w:r>
        <w:t xml:space="preserve">)</w:t>
      </w:r>
    </w:p>
    <w:p>
      <w:pPr>
        <w:pStyle w:val="Compact"/>
        <w:numPr>
          <w:ilvl w:val="0"/>
          <w:numId w:val="1046"/>
        </w:numPr>
      </w:pPr>
      <w:r>
        <w:rPr>
          <w:b/>
          <w:bCs/>
        </w:rPr>
        <w:t xml:space="preserve">Primary Executive Purpose</w:t>
      </w:r>
      <w:r>
        <w:t xml:space="preserve">: Fixed asset registry, capital expenditure tracking, depreciation schedule calculation, and net book value (NBV) monitoring.</w:t>
      </w:r>
    </w:p>
    <w:p>
      <w:pPr>
        <w:pStyle w:val="Compact"/>
        <w:numPr>
          <w:ilvl w:val="0"/>
          <w:numId w:val="1046"/>
        </w:numPr>
      </w:pPr>
      <w:r>
        <w:rPr>
          <w:b/>
          <w:bCs/>
        </w:rPr>
        <w:t xml:space="preserve">Top Metric Cards (4 Cards Grid)</w:t>
      </w:r>
      <w:r>
        <w:t xml:space="preserve">:</w:t>
      </w:r>
    </w:p>
    <w:p>
      <w:pPr>
        <w:pStyle w:val="Compact"/>
        <w:numPr>
          <w:ilvl w:val="1"/>
          <w:numId w:val="1047"/>
        </w:numPr>
      </w:pPr>
      <w:r>
        <w:rPr>
          <w:i/>
          <w:iCs/>
        </w:rPr>
        <w:t xml:space="preserve">Gross Capex</w:t>
      </w:r>
      <w:r>
        <w:t xml:space="preserve">:</w:t>
      </w:r>
      <w:r>
        <w:t xml:space="preserve"> </w:t>
      </w:r>
      <w:r>
        <w:rPr>
          <w:rStyle w:val="VerbatimChar"/>
          <w:b/>
          <w:bCs/>
        </w:rPr>
        <w:t xml:space="preserve">$450,000.00</w:t>
      </w:r>
      <w:r>
        <w:t xml:space="preserve"> </w:t>
      </w:r>
      <w:r>
        <w:t xml:space="preserve">(24 registered capital assets).</w:t>
      </w:r>
    </w:p>
    <w:p>
      <w:pPr>
        <w:pStyle w:val="Compact"/>
        <w:numPr>
          <w:ilvl w:val="1"/>
          <w:numId w:val="1047"/>
        </w:numPr>
      </w:pPr>
      <w:r>
        <w:rPr>
          <w:i/>
          <w:iCs/>
        </w:rPr>
        <w:t xml:space="preserve">Accum. Depreciation</w:t>
      </w:r>
      <w:r>
        <w:t xml:space="preserve">:</w:t>
      </w:r>
      <w:r>
        <w:t xml:space="preserve"> </w:t>
      </w:r>
      <w:r>
        <w:rPr>
          <w:rStyle w:val="VerbatimChar"/>
          <w:b/>
          <w:bCs/>
        </w:rPr>
        <w:t xml:space="preserve">$168,200.00</w:t>
      </w:r>
      <w:r>
        <w:t xml:space="preserve"> </w:t>
      </w:r>
      <w:r>
        <w:t xml:space="preserve">(Contra-asset account</w:t>
      </w:r>
      <w:r>
        <w:t xml:space="preserve"> </w:t>
      </w:r>
      <w:r>
        <w:rPr>
          <w:rStyle w:val="VerbatimChar"/>
        </w:rPr>
        <w:t xml:space="preserve">15200</w:t>
      </w:r>
      <w:r>
        <w:t xml:space="preserve">).</w:t>
      </w:r>
    </w:p>
    <w:p>
      <w:pPr>
        <w:pStyle w:val="Compact"/>
        <w:numPr>
          <w:ilvl w:val="1"/>
          <w:numId w:val="1047"/>
        </w:numPr>
      </w:pPr>
      <w:r>
        <w:rPr>
          <w:i/>
          <w:iCs/>
        </w:rPr>
        <w:t xml:space="preserve">Net Book Value (NBV)</w:t>
      </w:r>
      <w:r>
        <w:t xml:space="preserve">:</w:t>
      </w:r>
      <w:r>
        <w:t xml:space="preserve"> </w:t>
      </w:r>
      <w:r>
        <w:rPr>
          <w:rStyle w:val="VerbatimChar"/>
          <w:b/>
          <w:bCs/>
        </w:rPr>
        <w:t xml:space="preserve">$281,800.00</w:t>
      </w:r>
      <w:r>
        <w:t xml:space="preserve"> </w:t>
      </w:r>
      <w:r>
        <w:t xml:space="preserve">(Current Balance Sheet carrying value).</w:t>
      </w:r>
    </w:p>
    <w:p>
      <w:pPr>
        <w:pStyle w:val="Compact"/>
        <w:numPr>
          <w:ilvl w:val="1"/>
          <w:numId w:val="1047"/>
        </w:numPr>
      </w:pPr>
      <w:r>
        <w:rPr>
          <w:i/>
          <w:iCs/>
        </w:rPr>
        <w:t xml:space="preserve">Monthly Dep. Run</w:t>
      </w:r>
      <w:r>
        <w:t xml:space="preserve">:</w:t>
      </w:r>
      <w:r>
        <w:t xml:space="preserve"> </w:t>
      </w:r>
      <w:r>
        <w:rPr>
          <w:rStyle w:val="VerbatimChar"/>
          <w:b/>
          <w:bCs/>
        </w:rPr>
        <w:t xml:space="preserve">$6,500.00</w:t>
      </w:r>
      <w:r>
        <w:t xml:space="preserve"> </w:t>
      </w:r>
      <w:r>
        <w:t xml:space="preserve">(Scheduled for automatic posting on 31 Aug 2026).</w:t>
      </w:r>
    </w:p>
    <w:p>
      <w:pPr>
        <w:pStyle w:val="Compact"/>
        <w:numPr>
          <w:ilvl w:val="0"/>
          <w:numId w:val="1046"/>
        </w:numPr>
      </w:pPr>
      <w:r>
        <w:rPr>
          <w:b/>
          <w:bCs/>
        </w:rPr>
        <w:t xml:space="preserve">Filter Bar &amp; Action Controls</w:t>
      </w:r>
      <w:r>
        <w:t xml:space="preserve">:</w:t>
      </w:r>
    </w:p>
    <w:p>
      <w:pPr>
        <w:pStyle w:val="Compact"/>
        <w:numPr>
          <w:ilvl w:val="1"/>
          <w:numId w:val="1048"/>
        </w:numPr>
      </w:pPr>
      <w:r>
        <w:t xml:space="preserve">Asset Category Filters:</w:t>
      </w:r>
      <w:r>
        <w:t xml:space="preserve"> </w:t>
      </w:r>
      <w:r>
        <w:rPr>
          <w:rStyle w:val="VerbatimChar"/>
        </w:rPr>
        <w:t xml:space="preserve">All Assets</w:t>
      </w:r>
      <w:r>
        <w:t xml:space="preserve">,</w:t>
      </w:r>
      <w:r>
        <w:t xml:space="preserve"> </w:t>
      </w:r>
      <w:r>
        <w:rPr>
          <w:rStyle w:val="VerbatimChar"/>
        </w:rPr>
        <w:t xml:space="preserve">Laundry &amp; Equipment</w:t>
      </w:r>
      <w:r>
        <w:t xml:space="preserve">,</w:t>
      </w:r>
      <w:r>
        <w:t xml:space="preserve"> </w:t>
      </w:r>
      <w:r>
        <w:rPr>
          <w:rStyle w:val="VerbatimChar"/>
        </w:rPr>
        <w:t xml:space="preserve">HVAC &amp; Mechanical</w:t>
      </w:r>
      <w:r>
        <w:t xml:space="preserve">,</w:t>
      </w:r>
      <w:r>
        <w:t xml:space="preserve"> </w:t>
      </w:r>
      <w:r>
        <w:rPr>
          <w:rStyle w:val="VerbatimChar"/>
        </w:rPr>
        <w:t xml:space="preserve">IT &amp; POS</w:t>
      </w:r>
      <w:r>
        <w:t xml:space="preserve">,</w:t>
      </w:r>
      <w:r>
        <w:t xml:space="preserve"> </w:t>
      </w:r>
      <w:r>
        <w:rPr>
          <w:rStyle w:val="VerbatimChar"/>
        </w:rPr>
        <w:t xml:space="preserve">Vehicles</w:t>
      </w:r>
      <w:r>
        <w:t xml:space="preserve">,</w:t>
      </w:r>
      <w:r>
        <w:t xml:space="preserve"> </w:t>
      </w:r>
      <w:r>
        <w:rPr>
          <w:rStyle w:val="VerbatimChar"/>
        </w:rPr>
        <w:t xml:space="preserve">Furniture</w:t>
      </w:r>
      <w:r>
        <w:t xml:space="preserve">.</w:t>
      </w:r>
    </w:p>
    <w:p>
      <w:pPr>
        <w:pStyle w:val="Compact"/>
        <w:numPr>
          <w:ilvl w:val="1"/>
          <w:numId w:val="1048"/>
        </w:numPr>
      </w:pPr>
      <w:r>
        <w:t xml:space="preserve">Action Buttons:</w:t>
      </w:r>
      <w:r>
        <w:t xml:space="preserve"> </w:t>
      </w:r>
      <w:r>
        <w:rPr>
          <w:rStyle w:val="VerbatimChar"/>
        </w:rPr>
        <w:t xml:space="preserve">▶ Run Monthly Depreciation</w:t>
      </w:r>
      <w:r>
        <w:t xml:space="preserve"> </w:t>
      </w:r>
      <w:r>
        <w:t xml:space="preserve">(executes monthly amortization run),</w:t>
      </w:r>
      <w:r>
        <w:t xml:space="preserve"> </w:t>
      </w:r>
      <w:r>
        <w:rPr>
          <w:rStyle w:val="VerbatimChar"/>
        </w:rPr>
        <w:t xml:space="preserve">+ Register Asset</w:t>
      </w:r>
      <w:r>
        <w:t xml:space="preserve"> </w:t>
      </w:r>
      <w:r>
        <w:t xml:space="preserve">(opens capital asset registration modal).</w:t>
      </w:r>
    </w:p>
    <w:p>
      <w:pPr>
        <w:pStyle w:val="Compact"/>
        <w:numPr>
          <w:ilvl w:val="0"/>
          <w:numId w:val="1046"/>
        </w:numPr>
      </w:pPr>
      <w:r>
        <w:rPr>
          <w:b/>
          <w:bCs/>
        </w:rPr>
        <w:t xml:space="preserve">Fixed Assets Table Schema</w:t>
      </w:r>
      <w:r>
        <w:t xml:space="preserve">:</w:t>
      </w:r>
    </w:p>
    <w:p>
      <w:pPr>
        <w:pStyle w:val="Compact"/>
        <w:numPr>
          <w:ilvl w:val="1"/>
          <w:numId w:val="1049"/>
        </w:numPr>
      </w:pPr>
      <w:r>
        <w:t xml:space="preserve">Columns:</w:t>
      </w:r>
      <w:r>
        <w:t xml:space="preserve"> </w:t>
      </w:r>
      <w:r>
        <w:rPr>
          <w:rStyle w:val="VerbatimChar"/>
        </w:rPr>
        <w:t xml:space="preserve">Asset Tag (FA-YYYY-XXXX)</w:t>
      </w:r>
      <w:r>
        <w:t xml:space="preserve">,</w:t>
      </w:r>
      <w:r>
        <w:t xml:space="preserve"> </w:t>
      </w:r>
      <w:r>
        <w:rPr>
          <w:rStyle w:val="VerbatimChar"/>
        </w:rPr>
        <w:t xml:space="preserve">Asset Description / Name</w:t>
      </w:r>
      <w:r>
        <w:t xml:space="preserve">,</w:t>
      </w:r>
      <w:r>
        <w:t xml:space="preserve"> </w:t>
      </w:r>
      <w:r>
        <w:rPr>
          <w:rStyle w:val="VerbatimChar"/>
        </w:rPr>
        <w:t xml:space="preserve">Category Tag</w:t>
      </w:r>
      <w:r>
        <w:t xml:space="preserve">,</w:t>
      </w:r>
      <w:r>
        <w:t xml:space="preserve"> </w:t>
      </w:r>
      <w:r>
        <w:rPr>
          <w:rStyle w:val="VerbatimChar"/>
        </w:rPr>
        <w:t xml:space="preserve">Acquisition Date</w:t>
      </w:r>
      <w:r>
        <w:t xml:space="preserve">,</w:t>
      </w:r>
      <w:r>
        <w:t xml:space="preserve"> </w:t>
      </w:r>
      <w:r>
        <w:rPr>
          <w:rStyle w:val="VerbatimChar"/>
        </w:rPr>
        <w:t xml:space="preserve">Useful Life (Years)</w:t>
      </w:r>
      <w:r>
        <w:t xml:space="preserve">,</w:t>
      </w:r>
      <w:r>
        <w:t xml:space="preserve"> </w:t>
      </w:r>
      <w:r>
        <w:rPr>
          <w:rStyle w:val="VerbatimChar"/>
        </w:rPr>
        <w:t xml:space="preserve">Historical Cost ($)</w:t>
      </w:r>
      <w:r>
        <w:t xml:space="preserve">,</w:t>
      </w:r>
      <w:r>
        <w:t xml:space="preserve"> </w:t>
      </w:r>
      <w:r>
        <w:rPr>
          <w:rStyle w:val="VerbatimChar"/>
        </w:rPr>
        <w:t xml:space="preserve">Net Book Value ($)</w:t>
      </w:r>
      <w:r>
        <w:t xml:space="preserve">,</w:t>
      </w:r>
      <w:r>
        <w:t xml:space="preserve"> </w:t>
      </w:r>
      <w:r>
        <w:rPr>
          <w:rStyle w:val="VerbatimChar"/>
        </w:rPr>
        <w:t xml:space="preserve">Schedule Action Link</w:t>
      </w:r>
      <w:r>
        <w:t xml:space="preserve">.</w:t>
      </w:r>
    </w:p>
    <w:p>
      <w:r>
        <w:pict>
          <v:rect style="width:0;height:1.5pt" o:hralign="center" o:hrstd="t" o:hr="t"/>
        </w:pict>
      </w:r>
    </w:p>
    <w:bookmarkEnd w:id="98"/>
    <w:bookmarkEnd w:id="99"/>
    <w:bookmarkStart w:id="104" w:name="X0da655911ae099c3a4e347858bfe005dce23bc1"/>
    <w:p>
      <w:pPr>
        <w:pStyle w:val="Heading2"/>
      </w:pPr>
      <w:r>
        <w:t xml:space="preserve">10.10 View F10: Workforce Payroll Processing &amp; Statutory VAT Compliance</w:t>
      </w:r>
    </w:p>
    <w:p>
      <w:pPr>
        <w:pStyle w:val="CaptionedFigure"/>
      </w:pPr>
      <w:r>
        <w:drawing>
          <wp:inline>
            <wp:extent cx="5334000" cy="3175000"/>
            <wp:effectExtent b="0" l="0" r="0" t="0"/>
            <wp:docPr descr="F10: Payroll &amp; VAT Tax Management" title="" id="101" name="Picture"/>
            <a:graphic>
              <a:graphicData uri="http://schemas.openxmlformats.org/drawingml/2006/picture">
                <pic:pic>
                  <pic:nvPicPr>
                    <pic:cNvPr descr="Wireframes/finance/F10_payroll_vat.png" id="102" name="Picture"/>
                    <pic:cNvPicPr>
                      <a:picLocks noChangeArrowheads="1" noChangeAspect="1"/>
                    </pic:cNvPicPr>
                  </pic:nvPicPr>
                  <pic:blipFill>
                    <a:blip r:embed="rId100"/>
                    <a:stretch>
                      <a:fillRect/>
                    </a:stretch>
                  </pic:blipFill>
                  <pic:spPr bwMode="auto">
                    <a:xfrm>
                      <a:off x="0" y="0"/>
                      <a:ext cx="5334000" cy="3175000"/>
                    </a:xfrm>
                    <a:prstGeom prst="rect">
                      <a:avLst/>
                    </a:prstGeom>
                    <a:noFill/>
                    <a:ln w="9525">
                      <a:noFill/>
                      <a:headEnd/>
                      <a:tailEnd/>
                    </a:ln>
                  </pic:spPr>
                </pic:pic>
              </a:graphicData>
            </a:graphic>
          </wp:inline>
        </w:drawing>
      </w:r>
    </w:p>
    <w:p>
      <w:pPr>
        <w:pStyle w:val="ImageCaption"/>
      </w:pPr>
      <w:r>
        <w:t xml:space="preserve">F10: Payroll &amp; VAT Tax Management</w:t>
      </w:r>
    </w:p>
    <w:bookmarkStart w:id="103" w:name="structural-ui-specifications-9"/>
    <w:p>
      <w:pPr>
        <w:pStyle w:val="Heading3"/>
      </w:pPr>
      <w:r>
        <w:t xml:space="preserve">Structural &amp; UI Specifications:</w:t>
      </w:r>
    </w:p>
    <w:p>
      <w:pPr>
        <w:pStyle w:val="Compact"/>
        <w:numPr>
          <w:ilvl w:val="0"/>
          <w:numId w:val="1050"/>
        </w:numPr>
      </w:pPr>
      <w:r>
        <w:rPr>
          <w:b/>
          <w:bCs/>
        </w:rPr>
        <w:t xml:space="preserve">Route Path</w:t>
      </w:r>
      <w:r>
        <w:t xml:space="preserve">:</w:t>
      </w:r>
      <w:r>
        <w:t xml:space="preserve"> </w:t>
      </w:r>
      <w:r>
        <w:rPr>
          <w:rStyle w:val="VerbatimChar"/>
        </w:rPr>
        <w:t xml:space="preserve">/finance/payroll-vat</w:t>
      </w:r>
      <w:r>
        <w:t xml:space="preserve"> </w:t>
      </w:r>
      <w:r>
        <w:t xml:space="preserve">(Navigation:</w:t>
      </w:r>
      <w:r>
        <w:t xml:space="preserve"> </w:t>
      </w:r>
      <w:r>
        <w:rPr>
          <w:rStyle w:val="VerbatimChar"/>
        </w:rPr>
        <w:t xml:space="preserve">FINANCE &gt; Payroll &amp; VAT</w:t>
      </w:r>
      <w:r>
        <w:t xml:space="preserve">)</w:t>
      </w:r>
    </w:p>
    <w:p>
      <w:pPr>
        <w:pStyle w:val="Compact"/>
        <w:numPr>
          <w:ilvl w:val="0"/>
          <w:numId w:val="1050"/>
        </w:numPr>
      </w:pPr>
      <w:r>
        <w:rPr>
          <w:b/>
          <w:bCs/>
        </w:rPr>
        <w:t xml:space="preserve">Primary Executive Purpose</w:t>
      </w:r>
      <w:r>
        <w:t xml:space="preserve">: Dual-workstation view managing gross-to-net salary disbursements, Wage Protection System (WPS) compliance, and statutory GCC 5% VAT filings.</w:t>
      </w:r>
    </w:p>
    <w:p>
      <w:pPr>
        <w:pStyle w:val="Compact"/>
        <w:numPr>
          <w:ilvl w:val="0"/>
          <w:numId w:val="1050"/>
        </w:numPr>
      </w:pPr>
      <w:r>
        <w:rPr>
          <w:b/>
          <w:bCs/>
        </w:rPr>
        <w:t xml:space="preserve">Top Metric Cards (4 Cards Grid)</w:t>
      </w:r>
      <w:r>
        <w:t xml:space="preserve">:</w:t>
      </w:r>
    </w:p>
    <w:p>
      <w:pPr>
        <w:pStyle w:val="Compact"/>
        <w:numPr>
          <w:ilvl w:val="1"/>
          <w:numId w:val="1051"/>
        </w:numPr>
      </w:pPr>
      <w:r>
        <w:rPr>
          <w:i/>
          <w:iCs/>
        </w:rPr>
        <w:t xml:space="preserve">Monthly Payroll</w:t>
      </w:r>
      <w:r>
        <w:t xml:space="preserve">:</w:t>
      </w:r>
      <w:r>
        <w:t xml:space="preserve"> </w:t>
      </w:r>
      <w:r>
        <w:rPr>
          <w:rStyle w:val="VerbatimChar"/>
          <w:b/>
          <w:bCs/>
        </w:rPr>
        <w:t xml:space="preserve">$148,500.00</w:t>
      </w:r>
      <w:r>
        <w:t xml:space="preserve"> </w:t>
      </w:r>
      <w:r>
        <w:t xml:space="preserve">(42 staff members, August 2026 period).</w:t>
      </w:r>
    </w:p>
    <w:p>
      <w:pPr>
        <w:pStyle w:val="Compact"/>
        <w:numPr>
          <w:ilvl w:val="1"/>
          <w:numId w:val="1051"/>
        </w:numPr>
      </w:pPr>
      <w:r>
        <w:rPr>
          <w:i/>
          <w:iCs/>
        </w:rPr>
        <w:t xml:space="preserve">Net Disbursement</w:t>
      </w:r>
      <w:r>
        <w:t xml:space="preserve">:</w:t>
      </w:r>
      <w:r>
        <w:t xml:space="preserve"> </w:t>
      </w:r>
      <w:r>
        <w:rPr>
          <w:rStyle w:val="VerbatimChar"/>
          <w:b/>
          <w:bCs/>
        </w:rPr>
        <w:t xml:space="preserve">$124,200.00</w:t>
      </w:r>
      <w:r>
        <w:t xml:space="preserve"> </w:t>
      </w:r>
      <w:r>
        <w:t xml:space="preserve">(100% WPS SIF compliant).</w:t>
      </w:r>
    </w:p>
    <w:p>
      <w:pPr>
        <w:pStyle w:val="Compact"/>
        <w:numPr>
          <w:ilvl w:val="1"/>
          <w:numId w:val="1051"/>
        </w:numPr>
      </w:pPr>
      <w:r>
        <w:rPr>
          <w:i/>
          <w:iCs/>
        </w:rPr>
        <w:t xml:space="preserve">Net VAT Due</w:t>
      </w:r>
      <w:r>
        <w:t xml:space="preserve">:</w:t>
      </w:r>
      <w:r>
        <w:t xml:space="preserve"> </w:t>
      </w:r>
      <w:r>
        <w:rPr>
          <w:rStyle w:val="VerbatimChar"/>
          <w:b/>
          <w:bCs/>
        </w:rPr>
        <w:t xml:space="preserve">$18,450.00</w:t>
      </w:r>
      <w:r>
        <w:t xml:space="preserve"> </w:t>
      </w:r>
      <w:r>
        <w:t xml:space="preserve">(Statutory return due in 14 days).</w:t>
      </w:r>
    </w:p>
    <w:p>
      <w:pPr>
        <w:pStyle w:val="Compact"/>
        <w:numPr>
          <w:ilvl w:val="1"/>
          <w:numId w:val="1051"/>
        </w:numPr>
      </w:pPr>
      <w:r>
        <w:rPr>
          <w:i/>
          <w:iCs/>
        </w:rPr>
        <w:t xml:space="preserve">Total Remittances</w:t>
      </w:r>
      <w:r>
        <w:t xml:space="preserve">:</w:t>
      </w:r>
      <w:r>
        <w:t xml:space="preserve"> </w:t>
      </w:r>
      <w:r>
        <w:rPr>
          <w:rStyle w:val="VerbatimChar"/>
          <w:b/>
          <w:bCs/>
        </w:rPr>
        <w:t xml:space="preserve">$42,750.00</w:t>
      </w:r>
      <w:r>
        <w:t xml:space="preserve"> </w:t>
      </w:r>
      <w:r>
        <w:t xml:space="preserve">(Zero compliance penalties incurred).</w:t>
      </w:r>
    </w:p>
    <w:p>
      <w:pPr>
        <w:pStyle w:val="Compact"/>
        <w:numPr>
          <w:ilvl w:val="0"/>
          <w:numId w:val="1050"/>
        </w:numPr>
      </w:pPr>
      <w:r>
        <w:rPr>
          <w:b/>
          <w:bCs/>
        </w:rPr>
        <w:t xml:space="preserve">Dual-Tab Workstation Layout</w:t>
      </w:r>
      <w:r>
        <w:t xml:space="preserve">:</w:t>
      </w:r>
    </w:p>
    <w:p>
      <w:pPr>
        <w:pStyle w:val="Compact"/>
        <w:numPr>
          <w:ilvl w:val="1"/>
          <w:numId w:val="1052"/>
        </w:numPr>
      </w:pPr>
      <w:r>
        <w:rPr>
          <w:b/>
          <w:bCs/>
        </w:rPr>
        <w:t xml:space="preserve">Tab 1: Workforce Payroll &amp; WPS</w:t>
      </w:r>
      <w:r>
        <w:t xml:space="preserve">:</w:t>
      </w:r>
    </w:p>
    <w:p>
      <w:pPr>
        <w:pStyle w:val="Compact"/>
        <w:numPr>
          <w:ilvl w:val="2"/>
          <w:numId w:val="1053"/>
        </w:numPr>
      </w:pPr>
      <w:r>
        <w:t xml:space="preserve">Action Buttons:</w:t>
      </w:r>
      <w:r>
        <w:t xml:space="preserve"> </w:t>
      </w:r>
      <w:r>
        <w:rPr>
          <w:rStyle w:val="VerbatimChar"/>
        </w:rPr>
        <w:t xml:space="preserve">Export WPS SIF File</w:t>
      </w:r>
      <w:r>
        <w:t xml:space="preserve"> </w:t>
      </w:r>
      <w:r>
        <w:t xml:space="preserve">(generates statutory salary file),</w:t>
      </w:r>
      <w:r>
        <w:t xml:space="preserve"> </w:t>
      </w:r>
      <w:r>
        <w:rPr>
          <w:rStyle w:val="VerbatimChar"/>
        </w:rPr>
        <w:t xml:space="preserve">▶ Execute Payroll Run</w:t>
      </w:r>
      <w:r>
        <w:t xml:space="preserve"> </w:t>
      </w:r>
      <w:r>
        <w:t xml:space="preserve">(posts salary expense &amp; liability vouchers).</w:t>
      </w:r>
    </w:p>
    <w:p>
      <w:pPr>
        <w:pStyle w:val="Compact"/>
        <w:numPr>
          <w:ilvl w:val="2"/>
          <w:numId w:val="1053"/>
        </w:numPr>
      </w:pPr>
      <w:r>
        <w:t xml:space="preserve">Table Columns:</w:t>
      </w:r>
      <w:r>
        <w:t xml:space="preserve"> </w:t>
      </w:r>
      <w:r>
        <w:rPr>
          <w:rStyle w:val="VerbatimChar"/>
        </w:rPr>
        <w:t xml:space="preserve">Employee ID</w:t>
      </w:r>
      <w:r>
        <w:t xml:space="preserve">,</w:t>
      </w:r>
      <w:r>
        <w:t xml:space="preserve"> </w:t>
      </w:r>
      <w:r>
        <w:rPr>
          <w:rStyle w:val="VerbatimChar"/>
        </w:rPr>
        <w:t xml:space="preserve">Name &amp; Position</w:t>
      </w:r>
      <w:r>
        <w:t xml:space="preserve">,</w:t>
      </w:r>
      <w:r>
        <w:t xml:space="preserve"> </w:t>
      </w:r>
      <w:r>
        <w:rPr>
          <w:rStyle w:val="VerbatimChar"/>
        </w:rPr>
        <w:t xml:space="preserve">Department / Cost Center</w:t>
      </w:r>
      <w:r>
        <w:t xml:space="preserve">,</w:t>
      </w:r>
      <w:r>
        <w:t xml:space="preserve"> </w:t>
      </w:r>
      <w:r>
        <w:rPr>
          <w:rStyle w:val="VerbatimChar"/>
        </w:rPr>
        <w:t xml:space="preserve">Gross Base Salary</w:t>
      </w:r>
      <w:r>
        <w:t xml:space="preserve">,</w:t>
      </w:r>
      <w:r>
        <w:t xml:space="preserve"> </w:t>
      </w:r>
      <w:r>
        <w:rPr>
          <w:rStyle w:val="VerbatimChar"/>
        </w:rPr>
        <w:t xml:space="preserve">Deductions &amp; Withholdings</w:t>
      </w:r>
      <w:r>
        <w:t xml:space="preserve">,</w:t>
      </w:r>
      <w:r>
        <w:t xml:space="preserve"> </w:t>
      </w:r>
      <w:r>
        <w:rPr>
          <w:rStyle w:val="VerbatimChar"/>
        </w:rPr>
        <w:t xml:space="preserve">Net Payout</w:t>
      </w:r>
      <w:r>
        <w:t xml:space="preserve">,</w:t>
      </w:r>
      <w:r>
        <w:t xml:space="preserve"> </w:t>
      </w:r>
      <w:r>
        <w:rPr>
          <w:rStyle w:val="VerbatimChar"/>
        </w:rPr>
        <w:t xml:space="preserve">WPS Compliance Badge (WPS Verified / Pending)</w:t>
      </w:r>
      <w:r>
        <w:t xml:space="preserve">,</w:t>
      </w:r>
      <w:r>
        <w:t xml:space="preserve"> </w:t>
      </w:r>
      <w:r>
        <w:rPr>
          <w:rStyle w:val="VerbatimChar"/>
        </w:rPr>
        <w:t xml:space="preserve">Payslip Action Link</w:t>
      </w:r>
      <w:r>
        <w:t xml:space="preserve">.</w:t>
      </w:r>
    </w:p>
    <w:p>
      <w:pPr>
        <w:pStyle w:val="Compact"/>
        <w:numPr>
          <w:ilvl w:val="1"/>
          <w:numId w:val="1052"/>
        </w:numPr>
      </w:pPr>
      <w:r>
        <w:rPr>
          <w:b/>
          <w:bCs/>
        </w:rPr>
        <w:t xml:space="preserve">Tab 2: VAT Filing &amp; Tax Audit</w:t>
      </w:r>
      <w:r>
        <w:t xml:space="preserve">:</w:t>
      </w:r>
    </w:p>
    <w:p>
      <w:pPr>
        <w:pStyle w:val="Compact"/>
        <w:numPr>
          <w:ilvl w:val="2"/>
          <w:numId w:val="1054"/>
        </w:numPr>
      </w:pPr>
      <w:r>
        <w:t xml:space="preserve">VAT Summary Calculation Panel:</w:t>
      </w:r>
    </w:p>
    <w:p>
      <w:pPr>
        <w:pStyle w:val="Compact"/>
      </w:pPr>
      <m:oMathPara>
        <m:oMathParaPr>
          <m:jc m:val="center"/>
        </m:oMathParaPr>
        <m:oMath>
          <m:eqArr>
            <m:e>
              <m:r>
                <m:rPr>
                  <m:nor/>
                  <m:sty m:val="p"/>
                </m:rPr>
                <m:t>Taxable Sales Revenue</m:t>
              </m:r>
              <m:r>
                <m:t>&amp;</m:t>
              </m:r>
              <m:r>
                <m:rPr>
                  <m:sty m:val="p"/>
                </m:rPr>
                <m:t>=</m:t>
              </m:r>
              <m:r>
                <m:rPr>
                  <m:sty m:val="p"/>
                </m:rPr>
                <m:t>$</m:t>
              </m:r>
              <m:r>
                <m:t>642</m:t>
              </m:r>
              <m:r>
                <m:rPr>
                  <m:sty m:val="p"/>
                </m:rPr>
                <m:t>,</m:t>
              </m:r>
              <m:r>
                <m:t>000.00</m:t>
              </m:r>
            </m:e>
            <m:e>
              <m:r>
                <m:rPr>
                  <m:nor/>
                  <m:sty m:val="p"/>
                </m:rPr>
                <m:t>Output VAT Collected (5%)</m:t>
              </m:r>
              <m:r>
                <m:t>&amp;</m:t>
              </m:r>
              <m:r>
                <m:rPr>
                  <m:sty m:val="p"/>
                </m:rPr>
                <m:t>=</m:t>
              </m:r>
              <m:r>
                <m:rPr>
                  <m:sty m:val="p"/>
                </m:rPr>
                <m:t>+</m:t>
              </m:r>
              <m:r>
                <m:rPr>
                  <m:sty m:val="p"/>
                </m:rPr>
                <m:t>$</m:t>
              </m:r>
              <m:r>
                <m:t>32</m:t>
              </m:r>
              <m:r>
                <m:rPr>
                  <m:sty m:val="p"/>
                </m:rPr>
                <m:t>,</m:t>
              </m:r>
              <m:r>
                <m:t>100.00</m:t>
              </m:r>
            </m:e>
            <m:e>
              <m:r>
                <m:rPr>
                  <m:nor/>
                  <m:sty m:val="p"/>
                </m:rPr>
                <m:t>Taxable Inbound Purchases</m:t>
              </m:r>
              <m:r>
                <m:t>&amp;</m:t>
              </m:r>
              <m:r>
                <m:rPr>
                  <m:sty m:val="p"/>
                </m:rPr>
                <m:t>=</m:t>
              </m:r>
              <m:r>
                <m:rPr>
                  <m:sty m:val="p"/>
                </m:rPr>
                <m:t>$</m:t>
              </m:r>
              <m:r>
                <m:t>273</m:t>
              </m:r>
              <m:r>
                <m:rPr>
                  <m:sty m:val="p"/>
                </m:rPr>
                <m:t>,</m:t>
              </m:r>
              <m:r>
                <m:t>000.00</m:t>
              </m:r>
            </m:e>
            <m:e>
              <m:r>
                <m:rPr>
                  <m:nor/>
                  <m:sty m:val="p"/>
                </m:rPr>
                <m:t>Input VAT Recoverable (5%)</m:t>
              </m:r>
              <m:r>
                <m:t>&amp;</m:t>
              </m:r>
              <m:r>
                <m:rPr>
                  <m:sty m:val="p"/>
                </m:rPr>
                <m:t>=</m:t>
              </m:r>
              <m:r>
                <m:rPr>
                  <m:sty m:val="p"/>
                </m:rPr>
                <m:t>−</m:t>
              </m:r>
              <m:r>
                <m:rPr>
                  <m:sty m:val="p"/>
                </m:rPr>
                <m:t>$</m:t>
              </m:r>
              <m:r>
                <m:t>13</m:t>
              </m:r>
              <m:r>
                <m:rPr>
                  <m:sty m:val="p"/>
                </m:rPr>
                <m:t>,</m:t>
              </m:r>
              <m:r>
                <m:t>650.00</m:t>
              </m:r>
            </m:e>
            <m:e>
              <m:r>
                <m:rPr>
                  <m:nor/>
                  <m:sty m:val="p"/>
                </m:rPr>
                <m:t>Net VAT Payable to Tax Authority</m:t>
              </m:r>
              <m:r>
                <m:t>&amp;</m:t>
              </m:r>
              <m:r>
                <m:rPr>
                  <m:sty m:val="p"/>
                </m:rPr>
                <m:t>=</m:t>
              </m:r>
              <m:r>
                <m:rPr>
                  <m:sty m:val="b"/>
                </m:rPr>
                <m:t>$</m:t>
              </m:r>
              <m:r>
                <m:rPr>
                  <m:sty m:val="b"/>
                </m:rPr>
                <m:t>18</m:t>
              </m:r>
              <m:r>
                <m:rPr>
                  <m:sty m:val="b"/>
                </m:rPr>
                <m:t>,</m:t>
              </m:r>
              <m:r>
                <m:rPr>
                  <m:sty m:val="b"/>
                </m:rPr>
                <m:t>450.00</m:t>
              </m:r>
            </m:e>
          </m:eqArr>
        </m:oMath>
      </m:oMathPara>
    </w:p>
    <w:p>
      <w:pPr>
        <w:pStyle w:val="Compact"/>
        <w:numPr>
          <w:ilvl w:val="2"/>
          <w:numId w:val="1054"/>
        </w:numPr>
      </w:pPr>
      <w:r>
        <w:t xml:space="preserve">Action Button:</w:t>
      </w:r>
      <w:r>
        <w:t xml:space="preserve"> </w:t>
      </w:r>
      <w:r>
        <w:rPr>
          <w:rStyle w:val="VerbatimChar"/>
        </w:rPr>
        <w:t xml:space="preserve">Submit VAT Return &amp; Post Settlement</w:t>
      </w:r>
      <w:r>
        <w:t xml:space="preserve"> </w:t>
      </w:r>
      <w:r>
        <w:t xml:space="preserve">(posts settlement voucher to General Ledger).</w:t>
      </w:r>
    </w:p>
    <w:p>
      <w:pPr>
        <w:pStyle w:val="Compact"/>
        <w:numPr>
          <w:ilvl w:val="2"/>
          <w:numId w:val="1054"/>
        </w:numPr>
      </w:pPr>
      <w:r>
        <w:t xml:space="preserve">VAT Transaction Audit Table:</w:t>
      </w:r>
      <w:r>
        <w:t xml:space="preserve"> </w:t>
      </w:r>
      <w:r>
        <w:rPr>
          <w:rStyle w:val="VerbatimChar"/>
        </w:rPr>
        <w:t xml:space="preserve">Date</w:t>
      </w:r>
      <w:r>
        <w:t xml:space="preserve">,</w:t>
      </w:r>
      <w:r>
        <w:t xml:space="preserve"> </w:t>
      </w:r>
      <w:r>
        <w:rPr>
          <w:rStyle w:val="VerbatimChar"/>
        </w:rPr>
        <w:t xml:space="preserve">Document Ref</w:t>
      </w:r>
      <w:r>
        <w:t xml:space="preserve">,</w:t>
      </w:r>
      <w:r>
        <w:t xml:space="preserve"> </w:t>
      </w:r>
      <w:r>
        <w:rPr>
          <w:rStyle w:val="VerbatimChar"/>
        </w:rPr>
        <w:t xml:space="preserve">Party Name</w:t>
      </w:r>
      <w:r>
        <w:t xml:space="preserve">,</w:t>
      </w:r>
      <w:r>
        <w:t xml:space="preserve"> </w:t>
      </w:r>
      <w:r>
        <w:rPr>
          <w:rStyle w:val="VerbatimChar"/>
        </w:rPr>
        <w:t xml:space="preserve">Tax Type (5% Output / 5% Input)</w:t>
      </w:r>
      <w:r>
        <w:t xml:space="preserve">,</w:t>
      </w:r>
      <w:r>
        <w:t xml:space="preserve"> </w:t>
      </w:r>
      <w:r>
        <w:rPr>
          <w:rStyle w:val="VerbatimChar"/>
        </w:rPr>
        <w:t xml:space="preserve">Taxable Base Amount ($)</w:t>
      </w:r>
      <w:r>
        <w:t xml:space="preserve">,</w:t>
      </w:r>
      <w:r>
        <w:t xml:space="preserve"> </w:t>
      </w:r>
      <w:r>
        <w:rPr>
          <w:rStyle w:val="VerbatimChar"/>
        </w:rPr>
        <w:t xml:space="preserve">Tax Amount ($)</w:t>
      </w:r>
      <w:r>
        <w:t xml:space="preserve">.</w:t>
      </w:r>
    </w:p>
    <w:p>
      <w:r>
        <w:pict>
          <v:rect style="width:0;height:1.5pt" o:hralign="center" o:hrstd="t" o:hr="t"/>
        </w:pict>
      </w:r>
    </w:p>
    <w:bookmarkEnd w:id="103"/>
    <w:bookmarkEnd w:id="104"/>
    <w:bookmarkStart w:id="114" w:name="Xc9ae1e7950bd53136ba27353fd150d3e6e1ce56"/>
    <w:p>
      <w:pPr>
        <w:pStyle w:val="Heading2"/>
      </w:pPr>
      <w:r>
        <w:t xml:space="preserve">10.11 View F11: Statutory Financial Statements (IFRS/GAAP) &amp; Audit Trail</w:t>
      </w:r>
    </w:p>
    <w:p>
      <w:pPr>
        <w:pStyle w:val="CaptionedFigure"/>
      </w:pPr>
      <w:r>
        <w:drawing>
          <wp:inline>
            <wp:extent cx="5334000" cy="3175000"/>
            <wp:effectExtent b="0" l="0" r="0" t="0"/>
            <wp:docPr descr="F11: Statutory Financial Statements" title="" id="106" name="Picture"/>
            <a:graphic>
              <a:graphicData uri="http://schemas.openxmlformats.org/drawingml/2006/picture">
                <pic:pic>
                  <pic:nvPicPr>
                    <pic:cNvPr descr="Wireframes/finance/F11_financial_statements.png" id="107" name="Picture"/>
                    <pic:cNvPicPr>
                      <a:picLocks noChangeArrowheads="1" noChangeAspect="1"/>
                    </pic:cNvPicPr>
                  </pic:nvPicPr>
                  <pic:blipFill>
                    <a:blip r:embed="rId105"/>
                    <a:stretch>
                      <a:fillRect/>
                    </a:stretch>
                  </pic:blipFill>
                  <pic:spPr bwMode="auto">
                    <a:xfrm>
                      <a:off x="0" y="0"/>
                      <a:ext cx="5334000" cy="3175000"/>
                    </a:xfrm>
                    <a:prstGeom prst="rect">
                      <a:avLst/>
                    </a:prstGeom>
                    <a:noFill/>
                    <a:ln w="9525">
                      <a:noFill/>
                      <a:headEnd/>
                      <a:tailEnd/>
                    </a:ln>
                  </pic:spPr>
                </pic:pic>
              </a:graphicData>
            </a:graphic>
          </wp:inline>
        </w:drawing>
      </w:r>
    </w:p>
    <w:p>
      <w:pPr>
        <w:pStyle w:val="ImageCaption"/>
      </w:pPr>
      <w:r>
        <w:t xml:space="preserve">F11: Statutory Financial Statements</w:t>
      </w:r>
    </w:p>
    <w:bookmarkStart w:id="108" w:name="structural-ui-specifications-10"/>
    <w:p>
      <w:pPr>
        <w:pStyle w:val="Heading3"/>
      </w:pPr>
      <w:r>
        <w:t xml:space="preserve">Structural &amp; UI Specifications:</w:t>
      </w:r>
    </w:p>
    <w:p>
      <w:pPr>
        <w:pStyle w:val="Compact"/>
        <w:numPr>
          <w:ilvl w:val="0"/>
          <w:numId w:val="1055"/>
        </w:numPr>
      </w:pPr>
      <w:r>
        <w:rPr>
          <w:b/>
          <w:bCs/>
        </w:rPr>
        <w:t xml:space="preserve">Route Path</w:t>
      </w:r>
      <w:r>
        <w:t xml:space="preserve">:</w:t>
      </w:r>
      <w:r>
        <w:t xml:space="preserve"> </w:t>
      </w:r>
      <w:r>
        <w:rPr>
          <w:rStyle w:val="VerbatimChar"/>
        </w:rPr>
        <w:t xml:space="preserve">/finance/financial-statements</w:t>
      </w:r>
      <w:r>
        <w:t xml:space="preserve"> </w:t>
      </w:r>
      <w:r>
        <w:t xml:space="preserve">(Navigation:</w:t>
      </w:r>
      <w:r>
        <w:t xml:space="preserve"> </w:t>
      </w:r>
      <w:r>
        <w:rPr>
          <w:rStyle w:val="VerbatimChar"/>
        </w:rPr>
        <w:t xml:space="preserve">FINANCE &gt; Financial Statements</w:t>
      </w:r>
      <w:r>
        <w:t xml:space="preserve">)</w:t>
      </w:r>
    </w:p>
    <w:p>
      <w:pPr>
        <w:pStyle w:val="Compact"/>
        <w:numPr>
          <w:ilvl w:val="0"/>
          <w:numId w:val="1055"/>
        </w:numPr>
      </w:pPr>
      <w:r>
        <w:rPr>
          <w:b/>
          <w:bCs/>
        </w:rPr>
        <w:t xml:space="preserve">Primary Executive Purpose</w:t>
      </w:r>
      <w:r>
        <w:t xml:space="preserve">: Real-time generation of statutory financial reports, balance sheet equilibrium verification, and cryptographic audit logs.</w:t>
      </w:r>
    </w:p>
    <w:p>
      <w:pPr>
        <w:pStyle w:val="Compact"/>
        <w:numPr>
          <w:ilvl w:val="0"/>
          <w:numId w:val="1055"/>
        </w:numPr>
      </w:pPr>
      <w:r>
        <w:rPr>
          <w:b/>
          <w:bCs/>
        </w:rPr>
        <w:t xml:space="preserve">5-Tab Multi-Report Architecture</w:t>
      </w:r>
      <w:r>
        <w:t xml:space="preserve">:</w:t>
      </w:r>
    </w:p>
    <w:bookmarkEnd w:id="108"/>
    <w:bookmarkStart w:id="109" w:name="tab-1-balance-sheet-stab-bs"/>
    <w:p>
      <w:pPr>
        <w:pStyle w:val="Heading3"/>
      </w:pPr>
      <w:r>
        <w:t xml:space="preserve">1. Tab 1: Balance Sheet (</w:t>
      </w:r>
      <w:r>
        <w:rPr>
          <w:rStyle w:val="VerbatimChar"/>
        </w:rPr>
        <w:t xml:space="preserve">stab-bs</w:t>
      </w:r>
      <w:r>
        <w:t xml:space="preserve">)</w:t>
      </w:r>
    </w:p>
    <w:p>
      <w:pPr>
        <w:pStyle w:val="Compact"/>
        <w:numPr>
          <w:ilvl w:val="0"/>
          <w:numId w:val="1056"/>
        </w:numPr>
      </w:pPr>
      <w:r>
        <w:rPr>
          <w:b/>
          <w:bCs/>
        </w:rPr>
        <w:t xml:space="preserve">Assets ($1,013,340.00)</w:t>
      </w:r>
      <w:r>
        <w:t xml:space="preserve">:</w:t>
      </w:r>
    </w:p>
    <w:p>
      <w:pPr>
        <w:pStyle w:val="Compact"/>
        <w:numPr>
          <w:ilvl w:val="1"/>
          <w:numId w:val="1057"/>
        </w:numPr>
      </w:pPr>
      <w:r>
        <w:t xml:space="preserve">Cash &amp; Cash Equivalents:</w:t>
      </w:r>
      <w:r>
        <w:t xml:space="preserve"> </w:t>
      </w:r>
      <w:r>
        <w:rPr>
          <w:rStyle w:val="VerbatimChar"/>
        </w:rPr>
        <w:t xml:space="preserve">$428,950.00</w:t>
      </w:r>
    </w:p>
    <w:p>
      <w:pPr>
        <w:pStyle w:val="Compact"/>
        <w:numPr>
          <w:ilvl w:val="1"/>
          <w:numId w:val="1057"/>
        </w:numPr>
      </w:pPr>
      <w:r>
        <w:t xml:space="preserve">Accounts Receivable (Net):</w:t>
      </w:r>
      <w:r>
        <w:t xml:space="preserve"> </w:t>
      </w:r>
      <w:r>
        <w:rPr>
          <w:rStyle w:val="VerbatimChar"/>
        </w:rPr>
        <w:t xml:space="preserve">$84,120.00</w:t>
      </w:r>
    </w:p>
    <w:p>
      <w:pPr>
        <w:pStyle w:val="Compact"/>
        <w:numPr>
          <w:ilvl w:val="1"/>
          <w:numId w:val="1057"/>
        </w:numPr>
      </w:pPr>
      <w:r>
        <w:t xml:space="preserve">Perpetual Inventory Asset:</w:t>
      </w:r>
      <w:r>
        <w:t xml:space="preserve"> </w:t>
      </w:r>
      <w:r>
        <w:rPr>
          <w:rStyle w:val="VerbatimChar"/>
        </w:rPr>
        <w:t xml:space="preserve">$186,420.00</w:t>
      </w:r>
    </w:p>
    <w:p>
      <w:pPr>
        <w:pStyle w:val="Compact"/>
        <w:numPr>
          <w:ilvl w:val="1"/>
          <w:numId w:val="1057"/>
        </w:numPr>
      </w:pPr>
      <w:r>
        <w:t xml:space="preserve">Prepayments &amp; Input VAT:</w:t>
      </w:r>
      <w:r>
        <w:t xml:space="preserve"> </w:t>
      </w:r>
      <w:r>
        <w:rPr>
          <w:rStyle w:val="VerbatimChar"/>
        </w:rPr>
        <w:t xml:space="preserve">$32,050.00</w:t>
      </w:r>
    </w:p>
    <w:p>
      <w:pPr>
        <w:pStyle w:val="Compact"/>
        <w:numPr>
          <w:ilvl w:val="1"/>
          <w:numId w:val="1057"/>
        </w:numPr>
      </w:pPr>
      <w:r>
        <w:t xml:space="preserve">PP&amp;E, Net of Accumulated Depreciation:</w:t>
      </w:r>
      <w:r>
        <w:t xml:space="preserve"> </w:t>
      </w:r>
      <w:r>
        <w:rPr>
          <w:rStyle w:val="VerbatimChar"/>
        </w:rPr>
        <w:t xml:space="preserve">$281,800.00</w:t>
      </w:r>
    </w:p>
    <w:p>
      <w:pPr>
        <w:pStyle w:val="Compact"/>
        <w:numPr>
          <w:ilvl w:val="0"/>
          <w:numId w:val="1056"/>
        </w:numPr>
      </w:pPr>
      <w:r>
        <w:rPr>
          <w:b/>
          <w:bCs/>
        </w:rPr>
        <w:t xml:space="preserve">Liabilities ($368,790.00)</w:t>
      </w:r>
      <w:r>
        <w:t xml:space="preserve">:</w:t>
      </w:r>
    </w:p>
    <w:p>
      <w:pPr>
        <w:pStyle w:val="Compact"/>
        <w:numPr>
          <w:ilvl w:val="1"/>
          <w:numId w:val="1058"/>
        </w:numPr>
      </w:pPr>
      <w:r>
        <w:t xml:space="preserve">Trade Accounts Payable:</w:t>
      </w:r>
      <w:r>
        <w:t xml:space="preserve"> </w:t>
      </w:r>
      <w:r>
        <w:rPr>
          <w:rStyle w:val="VerbatimChar"/>
        </w:rPr>
        <w:t xml:space="preserve">$36,890.00</w:t>
      </w:r>
    </w:p>
    <w:p>
      <w:pPr>
        <w:pStyle w:val="Compact"/>
        <w:numPr>
          <w:ilvl w:val="1"/>
          <w:numId w:val="1058"/>
        </w:numPr>
      </w:pPr>
      <w:r>
        <w:t xml:space="preserve">GR/IR Interim Clearing Account:</w:t>
      </w:r>
      <w:r>
        <w:t xml:space="preserve"> </w:t>
      </w:r>
      <w:r>
        <w:rPr>
          <w:rStyle w:val="VerbatimChar"/>
        </w:rPr>
        <w:t xml:space="preserve">$18,000.00</w:t>
      </w:r>
    </w:p>
    <w:p>
      <w:pPr>
        <w:pStyle w:val="Compact"/>
        <w:numPr>
          <w:ilvl w:val="1"/>
          <w:numId w:val="1058"/>
        </w:numPr>
      </w:pPr>
      <w:r>
        <w:t xml:space="preserve">Accrued Payroll &amp; Taxes:</w:t>
      </w:r>
      <w:r>
        <w:t xml:space="preserve"> </w:t>
      </w:r>
      <w:r>
        <w:rPr>
          <w:rStyle w:val="VerbatimChar"/>
        </w:rPr>
        <w:t xml:space="preserve">$24,300.00</w:t>
      </w:r>
    </w:p>
    <w:p>
      <w:pPr>
        <w:pStyle w:val="Compact"/>
        <w:numPr>
          <w:ilvl w:val="1"/>
          <w:numId w:val="1058"/>
        </w:numPr>
      </w:pPr>
      <w:r>
        <w:t xml:space="preserve">Output VAT Payable:</w:t>
      </w:r>
      <w:r>
        <w:t xml:space="preserve"> </w:t>
      </w:r>
      <w:r>
        <w:rPr>
          <w:rStyle w:val="VerbatimChar"/>
        </w:rPr>
        <w:t xml:space="preserve">$32,100.00</w:t>
      </w:r>
    </w:p>
    <w:p>
      <w:pPr>
        <w:pStyle w:val="Compact"/>
        <w:numPr>
          <w:ilvl w:val="1"/>
          <w:numId w:val="1058"/>
        </w:numPr>
      </w:pPr>
      <w:r>
        <w:t xml:space="preserve">Bank Term Facility (Long-Term):</w:t>
      </w:r>
      <w:r>
        <w:t xml:space="preserve"> </w:t>
      </w:r>
      <w:r>
        <w:rPr>
          <w:rStyle w:val="VerbatimChar"/>
        </w:rPr>
        <w:t xml:space="preserve">$200,000.00</w:t>
      </w:r>
    </w:p>
    <w:p>
      <w:pPr>
        <w:pStyle w:val="Compact"/>
        <w:numPr>
          <w:ilvl w:val="1"/>
          <w:numId w:val="1058"/>
        </w:numPr>
      </w:pPr>
      <w:r>
        <w:t xml:space="preserve">End of Service Benefits (Long-Term):</w:t>
      </w:r>
      <w:r>
        <w:t xml:space="preserve"> </w:t>
      </w:r>
      <w:r>
        <w:rPr>
          <w:rStyle w:val="VerbatimChar"/>
        </w:rPr>
        <w:t xml:space="preserve">$42,500.00</w:t>
      </w:r>
    </w:p>
    <w:p>
      <w:pPr>
        <w:pStyle w:val="Compact"/>
        <w:numPr>
          <w:ilvl w:val="0"/>
          <w:numId w:val="1056"/>
        </w:numPr>
      </w:pPr>
      <w:r>
        <w:rPr>
          <w:b/>
          <w:bCs/>
        </w:rPr>
        <w:t xml:space="preserve">Equity ($644,550.00)</w:t>
      </w:r>
      <w:r>
        <w:t xml:space="preserve">:</w:t>
      </w:r>
    </w:p>
    <w:p>
      <w:pPr>
        <w:pStyle w:val="Compact"/>
        <w:numPr>
          <w:ilvl w:val="1"/>
          <w:numId w:val="1059"/>
        </w:numPr>
      </w:pPr>
      <w:r>
        <w:t xml:space="preserve">Contributed Share Capital:</w:t>
      </w:r>
      <w:r>
        <w:t xml:space="preserve"> </w:t>
      </w:r>
      <w:r>
        <w:rPr>
          <w:rStyle w:val="VerbatimChar"/>
        </w:rPr>
        <w:t xml:space="preserve">$400,000.00</w:t>
      </w:r>
    </w:p>
    <w:p>
      <w:pPr>
        <w:pStyle w:val="Compact"/>
        <w:numPr>
          <w:ilvl w:val="1"/>
          <w:numId w:val="1059"/>
        </w:numPr>
      </w:pPr>
      <w:r>
        <w:t xml:space="preserve">Retained Earnings (Prior Years):</w:t>
      </w:r>
      <w:r>
        <w:t xml:space="preserve"> </w:t>
      </w:r>
      <w:r>
        <w:rPr>
          <w:rStyle w:val="VerbatimChar"/>
        </w:rPr>
        <w:t xml:space="preserve">$102,250.00</w:t>
      </w:r>
    </w:p>
    <w:p>
      <w:pPr>
        <w:pStyle w:val="Compact"/>
        <w:numPr>
          <w:ilvl w:val="1"/>
          <w:numId w:val="1059"/>
        </w:numPr>
      </w:pPr>
      <w:r>
        <w:t xml:space="preserve">Current Year Net Income:</w:t>
      </w:r>
      <w:r>
        <w:t xml:space="preserve"> </w:t>
      </w:r>
      <w:r>
        <w:rPr>
          <w:rStyle w:val="VerbatimChar"/>
        </w:rPr>
        <w:t xml:space="preserve">$142,300.00</w:t>
      </w:r>
    </w:p>
    <w:p>
      <w:pPr>
        <w:pStyle w:val="Compact"/>
        <w:numPr>
          <w:ilvl w:val="0"/>
          <w:numId w:val="1056"/>
        </w:numPr>
      </w:pPr>
      <w:r>
        <w:rPr>
          <w:b/>
          <w:bCs/>
        </w:rPr>
        <w:t xml:space="preserve">Equilibrium Validation Banner</w:t>
      </w:r>
      <w:r>
        <w:t xml:space="preserve">:</w:t>
      </w:r>
    </w:p>
    <w:p>
      <w:pPr>
        <w:pStyle w:val="Compact"/>
      </w:pPr>
      <m:oMathPara>
        <m:oMathParaPr>
          <m:jc m:val="center"/>
        </m:oMathParaPr>
        <m:oMath>
          <m:r>
            <m:rPr>
              <m:sty m:val="p"/>
            </m:rPr>
            <m:t>✓</m:t>
          </m:r>
          <m:r>
            <m:t> </m:t>
          </m:r>
          <m:r>
            <m:rPr>
              <m:sty m:val="bi"/>
            </m:rPr>
            <m:t>B</m:t>
          </m:r>
          <m:r>
            <m:rPr>
              <m:sty m:val="bi"/>
            </m:rPr>
            <m:t>A</m:t>
          </m:r>
          <m:r>
            <m:rPr>
              <m:sty m:val="bi"/>
            </m:rPr>
            <m:t>L</m:t>
          </m:r>
          <m:r>
            <m:rPr>
              <m:sty m:val="bi"/>
            </m:rPr>
            <m:t>A</m:t>
          </m:r>
          <m:r>
            <m:rPr>
              <m:sty m:val="bi"/>
            </m:rPr>
            <m:t>N</m:t>
          </m:r>
          <m:r>
            <m:rPr>
              <m:sty m:val="bi"/>
            </m:rPr>
            <m:t>C</m:t>
          </m:r>
          <m:r>
            <m:rPr>
              <m:sty m:val="bi"/>
            </m:rPr>
            <m:t>E</m:t>
          </m:r>
          <m:r>
            <m:rPr>
              <m:sty m:val="bi"/>
            </m:rPr>
            <m:t>D</m:t>
          </m:r>
          <m:r>
            <m:rPr>
              <m:nor/>
              <m:sty m:val="p"/>
            </m:rPr>
            <m:t> — Total Assets </m:t>
          </m:r>
          <m:r>
            <m:rPr>
              <m:sty m:val="p"/>
            </m:rPr>
            <m:t>$</m:t>
          </m:r>
          <m:r>
            <m:t>1</m:t>
          </m:r>
          <m:r>
            <m:rPr>
              <m:sty m:val="p"/>
            </m:rPr>
            <m:t>,</m:t>
          </m:r>
          <m:r>
            <m:t>013</m:t>
          </m:r>
          <m:r>
            <m:rPr>
              <m:sty m:val="p"/>
            </m:rPr>
            <m:t>,</m:t>
          </m:r>
          <m:r>
            <m:t>340.00</m:t>
          </m:r>
          <m:r>
            <m:rPr>
              <m:sty m:val="p"/>
            </m:rPr>
            <m:t>≡</m:t>
          </m:r>
          <m:r>
            <m:rPr>
              <m:nor/>
              <m:sty m:val="p"/>
            </m:rPr>
            <m:t>Liabilities </m:t>
          </m:r>
          <m:r>
            <m:rPr>
              <m:sty m:val="p"/>
            </m:rPr>
            <m:t>(</m:t>
          </m:r>
          <m:r>
            <m:rPr>
              <m:sty m:val="p"/>
            </m:rPr>
            <m:t>$</m:t>
          </m:r>
          <m:r>
            <m:t>368</m:t>
          </m:r>
          <m:r>
            <m:rPr>
              <m:sty m:val="p"/>
            </m:rPr>
            <m:t>,</m:t>
          </m:r>
          <m:r>
            <m:t>790.00</m:t>
          </m:r>
          <m:r>
            <m:rPr>
              <m:sty m:val="p"/>
            </m:rPr>
            <m:t>)</m:t>
          </m:r>
          <m:r>
            <m:rPr>
              <m:sty m:val="p"/>
            </m:rPr>
            <m:t>+</m:t>
          </m:r>
          <m:r>
            <m:rPr>
              <m:nor/>
              <m:sty m:val="p"/>
            </m:rPr>
            <m:t>Equity </m:t>
          </m:r>
          <m:r>
            <m:rPr>
              <m:sty m:val="p"/>
            </m:rPr>
            <m:t>(</m:t>
          </m:r>
          <m:r>
            <m:rPr>
              <m:sty m:val="p"/>
            </m:rPr>
            <m:t>$</m:t>
          </m:r>
          <m:r>
            <m:t>644</m:t>
          </m:r>
          <m:r>
            <m:rPr>
              <m:sty m:val="p"/>
            </m:rPr>
            <m:t>,</m:t>
          </m:r>
          <m:r>
            <m:t>550.00</m:t>
          </m:r>
          <m:r>
            <m:rPr>
              <m:sty m:val="p"/>
            </m:rPr>
            <m:t>)</m:t>
          </m:r>
          <m:r>
            <m:rPr>
              <m:sty m:val="p"/>
            </m:rPr>
            <m:t>⋅</m:t>
          </m:r>
          <m:r>
            <m:rPr>
              <m:sty m:val="p"/>
            </m:rPr>
            <m:t>Δ</m:t>
          </m:r>
          <m:r>
            <m:t> </m:t>
          </m:r>
          <m:r>
            <m:rPr>
              <m:sty m:val="p"/>
            </m:rPr>
            <m:t>$</m:t>
          </m:r>
          <m:r>
            <m:t>0.00</m:t>
          </m:r>
        </m:oMath>
      </m:oMathPara>
    </w:p>
    <w:bookmarkEnd w:id="109"/>
    <w:bookmarkStart w:id="110" w:name="X3681a9ce8c023eb69e9a17845148614a7abaee1"/>
    <w:p>
      <w:pPr>
        <w:pStyle w:val="Heading3"/>
      </w:pPr>
      <w:r>
        <w:t xml:space="preserve">2. Tab 2: Profit &amp; Loss / Income Statement (</w:t>
      </w:r>
      <w:r>
        <w:rPr>
          <w:rStyle w:val="VerbatimChar"/>
        </w:rPr>
        <w:t xml:space="preserve">stab-pl</w:t>
      </w:r>
      <w:r>
        <w:t xml:space="preserve">)</w:t>
      </w:r>
    </w:p>
    <w:p>
      <w:pPr>
        <w:pStyle w:val="Compact"/>
        <w:numPr>
          <w:ilvl w:val="0"/>
          <w:numId w:val="1060"/>
        </w:numPr>
      </w:pPr>
      <w:r>
        <w:rPr>
          <w:b/>
          <w:bCs/>
        </w:rPr>
        <w:t xml:space="preserve">Net Revenue</w:t>
      </w:r>
      <w:r>
        <w:t xml:space="preserve">: Gross Revenue (</w:t>
      </w:r>
      <m:oMath>
        <m:r>
          <m:rPr>
            <m:sty m:val="p"/>
          </m:rPr>
          <m:t>$</m:t>
        </m:r>
        <m:r>
          <m:t>620</m:t>
        </m:r>
        <m:r>
          <m:rPr>
            <m:sty m:val="p"/>
          </m:rPr>
          <m:t>,</m:t>
        </m:r>
        <m:r>
          <m:t>000.00</m:t>
        </m:r>
      </m:oMath>
      <w:r>
        <w:t xml:space="preserve">)</w:t>
      </w:r>
      <w:r>
        <w:t xml:space="preserve"> </w:t>
      </w:r>
      <m:oMath>
        <m:r>
          <m:rPr>
            <m:sty m:val="p"/>
          </m:rPr>
          <m:t>−</m:t>
        </m:r>
      </m:oMath>
      <w:r>
        <w:t xml:space="preserve"> </w:t>
      </w:r>
      <w:r>
        <w:t xml:space="preserve">Sales Discounts (</w:t>
      </w:r>
      <m:oMath>
        <m:r>
          <m:rPr>
            <m:sty m:val="p"/>
          </m:rPr>
          <m:t>$</m:t>
        </m:r>
        <m:r>
          <m:t>14</m:t>
        </m:r>
        <m:r>
          <m:rPr>
            <m:sty m:val="p"/>
          </m:rPr>
          <m:t>,</m:t>
        </m:r>
        <m:r>
          <m:t>500.00</m:t>
        </m:r>
      </m:oMath>
      <w:r>
        <w:t xml:space="preserve">) =</w:t>
      </w:r>
      <w:r>
        <w:t xml:space="preserve"> </w:t>
      </w:r>
      <w:r>
        <w:rPr>
          <w:rStyle w:val="VerbatimChar"/>
          <w:b/>
          <w:bCs/>
        </w:rPr>
        <w:t xml:space="preserve">$605,500.00</w:t>
      </w:r>
    </w:p>
    <w:p>
      <w:pPr>
        <w:pStyle w:val="Compact"/>
        <w:numPr>
          <w:ilvl w:val="0"/>
          <w:numId w:val="1060"/>
        </w:numPr>
      </w:pPr>
      <w:r>
        <w:rPr>
          <w:b/>
          <w:bCs/>
        </w:rPr>
        <w:t xml:space="preserve">Cost of Goods Sold (COGS)</w:t>
      </w:r>
      <w:r>
        <w:t xml:space="preserve">: Linens (</w:t>
      </w:r>
      <m:oMath>
        <m:r>
          <m:rPr>
            <m:sty m:val="p"/>
          </m:rPr>
          <m:t>$</m:t>
        </m:r>
        <m:r>
          <m:t>42</m:t>
        </m:r>
        <m:r>
          <m:rPr>
            <m:sty m:val="p"/>
          </m:rPr>
          <m:t>,</m:t>
        </m:r>
        <m:r>
          <m:t>100.00</m:t>
        </m:r>
      </m:oMath>
      <w:r>
        <w:t xml:space="preserve">) + F&amp;B (</w:t>
      </w:r>
      <m:oMath>
        <m:r>
          <m:rPr>
            <m:sty m:val="p"/>
          </m:rPr>
          <m:t>$</m:t>
        </m:r>
        <m:r>
          <m:t>88</m:t>
        </m:r>
        <m:r>
          <m:rPr>
            <m:sty m:val="p"/>
          </m:rPr>
          <m:t>,</m:t>
        </m:r>
        <m:r>
          <m:t>400.00</m:t>
        </m:r>
      </m:oMath>
      <w:r>
        <w:t xml:space="preserve">) + Amenities (</w:t>
      </w:r>
      <m:oMath>
        <m:r>
          <m:rPr>
            <m:sty m:val="p"/>
          </m:rPr>
          <m:t>$</m:t>
        </m:r>
        <m:r>
          <m:t>24</m:t>
        </m:r>
        <m:r>
          <m:rPr>
            <m:sty m:val="p"/>
          </m:rPr>
          <m:t>,</m:t>
        </m:r>
        <m:r>
          <m:t>800.00</m:t>
        </m:r>
      </m:oMath>
      <w:r>
        <w:t xml:space="preserve">) + PPV Variance (</w:t>
      </w:r>
      <m:oMath>
        <m:r>
          <m:rPr>
            <m:sty m:val="p"/>
          </m:rPr>
          <m:t>$</m:t>
        </m:r>
        <m:r>
          <m:t>1</m:t>
        </m:r>
        <m:r>
          <m:rPr>
            <m:sty m:val="p"/>
          </m:rPr>
          <m:t>,</m:t>
        </m:r>
        <m:r>
          <m:t>200.00</m:t>
        </m:r>
      </m:oMath>
      <w:r>
        <w:t xml:space="preserve">) =</w:t>
      </w:r>
      <w:r>
        <w:t xml:space="preserve"> </w:t>
      </w:r>
      <w:r>
        <w:rPr>
          <w:rStyle w:val="VerbatimChar"/>
          <w:b/>
          <w:bCs/>
        </w:rPr>
        <w:t xml:space="preserve">-$192,500.00</w:t>
      </w:r>
    </w:p>
    <w:p>
      <w:pPr>
        <w:pStyle w:val="Compact"/>
        <w:numPr>
          <w:ilvl w:val="0"/>
          <w:numId w:val="1060"/>
        </w:numPr>
      </w:pPr>
      <w:r>
        <w:rPr>
          <w:b/>
          <w:bCs/>
        </w:rPr>
        <w:t xml:space="preserve">Gross Profit</w:t>
      </w:r>
      <w:r>
        <w:t xml:space="preserve">:</w:t>
      </w:r>
      <w:r>
        <w:t xml:space="preserve"> </w:t>
      </w:r>
      <w:r>
        <w:rPr>
          <w:rStyle w:val="VerbatimChar"/>
          <w:b/>
          <w:bCs/>
        </w:rPr>
        <w:t xml:space="preserve">$413,000.00</w:t>
      </w:r>
      <w:r>
        <w:t xml:space="preserve"> </w:t>
      </w:r>
      <w:r>
        <w:t xml:space="preserve">(</w:t>
      </w:r>
      <w:r>
        <w:rPr>
          <w:b/>
          <w:bCs/>
        </w:rPr>
        <w:t xml:space="preserve">Gross Margin: 68.2%</w:t>
      </w:r>
      <w:r>
        <w:t xml:space="preserve">)</w:t>
      </w:r>
    </w:p>
    <w:p>
      <w:pPr>
        <w:pStyle w:val="Compact"/>
        <w:numPr>
          <w:ilvl w:val="0"/>
          <w:numId w:val="1060"/>
        </w:numPr>
      </w:pPr>
      <w:r>
        <w:rPr>
          <w:b/>
          <w:bCs/>
        </w:rPr>
        <w:t xml:space="preserve">Operating Expenses (OPEX)</w:t>
      </w:r>
      <w:r>
        <w:t xml:space="preserve">: Salaries (</w:t>
      </w:r>
      <m:oMath>
        <m:r>
          <m:rPr>
            <m:sty m:val="p"/>
          </m:rPr>
          <m:t>$</m:t>
        </m:r>
        <m:r>
          <m:t>148</m:t>
        </m:r>
        <m:r>
          <m:rPr>
            <m:sty m:val="p"/>
          </m:rPr>
          <m:t>,</m:t>
        </m:r>
        <m:r>
          <m:t>500.00</m:t>
        </m:r>
      </m:oMath>
      <w:r>
        <w:t xml:space="preserve">) + Department Supplies (</w:t>
      </w:r>
      <m:oMath>
        <m:r>
          <m:rPr>
            <m:sty m:val="p"/>
          </m:rPr>
          <m:t>$</m:t>
        </m:r>
        <m:r>
          <m:t>42</m:t>
        </m:r>
        <m:r>
          <m:rPr>
            <m:sty m:val="p"/>
          </m:rPr>
          <m:t>,</m:t>
        </m:r>
        <m:r>
          <m:t>850.00</m:t>
        </m:r>
      </m:oMath>
      <w:r>
        <w:t xml:space="preserve">) + Rent/Facilities (</w:t>
      </w:r>
      <m:oMath>
        <m:r>
          <m:rPr>
            <m:sty m:val="p"/>
          </m:rPr>
          <m:t>$</m:t>
        </m:r>
        <m:r>
          <m:t>38</m:t>
        </m:r>
        <m:r>
          <m:rPr>
            <m:sty m:val="p"/>
          </m:rPr>
          <m:t>,</m:t>
        </m:r>
        <m:r>
          <m:t>200.00</m:t>
        </m:r>
      </m:oMath>
      <w:r>
        <w:t xml:space="preserve">) + Depreciation (</w:t>
      </w:r>
      <m:oMath>
        <m:r>
          <m:rPr>
            <m:sty m:val="p"/>
          </m:rPr>
          <m:t>$</m:t>
        </m:r>
        <m:r>
          <m:t>6</m:t>
        </m:r>
        <m:r>
          <m:rPr>
            <m:sty m:val="p"/>
          </m:rPr>
          <m:t>,</m:t>
        </m:r>
        <m:r>
          <m:t>500.00</m:t>
        </m:r>
      </m:oMath>
      <w:r>
        <w:t xml:space="preserve">) + G&amp;A (</w:t>
      </w:r>
      <m:oMath>
        <m:r>
          <m:rPr>
            <m:sty m:val="p"/>
          </m:rPr>
          <m:t>$</m:t>
        </m:r>
        <m:r>
          <m:t>16</m:t>
        </m:r>
        <m:r>
          <m:rPr>
            <m:sty m:val="p"/>
          </m:rPr>
          <m:t>,</m:t>
        </m:r>
        <m:r>
          <m:t>250.00</m:t>
        </m:r>
      </m:oMath>
      <w:r>
        <w:t xml:space="preserve">) =</w:t>
      </w:r>
      <w:r>
        <w:t xml:space="preserve"> </w:t>
      </w:r>
      <w:r>
        <w:rPr>
          <w:rStyle w:val="VerbatimChar"/>
          <w:b/>
          <w:bCs/>
        </w:rPr>
        <w:t xml:space="preserve">-$270,700.00</w:t>
      </w:r>
    </w:p>
    <w:p>
      <w:pPr>
        <w:pStyle w:val="Compact"/>
        <w:numPr>
          <w:ilvl w:val="0"/>
          <w:numId w:val="1060"/>
        </w:numPr>
      </w:pPr>
      <w:r>
        <w:rPr>
          <w:b/>
          <w:bCs/>
        </w:rPr>
        <w:t xml:space="preserve">Net Operating Profit (EBIT)</w:t>
      </w:r>
      <w:r>
        <w:t xml:space="preserve">:</w:t>
      </w:r>
      <w:r>
        <w:t xml:space="preserve"> </w:t>
      </w:r>
      <w:r>
        <w:rPr>
          <w:rStyle w:val="VerbatimChar"/>
          <w:b/>
          <w:bCs/>
        </w:rPr>
        <w:t xml:space="preserve">$142,300.00</w:t>
      </w:r>
      <w:r>
        <w:t xml:space="preserve"> </w:t>
      </w:r>
      <w:r>
        <w:t xml:space="preserve">(</w:t>
      </w:r>
      <w:r>
        <w:rPr>
          <w:b/>
          <w:bCs/>
        </w:rPr>
        <w:t xml:space="preserve">Operating Margin: 23.5%</w:t>
      </w:r>
      <w:r>
        <w:t xml:space="preserve">)</w:t>
      </w:r>
    </w:p>
    <w:bookmarkEnd w:id="110"/>
    <w:bookmarkStart w:id="111" w:name="tab-3-statement-of-cash-flows-stab-cf"/>
    <w:p>
      <w:pPr>
        <w:pStyle w:val="Heading3"/>
      </w:pPr>
      <w:r>
        <w:t xml:space="preserve">3. Tab 3: Statement of Cash Flows (</w:t>
      </w:r>
      <w:r>
        <w:rPr>
          <w:rStyle w:val="VerbatimChar"/>
        </w:rPr>
        <w:t xml:space="preserve">stab-cf</w:t>
      </w:r>
      <w:r>
        <w:t xml:space="preserve">)</w:t>
      </w:r>
    </w:p>
    <w:p>
      <w:pPr>
        <w:pStyle w:val="Compact"/>
        <w:numPr>
          <w:ilvl w:val="0"/>
          <w:numId w:val="1061"/>
        </w:numPr>
      </w:pPr>
      <w:r>
        <w:rPr>
          <w:b/>
          <w:bCs/>
        </w:rPr>
        <w:t xml:space="preserve">Cash from Operating Activities</w:t>
      </w:r>
      <w:r>
        <w:t xml:space="preserve">: Net Income (</w:t>
      </w:r>
      <m:oMath>
        <m:r>
          <m:rPr>
            <m:sty m:val="p"/>
          </m:rPr>
          <m:t>$</m:t>
        </m:r>
        <m:r>
          <m:t>142</m:t>
        </m:r>
        <m:r>
          <m:rPr>
            <m:sty m:val="p"/>
          </m:rPr>
          <m:t>,</m:t>
        </m:r>
        <m:r>
          <m:t>300.00</m:t>
        </m:r>
      </m:oMath>
      <w:r>
        <w:t xml:space="preserve">) + Depreciation Non-Cash (</w:t>
      </w:r>
      <m:oMath>
        <m:r>
          <m:rPr>
            <m:sty m:val="p"/>
          </m:rPr>
          <m:t>$</m:t>
        </m:r>
        <m:r>
          <m:t>6</m:t>
        </m:r>
        <m:r>
          <m:rPr>
            <m:sty m:val="p"/>
          </m:rPr>
          <m:t>,</m:t>
        </m:r>
        <m:r>
          <m:t>500.00</m:t>
        </m:r>
      </m:oMath>
      <w:r>
        <w:t xml:space="preserve">)</w:t>
      </w:r>
      <w:r>
        <w:t xml:space="preserve"> </w:t>
      </w:r>
      <m:oMath>
        <m:r>
          <m:rPr>
            <m:sty m:val="p"/>
          </m:rPr>
          <m:t>−</m:t>
        </m:r>
      </m:oMath>
      <w:r>
        <w:t xml:space="preserve"> </w:t>
      </w:r>
      <w:r>
        <w:t xml:space="preserve">Working Capital Adjustments (</w:t>
      </w:r>
      <m:oMath>
        <m:r>
          <m:rPr>
            <m:sty m:val="p"/>
          </m:rPr>
          <m:t>$</m:t>
        </m:r>
        <m:r>
          <m:t>12</m:t>
        </m:r>
        <m:r>
          <m:rPr>
            <m:sty m:val="p"/>
          </m:rPr>
          <m:t>,</m:t>
        </m:r>
        <m:r>
          <m:t>400.00</m:t>
        </m:r>
      </m:oMath>
      <w:r>
        <w:t xml:space="preserve">) =</w:t>
      </w:r>
      <w:r>
        <w:t xml:space="preserve"> </w:t>
      </w:r>
      <w:r>
        <w:rPr>
          <w:rStyle w:val="VerbatimChar"/>
          <w:b/>
          <w:bCs/>
        </w:rPr>
        <w:t xml:space="preserve">+$136,400.00</w:t>
      </w:r>
    </w:p>
    <w:p>
      <w:pPr>
        <w:pStyle w:val="Compact"/>
        <w:numPr>
          <w:ilvl w:val="0"/>
          <w:numId w:val="1061"/>
        </w:numPr>
      </w:pPr>
      <w:r>
        <w:rPr>
          <w:b/>
          <w:bCs/>
        </w:rPr>
        <w:t xml:space="preserve">Cash from Investing Activities</w:t>
      </w:r>
      <w:r>
        <w:t xml:space="preserve">: Capital Expenditures (Capex additions) =</w:t>
      </w:r>
      <w:r>
        <w:t xml:space="preserve"> </w:t>
      </w:r>
      <w:r>
        <w:rPr>
          <w:rStyle w:val="VerbatimChar"/>
          <w:b/>
          <w:bCs/>
        </w:rPr>
        <w:t xml:space="preserve">-$45,000.00</w:t>
      </w:r>
    </w:p>
    <w:p>
      <w:pPr>
        <w:pStyle w:val="Compact"/>
        <w:numPr>
          <w:ilvl w:val="0"/>
          <w:numId w:val="1061"/>
        </w:numPr>
      </w:pPr>
      <w:r>
        <w:rPr>
          <w:b/>
          <w:bCs/>
        </w:rPr>
        <w:t xml:space="preserve">Cash from Financing Activities</w:t>
      </w:r>
      <w:r>
        <w:t xml:space="preserve">: Debt Service &amp; Dividends =</w:t>
      </w:r>
      <w:r>
        <w:t xml:space="preserve"> </w:t>
      </w:r>
      <w:r>
        <w:rPr>
          <w:rStyle w:val="VerbatimChar"/>
          <w:b/>
          <w:bCs/>
        </w:rPr>
        <w:t xml:space="preserve">-$25,000.00</w:t>
      </w:r>
    </w:p>
    <w:p>
      <w:pPr>
        <w:pStyle w:val="Compact"/>
        <w:numPr>
          <w:ilvl w:val="0"/>
          <w:numId w:val="1061"/>
        </w:numPr>
      </w:pPr>
      <w:r>
        <w:rPr>
          <w:b/>
          <w:bCs/>
        </w:rPr>
        <w:t xml:space="preserve">Net Cash Movement</w:t>
      </w:r>
      <w:r>
        <w:t xml:space="preserve">:</w:t>
      </w:r>
      <w:r>
        <w:t xml:space="preserve"> </w:t>
      </w:r>
      <w:r>
        <w:rPr>
          <w:rStyle w:val="VerbatimChar"/>
          <w:b/>
          <w:bCs/>
        </w:rPr>
        <w:t xml:space="preserve">+$66,400.00</w:t>
      </w:r>
      <w:r>
        <w:t xml:space="preserve"> </w:t>
      </w:r>
      <m:oMath>
        <m:r>
          <m:rPr>
            <m:sty m:val="p"/>
          </m:rPr>
          <m:t>→</m:t>
        </m:r>
      </m:oMath>
      <w:r>
        <w:t xml:space="preserve"> </w:t>
      </w:r>
      <w:r>
        <w:rPr>
          <w:b/>
          <w:bCs/>
        </w:rPr>
        <w:t xml:space="preserve">Ending Cash Balance:</w:t>
      </w:r>
      <w:r>
        <w:rPr>
          <w:b/>
          <w:bCs/>
        </w:rPr>
        <w:t xml:space="preserve"> </w:t>
      </w:r>
      <w:r>
        <w:rPr>
          <w:rStyle w:val="VerbatimChar"/>
          <w:b/>
          <w:bCs/>
        </w:rPr>
        <w:t xml:space="preserve">$428,950.00</w:t>
      </w:r>
    </w:p>
    <w:bookmarkEnd w:id="111"/>
    <w:bookmarkStart w:id="112" w:name="tab-4-trial-balance-stab-tb"/>
    <w:p>
      <w:pPr>
        <w:pStyle w:val="Heading3"/>
      </w:pPr>
      <w:r>
        <w:t xml:space="preserve">4. Tab 4: Trial Balance (</w:t>
      </w:r>
      <w:r>
        <w:rPr>
          <w:rStyle w:val="VerbatimChar"/>
        </w:rPr>
        <w:t xml:space="preserve">stab-tb</w:t>
      </w:r>
      <w:r>
        <w:t xml:space="preserve">)</w:t>
      </w:r>
    </w:p>
    <w:p>
      <w:pPr>
        <w:pStyle w:val="Compact"/>
        <w:numPr>
          <w:ilvl w:val="0"/>
          <w:numId w:val="1062"/>
        </w:numPr>
      </w:pPr>
      <w:r>
        <w:t xml:space="preserve">Tabular account listing across all active Chart of Accounts codes.</w:t>
      </w:r>
    </w:p>
    <w:p>
      <w:pPr>
        <w:pStyle w:val="Compact"/>
        <w:numPr>
          <w:ilvl w:val="0"/>
          <w:numId w:val="1062"/>
        </w:numPr>
      </w:pPr>
      <w:r>
        <w:t xml:space="preserve">Verifies overall equilibrium:</w:t>
      </w:r>
    </w:p>
    <w:p>
      <w:pPr>
        <w:pStyle w:val="Compact"/>
      </w:pPr>
      <m:oMathPara>
        <m:oMathParaPr>
          <m:jc m:val="center"/>
        </m:oMathParaPr>
        <m:oMath>
          <m:r>
            <m:rPr>
              <m:sty m:val="bi"/>
            </m:rPr>
            <m:t>T</m:t>
          </m:r>
          <m:r>
            <m:rPr>
              <m:sty m:val="bi"/>
            </m:rPr>
            <m:t>o</m:t>
          </m:r>
          <m:r>
            <m:rPr>
              <m:sty m:val="bi"/>
            </m:rPr>
            <m:t>t</m:t>
          </m:r>
          <m:r>
            <m:rPr>
              <m:sty m:val="bi"/>
            </m:rPr>
            <m:t>a</m:t>
          </m:r>
          <m:r>
            <m:rPr>
              <m:sty m:val="bi"/>
            </m:rPr>
            <m:t>l</m:t>
          </m:r>
          <m:r>
            <m:rPr>
              <m:sty m:val="b"/>
            </m:rPr>
            <m:t> </m:t>
          </m:r>
          <m:r>
            <m:rPr>
              <m:sty m:val="bi"/>
            </m:rPr>
            <m:t>D</m:t>
          </m:r>
          <m:r>
            <m:rPr>
              <m:sty m:val="bi"/>
            </m:rPr>
            <m:t>e</m:t>
          </m:r>
          <m:r>
            <m:rPr>
              <m:sty m:val="bi"/>
            </m:rPr>
            <m:t>b</m:t>
          </m:r>
          <m:r>
            <m:rPr>
              <m:sty m:val="bi"/>
            </m:rPr>
            <m:t>i</m:t>
          </m:r>
          <m:r>
            <m:rPr>
              <m:sty m:val="bi"/>
            </m:rPr>
            <m:t>t</m:t>
          </m:r>
          <m:r>
            <m:rPr>
              <m:sty m:val="bi"/>
            </m:rPr>
            <m:t>s</m:t>
          </m:r>
          <m:r>
            <m:rPr>
              <m:sty m:val="b"/>
            </m:rPr>
            <m:t>:</m:t>
          </m:r>
          <m:r>
            <m:rPr>
              <m:sty m:val="b"/>
            </m:rPr>
            <m:t> </m:t>
          </m:r>
          <m:r>
            <m:rPr>
              <m:sty m:val="b"/>
            </m:rPr>
            <m:t>$</m:t>
          </m:r>
          <m:r>
            <m:rPr>
              <m:sty m:val="b"/>
            </m:rPr>
            <m:t>1</m:t>
          </m:r>
          <m:r>
            <m:rPr>
              <m:sty m:val="b"/>
            </m:rPr>
            <m:t>,</m:t>
          </m:r>
          <m:r>
            <m:rPr>
              <m:sty m:val="b"/>
            </m:rPr>
            <m:t>824</m:t>
          </m:r>
          <m:r>
            <m:rPr>
              <m:sty m:val="b"/>
            </m:rPr>
            <m:t>,</m:t>
          </m:r>
          <m:r>
            <m:rPr>
              <m:sty m:val="b"/>
            </m:rPr>
            <m:t>930.00</m:t>
          </m:r>
          <m:r>
            <m:t> </m:t>
          </m:r>
          <m:r>
            <m:rPr>
              <m:sty m:val="p"/>
            </m:rPr>
            <m:t>≡</m:t>
          </m:r>
          <m:r>
            <m:t> </m:t>
          </m:r>
          <m:r>
            <m:rPr>
              <m:sty m:val="bi"/>
            </m:rPr>
            <m:t>T</m:t>
          </m:r>
          <m:r>
            <m:rPr>
              <m:sty m:val="bi"/>
            </m:rPr>
            <m:t>o</m:t>
          </m:r>
          <m:r>
            <m:rPr>
              <m:sty m:val="bi"/>
            </m:rPr>
            <m:t>t</m:t>
          </m:r>
          <m:r>
            <m:rPr>
              <m:sty m:val="bi"/>
            </m:rPr>
            <m:t>a</m:t>
          </m:r>
          <m:r>
            <m:rPr>
              <m:sty m:val="bi"/>
            </m:rPr>
            <m:t>l</m:t>
          </m:r>
          <m:r>
            <m:rPr>
              <m:sty m:val="b"/>
            </m:rPr>
            <m:t> </m:t>
          </m:r>
          <m:r>
            <m:rPr>
              <m:sty m:val="bi"/>
            </m:rPr>
            <m:t>C</m:t>
          </m:r>
          <m:r>
            <m:rPr>
              <m:sty m:val="bi"/>
            </m:rPr>
            <m:t>r</m:t>
          </m:r>
          <m:r>
            <m:rPr>
              <m:sty m:val="bi"/>
            </m:rPr>
            <m:t>e</m:t>
          </m:r>
          <m:r>
            <m:rPr>
              <m:sty m:val="bi"/>
            </m:rPr>
            <m:t>d</m:t>
          </m:r>
          <m:r>
            <m:rPr>
              <m:sty m:val="bi"/>
            </m:rPr>
            <m:t>i</m:t>
          </m:r>
          <m:r>
            <m:rPr>
              <m:sty m:val="bi"/>
            </m:rPr>
            <m:t>t</m:t>
          </m:r>
          <m:r>
            <m:rPr>
              <m:sty m:val="bi"/>
            </m:rPr>
            <m:t>s</m:t>
          </m:r>
          <m:r>
            <m:rPr>
              <m:sty m:val="b"/>
            </m:rPr>
            <m:t>:</m:t>
          </m:r>
          <m:r>
            <m:rPr>
              <m:sty m:val="b"/>
            </m:rPr>
            <m:t> </m:t>
          </m:r>
          <m:r>
            <m:rPr>
              <m:sty m:val="b"/>
            </m:rPr>
            <m:t>$</m:t>
          </m:r>
          <m:r>
            <m:rPr>
              <m:sty m:val="b"/>
            </m:rPr>
            <m:t>1</m:t>
          </m:r>
          <m:r>
            <m:rPr>
              <m:sty m:val="b"/>
            </m:rPr>
            <m:t>,</m:t>
          </m:r>
          <m:r>
            <m:rPr>
              <m:sty m:val="b"/>
            </m:rPr>
            <m:t>824</m:t>
          </m:r>
          <m:r>
            <m:rPr>
              <m:sty m:val="b"/>
            </m:rPr>
            <m:t>,</m:t>
          </m:r>
          <m:r>
            <m:rPr>
              <m:sty m:val="b"/>
            </m:rPr>
            <m:t>930.00</m:t>
          </m:r>
          <m:r>
            <m:t> </m:t>
          </m:r>
          <m:r>
            <m:rPr>
              <m:sty m:val="p"/>
            </m:rPr>
            <m:t>(</m:t>
          </m:r>
          <m:r>
            <m:rPr>
              <m:sty m:val="p"/>
            </m:rPr>
            <m:t>Δ</m:t>
          </m:r>
          <m:r>
            <m:t> </m:t>
          </m:r>
          <m:r>
            <m:rPr>
              <m:sty m:val="bi"/>
            </m:rPr>
            <m:t>B</m:t>
          </m:r>
          <m:r>
            <m:rPr>
              <m:sty m:val="bi"/>
            </m:rPr>
            <m:t>a</m:t>
          </m:r>
          <m:r>
            <m:rPr>
              <m:sty m:val="bi"/>
            </m:rPr>
            <m:t>l</m:t>
          </m:r>
          <m:r>
            <m:rPr>
              <m:sty m:val="bi"/>
            </m:rPr>
            <m:t>a</m:t>
          </m:r>
          <m:r>
            <m:rPr>
              <m:sty m:val="bi"/>
            </m:rPr>
            <m:t>n</m:t>
          </m:r>
          <m:r>
            <m:rPr>
              <m:sty m:val="bi"/>
            </m:rPr>
            <m:t>c</m:t>
          </m:r>
          <m:r>
            <m:rPr>
              <m:sty m:val="bi"/>
            </m:rPr>
            <m:t>e</m:t>
          </m:r>
          <m:r>
            <m:rPr>
              <m:sty m:val="bi"/>
            </m:rPr>
            <m:t>d</m:t>
          </m:r>
          <m:r>
            <m:rPr>
              <m:sty m:val="p"/>
            </m:rPr>
            <m:t>)</m:t>
          </m:r>
        </m:oMath>
      </m:oMathPara>
    </w:p>
    <w:bookmarkEnd w:id="112"/>
    <w:bookmarkStart w:id="113" w:name="X0fe52a4aec249a80778a0fea0342601cdaa22e8"/>
    <w:p>
      <w:pPr>
        <w:pStyle w:val="Heading3"/>
      </w:pPr>
      <w:r>
        <w:t xml:space="preserve">5. Tab 5: Tamper-Evident Audit Trail (</w:t>
      </w:r>
      <w:r>
        <w:rPr>
          <w:rStyle w:val="VerbatimChar"/>
        </w:rPr>
        <w:t xml:space="preserve">stab-audit</w:t>
      </w:r>
      <w:r>
        <w:t xml:space="preserve">)</w:t>
      </w:r>
    </w:p>
    <w:p>
      <w:pPr>
        <w:pStyle w:val="Compact"/>
        <w:numPr>
          <w:ilvl w:val="0"/>
          <w:numId w:val="1063"/>
        </w:numPr>
      </w:pPr>
      <w:r>
        <w:t xml:space="preserve">Forensic chronological log of all accounting actions:</w:t>
      </w:r>
    </w:p>
    <w:p>
      <w:pPr>
        <w:pStyle w:val="Compact"/>
        <w:numPr>
          <w:ilvl w:val="1"/>
          <w:numId w:val="1064"/>
        </w:numPr>
      </w:pPr>
      <w:r>
        <w:t xml:space="preserve">Columns:</w:t>
      </w:r>
      <w:r>
        <w:t xml:space="preserve"> </w:t>
      </w:r>
      <w:r>
        <w:rPr>
          <w:rStyle w:val="VerbatimChar"/>
        </w:rPr>
        <w:t xml:space="preserve">Timestamp</w:t>
      </w:r>
      <w:r>
        <w:t xml:space="preserve">,</w:t>
      </w:r>
      <w:r>
        <w:t xml:space="preserve"> </w:t>
      </w:r>
      <w:r>
        <w:rPr>
          <w:rStyle w:val="VerbatimChar"/>
        </w:rPr>
        <w:t xml:space="preserve">Action Type (STOCK_RECEIPT, PO_3WAY_MATCHED, INVOICE_GENERATED, PAYROLL_EXECUTED)</w:t>
      </w:r>
      <w:r>
        <w:t xml:space="preserve">,</w:t>
      </w:r>
      <w:r>
        <w:t xml:space="preserve"> </w:t>
      </w:r>
      <w:r>
        <w:rPr>
          <w:rStyle w:val="VerbatimChar"/>
        </w:rPr>
        <w:t xml:space="preserve">Source Module</w:t>
      </w:r>
      <w:r>
        <w:t xml:space="preserve">,</w:t>
      </w:r>
      <w:r>
        <w:t xml:space="preserve"> </w:t>
      </w:r>
      <w:r>
        <w:rPr>
          <w:rStyle w:val="VerbatimChar"/>
        </w:rPr>
        <w:t xml:space="preserve">Document Reference</w:t>
      </w:r>
      <w:r>
        <w:t xml:space="preserve">,</w:t>
      </w:r>
      <w:r>
        <w:t xml:space="preserve"> </w:t>
      </w:r>
      <w:r>
        <w:rPr>
          <w:rStyle w:val="VerbatimChar"/>
        </w:rPr>
        <w:t xml:space="preserve">Authorizing Agent / SYSTEM_AUTO_GL</w:t>
      </w:r>
      <w:r>
        <w:t xml:space="preserve">,</w:t>
      </w:r>
      <w:r>
        <w:t xml:space="preserve"> </w:t>
      </w:r>
      <w:r>
        <w:rPr>
          <w:rStyle w:val="VerbatimChar"/>
        </w:rPr>
        <w:t xml:space="preserve">Cryptographic SHA-256 Hash</w:t>
      </w:r>
      <w:r>
        <w:t xml:space="preserve">,</w:t>
      </w:r>
      <w:r>
        <w:t xml:space="preserve"> </w:t>
      </w:r>
      <w:r>
        <w:rPr>
          <w:rStyle w:val="VerbatimChar"/>
        </w:rPr>
        <w:t xml:space="preserve">Verification Badge</w:t>
      </w:r>
      <w:r>
        <w:t xml:space="preserve">.</w:t>
      </w:r>
    </w:p>
    <w:p>
      <w:r>
        <w:pict>
          <v:rect style="width:0;height:1.5pt" o:hralign="center" o:hrstd="t" o:hr="t"/>
        </w:pict>
      </w:r>
    </w:p>
    <w:bookmarkEnd w:id="113"/>
    <w:bookmarkEnd w:id="114"/>
    <w:bookmarkEnd w:id="115"/>
    <w:bookmarkStart w:id="116" w:name="document-sign-off-verification"/>
    <w:p>
      <w:pPr>
        <w:pStyle w:val="Heading1"/>
      </w:pPr>
      <w:r>
        <w:t xml:space="preserve">Document Sign-off &amp; Verification</w:t>
      </w:r>
    </w:p>
    <w:p>
      <w:pPr>
        <w:pStyle w:val="FirstParagraph"/>
      </w:pPr>
      <w:r>
        <w:t xml:space="preserve">This Master Final Document consolidates all requirements, relational schemas, automated GL trigger matrices, technical work breakdown structures, and visual wireframe specifications into an authoritative engineering standard for the QuickBox Financial Management System.</w:t>
      </w:r>
    </w:p>
    <w:p>
      <w:pPr>
        <w:pStyle w:val="BodyText"/>
      </w:pPr>
      <w:r>
        <w:rPr>
          <w:b/>
          <w:bCs/>
        </w:rPr>
        <w:t xml:space="preserve">Document Status:</w:t>
      </w:r>
      <w:r>
        <w:t xml:space="preserve"> </w:t>
      </w:r>
      <w:r>
        <w:t xml:space="preserve">Ready for Production Execution &amp; Independent Forensic Audit.</w:t>
      </w:r>
    </w:p>
    <w:bookmarkEnd w:id="1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0" Target="media/rId100.png" /><Relationship Type="http://schemas.openxmlformats.org/officeDocument/2006/relationships/image" Id="rId105" Target="media/rId105.png" /><Relationship Type="http://schemas.openxmlformats.org/officeDocument/2006/relationships/image" Id="rId55" Target="media/rId55.png" /><Relationship Type="http://schemas.openxmlformats.org/officeDocument/2006/relationships/image" Id="rId60" Target="media/rId60.png" /><Relationship Type="http://schemas.openxmlformats.org/officeDocument/2006/relationships/image" Id="rId65" Target="media/rId65.png" /><Relationship Type="http://schemas.openxmlformats.org/officeDocument/2006/relationships/image" Id="rId70" Target="media/rId70.png" /><Relationship Type="http://schemas.openxmlformats.org/officeDocument/2006/relationships/image" Id="rId75" Target="media/rId75.png" /><Relationship Type="http://schemas.openxmlformats.org/officeDocument/2006/relationships/image" Id="rId80" Target="media/rId80.png" /><Relationship Type="http://schemas.openxmlformats.org/officeDocument/2006/relationships/image" Id="rId85" Target="media/rId85.png" /><Relationship Type="http://schemas.openxmlformats.org/officeDocument/2006/relationships/image" Id="rId90" Target="media/rId90.png" /><Relationship Type="http://schemas.openxmlformats.org/officeDocument/2006/relationships/image" Id="rId95" Target="media/rId9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2026-08-15T13:26:41Z</dcterms:created>
  <dcterms:modified xsi:type="dcterms:W3CDTF">2026-08-15T13:26:41Z</dcterms:modified>
</cp:coreProperties>
</file>

<file path=docProps/custom.xml><?xml version="1.0" encoding="utf-8"?>
<Properties xmlns="http://schemas.openxmlformats.org/officeDocument/2006/custom-properties" xmlns:vt="http://schemas.openxmlformats.org/officeDocument/2006/docPropsVTypes"/>
</file>