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quickbox-financial-management-system"/>
    <w:p>
      <w:pPr>
        <w:pStyle w:val="Heading1"/>
      </w:pPr>
      <w:r>
        <w:t xml:space="preserve">QUICKBOX FINANCIAL MANAGEMENT SYSTEM</w:t>
      </w:r>
    </w:p>
    <w:bookmarkStart w:id="9" w:name="Xcb13455fdbc7f1b80d05ef23d694ffb909b1c1b"/>
    <w:p>
      <w:pPr>
        <w:pStyle w:val="Heading2"/>
      </w:pPr>
      <w:r>
        <w:t xml:space="preserve">Architectural Research, Feature Requirements &amp; Implementation Roadmap</w:t>
      </w:r>
    </w:p>
    <w:p>
      <w:pPr>
        <w:pStyle w:val="FirstParagraph"/>
      </w:pPr>
      <w:r>
        <w:rPr>
          <w:b/>
          <w:bCs/>
        </w:rPr>
        <w:t xml:space="preserve">Project Phase:</w:t>
      </w:r>
      <w:r>
        <w:t xml:space="preserve"> </w:t>
      </w:r>
      <w:r>
        <w:t xml:space="preserve">Phase 2 — Financial System Specification &amp; Integrated Architecture</w:t>
      </w:r>
      <w:r>
        <w:br/>
      </w:r>
      <w:r>
        <w:rPr>
          <w:b/>
          <w:bCs/>
        </w:rPr>
        <w:t xml:space="preserve">Target Domain:</w:t>
      </w:r>
      <w:r>
        <w:t xml:space="preserve"> </w:t>
      </w:r>
      <w:r>
        <w:t xml:space="preserve">Corporate Accounting, General Ledger, AP/AR, Payroll, Tax &amp; Financial Reporting (Deeply Integrated with Inventory)</w:t>
      </w:r>
      <w:r>
        <w:br/>
      </w:r>
      <w:r>
        <w:rPr>
          <w:b/>
          <w:bCs/>
        </w:rPr>
        <w:t xml:space="preserve">Frontend Basis:</w:t>
      </w:r>
      <w:r>
        <w:t xml:space="preserve"> </w:t>
      </w:r>
      <w:r>
        <w:t xml:space="preserve">QuickBox React Dashboard (Vite + React 19 + Phosphor Icons)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establishes the comprehensive technical architecture, functional requirements, and frontend transformation roadmap for the</w:t>
      </w:r>
      <w:r>
        <w:t xml:space="preserve"> </w:t>
      </w:r>
      <w:r>
        <w:rPr>
          <w:b/>
          <w:bCs/>
        </w:rPr>
        <w:t xml:space="preserve">QuickBox Financial Management System (QFMS)</w:t>
      </w:r>
      <w:r>
        <w:t xml:space="preserve">, engineered as a deeply unified, enterprise-grade accounting and operational platform.</w:t>
      </w:r>
    </w:p>
    <w:p>
      <w:pPr>
        <w:pStyle w:val="BodyText"/>
      </w:pPr>
      <w:r>
        <w:t xml:space="preserve">Rather than operating in isolation as a disconnected financial silo, QuickBox establishes a</w:t>
      </w:r>
      <w:r>
        <w:t xml:space="preserve"> </w:t>
      </w:r>
      <w:r>
        <w:rPr>
          <w:b/>
          <w:bCs/>
        </w:rPr>
        <w:t xml:space="preserve">single unified relational database architecture (PostgreSQL / Supabase)</w:t>
      </w:r>
      <w:r>
        <w:t xml:space="preserve"> </w:t>
      </w:r>
      <w:r>
        <w:t xml:space="preserve">bridging physical supply chain logistics, warehouse inventory operations, commercial sales, procurement, and corporate double-entry bookkeeping. Physical warehouse stock transactions (such as Goods Receipts, Internal Departmental Issues, Outbound Order Deliveries, Inter-Store Transfers, Cycle Count Adjustments, and Waste/Scrap Disposals) automatically emit transactional domain events that trigger balanced, real-time General Ledger (GL) journal vouchers without requiring manual accountant intervention.</w:t>
      </w:r>
    </w:p>
    <w:p>
      <w:pPr>
        <w:pStyle w:val="BodyText"/>
      </w:pPr>
      <w:r>
        <w:t xml:space="preserve">The system provides comprehensive enterprise financial and operational capabilities: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Core Double-Entry General Ledger:</w:t>
      </w:r>
      <w:r>
        <w:t xml:space="preserve"> </w:t>
      </w:r>
      <w:r>
        <w:t xml:space="preserve">Strict mathematical invariance (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) across a standardized 5-Tier Chart of Accounts (COA) spanning Assets, Liabilities, Equity, Revenue, Cost of Goods Sold (COGS), and Operating Expenses.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Automated Inventory-to-GL Event Pipeline:</w:t>
      </w:r>
      <w:r>
        <w:t xml:space="preserve"> </w:t>
      </w:r>
      <w:r>
        <w:t xml:space="preserve">Zero-touch journal entry generation for 8 distinct physical inventory movements, supporting perpetual FIFO (First-In, First-Out) cost layer queues and Moving Average Cost (MAC) continuous recalculation.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Automated 3-Way Matching Engine:</w:t>
      </w:r>
      <w:r>
        <w:t xml:space="preserve"> </w:t>
      </w:r>
      <w:r>
        <w:t xml:space="preserve">Seamless reconciliation of Purchase Orders (PO), Goods Receipt Notes (GRN), and Vendor Bills (AP) with configurable tolerance windows and automated Purchase Price Variance (PPV) ledger allocations.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Shared Master Data Architecture:</w:t>
      </w:r>
      <w:r>
        <w:t xml:space="preserve"> </w:t>
      </w:r>
      <w:r>
        <w:t xml:space="preserve">Unified commercial counterparties (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for Customers and Vendors with Tax Registration Numbers / TRN) and departmental hierarchy (</w:t>
      </w:r>
      <w:r>
        <w:rPr>
          <w:rStyle w:val="VerbatimChar"/>
        </w:rPr>
        <w:t xml:space="preserve">cost_centers</w:t>
      </w:r>
      <w:r>
        <w:t xml:space="preserve"> </w:t>
      </w:r>
      <w:r>
        <w:t xml:space="preserve">for Warehouses, Store Rooms, and Administrative Divisions), eliminating data duplication and synchronization drift.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Accounts Receivable (AR) &amp; Commercial Invoicing:</w:t>
      </w:r>
      <w:r>
        <w:t xml:space="preserve"> </w:t>
      </w:r>
      <w:r>
        <w:t xml:space="preserve">Direct integration with sales orders, automated VAT computation, credit limit enforcement, cash application, and multi-bucket aging analysis (Current, 1–30, 31–60, 61–90, 90+ days).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Accounts Payable (AP) &amp; Landed Costs:</w:t>
      </w:r>
      <w:r>
        <w:t xml:space="preserve"> </w:t>
      </w:r>
      <w:r>
        <w:t xml:space="preserve">Vendor bill matching, freight/customs landed cost capitalization into inventory assets, multi-stage approval workflows, and automated payment scheduling.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Fixed Assets Register &amp; Depreciation:</w:t>
      </w:r>
      <w:r>
        <w:t xml:space="preserve"> </w:t>
      </w:r>
      <w:r>
        <w:t xml:space="preserve">Asset acquisition tracking, multi-method amortization (Straight-Line and Declining Balance), and automatic monthly depreciation journal generation.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Multi-Tier Payroll &amp; WPS SIF Compliance:</w:t>
      </w:r>
      <w:r>
        <w:t xml:space="preserve"> </w:t>
      </w:r>
      <w:r>
        <w:t xml:space="preserve">Comprehensive salary sheets, statutory social security deductions, End of Service Benefits (EOSB) accruals, and 100% compliant Salary Information File (SIF) generation for Wage Protection System (WPS) electronic bank transfers.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Multi-Tax &amp; VAT Governance:</w:t>
      </w:r>
      <w:r>
        <w:t xml:space="preserve"> </w:t>
      </w:r>
      <w:r>
        <w:t xml:space="preserve">Inbound Input VAT (</w:t>
      </w:r>
      <w:r>
        <w:rPr>
          <w:rStyle w:val="VerbatimChar"/>
        </w:rPr>
        <w:t xml:space="preserve">1410</w:t>
      </w:r>
      <w:r>
        <w:t xml:space="preserve">) and Outbound Output VAT (</w:t>
      </w:r>
      <w:r>
        <w:rPr>
          <w:rStyle w:val="VerbatimChar"/>
        </w:rPr>
        <w:t xml:space="preserve">2110</w:t>
      </w:r>
      <w:r>
        <w:t xml:space="preserve">) tracking, tax period closing, and net tax liability settlement (</w:t>
      </w:r>
      <w:r>
        <w:rPr>
          <w:rStyle w:val="VerbatimChar"/>
        </w:rPr>
        <w:t xml:space="preserve">2120</w:t>
      </w:r>
      <w:r>
        <w:t xml:space="preserve">).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Treasury Management &amp; Bank Reconciliation:</w:t>
      </w:r>
      <w:r>
        <w:t xml:space="preserve"> </w:t>
      </w:r>
      <w:r>
        <w:t xml:space="preserve">Multi-bank cash management, statement import (OFX/CSV/MT940), automated rule-based transaction matching, and unallocated suspense clearing.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Real-Time Financial Statements:</w:t>
      </w:r>
      <w:r>
        <w:t xml:space="preserve"> </w:t>
      </w:r>
      <w:r>
        <w:t xml:space="preserve">Dynamic generation of Balance Sheet, Profit &amp; Loss / Income Statement, Statement of Cash Flows, Trial Balance, and perpetual Inventory Valuation Reconciliation.</w:t>
      </w:r>
    </w:p>
    <w:p>
      <w:r>
        <w:pict>
          <v:rect style="width:0;height:1.5pt" o:hralign="center" o:hrstd="t" o:hr="t"/>
        </w:pict>
      </w:r>
    </w:p>
    <w:bookmarkEnd w:id="10"/>
    <w:bookmarkStart w:id="14" w:name="frontend-ui-transformation-mapping"/>
    <w:p>
      <w:pPr>
        <w:pStyle w:val="Heading2"/>
      </w:pPr>
      <w:r>
        <w:t xml:space="preserve">2. Frontend UI Transformation Mapping</w:t>
      </w:r>
    </w:p>
    <w:p>
      <w:pPr>
        <w:pStyle w:val="FirstParagraph"/>
      </w:pPr>
      <w:r>
        <w:t xml:space="preserve">To preserve ergonomic operational familiarity and maintain the high-density, pixel-perfect visual design of the QuickBox dashboard, the core React application components are directly transformed into a high-performance corporate accounting and inventory financial workstation.</w:t>
      </w:r>
    </w:p>
    <w:bookmarkStart w:id="11" w:name="Xaffbf870b1966520607298453e9fdb2f60e312b"/>
    <w:p>
      <w:pPr>
        <w:pStyle w:val="Heading3"/>
      </w:pPr>
      <w:r>
        <w:t xml:space="preserve">2.1 Main Data Table Transformation (</w:t>
      </w:r>
      <w:r>
        <w:rPr>
          <w:rStyle w:val="VerbatimChar"/>
        </w:rPr>
        <w:t xml:space="preserve">ReservationsTable.jsx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TransactionsTable.jsx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GeneralLedgerTable.jsx</w:t>
      </w:r>
      <w:r>
        <w:t xml:space="preserve">)</w:t>
      </w:r>
    </w:p>
    <w:p>
      <w:pPr>
        <w:pStyle w:val="FirstParagraph"/>
      </w:pPr>
      <w:r>
        <w:t xml:space="preserve">The 12-column reservations grid is mapped 1:1 into an enterprise General Ledger and financial transaction data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 Reservation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Financial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Description &amp; UI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checkbox for bulk journal voucher approval, batch bank reconciliation, mass payment processing, or CSV/PDF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Booking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/ Journal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system identifier formatted with alphanumeric prefixes (e.g.,</w:t>
            </w:r>
            <w:r>
              <w:t xml:space="preserve"> </w:t>
            </w:r>
            <w:r>
              <w:rPr>
                <w:rStyle w:val="VerbatimChar"/>
              </w:rPr>
              <w:t xml:space="preserve">TXN-1004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JV-2026-00412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INV-2026-0812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BILL-2026-0194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GRN-2026-009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/ Counterparty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General Ledger account title (e.g.,</w:t>
            </w:r>
            <w:r>
              <w:t xml:space="preserve"> </w:t>
            </w:r>
            <w:r>
              <w:rPr>
                <w:i/>
                <w:iCs/>
              </w:rPr>
              <w:t xml:space="preserve">1010 - Main Operating Cash Account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13110 - Inventory Linens Asset</w:t>
            </w:r>
            <w:r>
              <w:t xml:space="preserve">) or shared commercial party name (e.g.,</w:t>
            </w:r>
            <w:r>
              <w:t xml:space="preserve"> </w:t>
            </w:r>
            <w:r>
              <w:rPr>
                <w:i/>
                <w:iCs/>
              </w:rPr>
              <w:t xml:space="preserve">Global Linens Co.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Enterprise Tech Solutions LLC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Ecolab Hospitality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Category /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classification (</w:t>
            </w:r>
            <w:r>
              <w:rPr>
                <w:i/>
                <w:iCs/>
              </w:rPr>
              <w:t xml:space="preserve">Current Assets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Current Liabilities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Cost of Goods Sold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Operating Expense</w:t>
            </w:r>
            <w:r>
              <w:t xml:space="preserve">) and physical warehouse location dimension (</w:t>
            </w:r>
            <w:r>
              <w:rPr>
                <w:i/>
                <w:iCs/>
              </w:rPr>
              <w:t xml:space="preserve">Main Warehouse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Floor 1 Storage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Kitchen Store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Sub-Ledger / Cost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Departmental organizational dimension (</w:t>
            </w:r>
            <w:r>
              <w:rPr>
                <w:i/>
                <w:iCs/>
              </w:rPr>
              <w:t xml:space="preserve">CC-100 HQ Administration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CC-200 Warehouse Operations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CC-300 Housekeeping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CC-400 Food &amp; Beverage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Check-In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accounting transaction date applied to the general ledger, styled in</w:t>
            </w:r>
            <w:r>
              <w:t xml:space="preserve"> </w:t>
            </w:r>
            <w:r>
              <w:rPr>
                <w:b/>
                <w:bCs/>
              </w:rPr>
              <w:t xml:space="preserve">bold text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14.08.2026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Check-Out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/ Value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settlement due date for invoices/bills or bank value clearance date (e.g.,</w:t>
            </w:r>
            <w:r>
              <w:t xml:space="preserve"> </w:t>
            </w:r>
            <w:r>
              <w:rPr>
                <w:rStyle w:val="VerbatimChar"/>
              </w:rPr>
              <w:t xml:space="preserve">30.08.2026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Debit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transaction magnitude formatted to 2 decimal places with currency symbol (e.g.,</w:t>
            </w:r>
            <w:r>
              <w:t xml:space="preserve"> </w:t>
            </w:r>
            <w:r>
              <w:rPr>
                <w:rStyle w:val="VerbatimChar"/>
              </w:rPr>
              <w:t xml:space="preserve">$12,450.00</w:t>
            </w:r>
            <w:r>
              <w:t xml:space="preserve">). Renders</w:t>
            </w:r>
            <w:r>
              <w:t xml:space="preserve"> </w:t>
            </w:r>
            <w:r>
              <w:rPr>
                <w:rStyle w:val="VerbatimChar"/>
              </w:rPr>
              <w:t xml:space="preserve">$0.00</w:t>
            </w:r>
            <w:r>
              <w:t xml:space="preserve"> </w:t>
            </w:r>
            <w:r>
              <w:t xml:space="preserve">for pure credit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transaction magnitude formatted to 2 decimal places with currency symbol (e.g.,</w:t>
            </w:r>
            <w:r>
              <w:t xml:space="preserve"> </w:t>
            </w:r>
            <w:r>
              <w:rPr>
                <w:rStyle w:val="VerbatimChar"/>
              </w:rPr>
              <w:t xml:space="preserve">$12,450.00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Running Balance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cumulative account balance:</w:t>
            </w:r>
            <w:r>
              <w:t xml:space="preserve"> </w:t>
            </w:r>
            <w:r>
              <w:rPr>
                <w:rStyle w:val="VerbatimChar"/>
              </w:rPr>
              <w:t xml:space="preserve">Prior Balance + Debit - Credit</w:t>
            </w:r>
            <w:r>
              <w:t xml:space="preserve"> </w:t>
            </w:r>
            <w:r>
              <w:t xml:space="preserve">for Asset/Expense accounts, or</w:t>
            </w:r>
            <w:r>
              <w:t xml:space="preserve"> </w:t>
            </w:r>
            <w:r>
              <w:rPr>
                <w:rStyle w:val="VerbatimChar"/>
              </w:rPr>
              <w:t xml:space="preserve">Prior Balance + Credit - Debit</w:t>
            </w:r>
            <w:r>
              <w:t xml:space="preserve"> </w:t>
            </w:r>
            <w:r>
              <w:t xml:space="preserve">for Liability/Equity/Revenue accounts (e.g.,</w:t>
            </w:r>
            <w:r>
              <w:t xml:space="preserve"> </w:t>
            </w:r>
            <w:r>
              <w:rPr>
                <w:rStyle w:val="VerbatimChar"/>
              </w:rPr>
              <w:t xml:space="preserve">$48,220.00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(Pill)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Reconciliation / Posting Status (Pill)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status badge indicating transaction lifecycle:</w:t>
            </w:r>
            <w:r>
              <w:t xml:space="preserve">• 🟢</w:t>
            </w:r>
            <w:r>
              <w:t xml:space="preserve"> </w:t>
            </w:r>
            <w:r>
              <w:rPr>
                <w:b/>
                <w:bCs/>
              </w:rPr>
              <w:t xml:space="preserve">Reconciled / Posted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#dcfce7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)</w:t>
            </w:r>
            <w:r>
              <w:t xml:space="preserve">• 🟡</w:t>
            </w:r>
            <w:r>
              <w:t xml:space="preserve"> </w:t>
            </w:r>
            <w:r>
              <w:rPr>
                <w:b/>
                <w:bCs/>
              </w:rPr>
              <w:t xml:space="preserve">Pending Review /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#fef9c3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#ca8a04</w:t>
            </w:r>
            <w:r>
              <w:t xml:space="preserve">)</w:t>
            </w:r>
            <w:r>
              <w:t xml:space="preserve">• 🔴</w:t>
            </w:r>
            <w:r>
              <w:t xml:space="preserve"> </w:t>
            </w:r>
            <w:r>
              <w:rPr>
                <w:b/>
                <w:bCs/>
              </w:rPr>
              <w:t xml:space="preserve">Unbalanced / Overdue / Discrepant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#fee2e2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 Check-In/Out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/ Counterparty Brand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identity icons for commercial counterparties and financial institutions (Chase, HSBC, Standard Chartered, Ecolab, Sysco, Microsoft, AWS) loaded from</w:t>
            </w:r>
            <w:r>
              <w:t xml:space="preserve"> </w:t>
            </w:r>
            <w:r>
              <w:rPr>
                <w:rStyle w:val="VerbatimChar"/>
              </w:rPr>
              <w:t xml:space="preserve">/public/logos/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(⋯)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dropdown menu:</w:t>
            </w:r>
            <w:r>
              <w:t xml:space="preserve"> </w:t>
            </w:r>
            <w:r>
              <w:rPr>
                <w:b/>
                <w:bCs/>
              </w:rPr>
              <w:t xml:space="preserve">View Double-Entry Voucher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Inspect Originating Stock Movement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Audit Log History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Download Tax Receipt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Initiate Reverse Entry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291520b253cf1d327ac1400632232d0ab10721"/>
    <w:p>
      <w:pPr>
        <w:pStyle w:val="Heading3"/>
      </w:pPr>
      <w:r>
        <w:t xml:space="preserve">2.2 Sidebar Navigation Restructuring (</w:t>
      </w:r>
      <w:r>
        <w:rPr>
          <w:rStyle w:val="VerbatimChar"/>
        </w:rPr>
        <w:t xml:space="preserve">Sidebar.jsx</w:t>
      </w:r>
      <w:r>
        <w:t xml:space="preserve">)</w:t>
      </w:r>
    </w:p>
    <w:p>
      <w:pPr>
        <w:pStyle w:val="FirstParagraph"/>
      </w:pPr>
      <w:r>
        <w:t xml:space="preserve">The left navigation hierarchy is structured to reflect Chief Financial Officer (CFO), Financial Controller, Procurement Director, and Storekeeper operational workflows:</w:t>
      </w:r>
    </w:p>
    <w:p>
      <w:pPr>
        <w:pStyle w:val="SourceCode"/>
      </w:pPr>
      <w:r>
        <w:rPr>
          <w:rStyle w:val="VerbatimChar"/>
        </w:rPr>
        <w:t xml:space="preserve">quickbox (Logo - CurrencyDollarSimple icon)</w:t>
      </w:r>
      <w:r>
        <w:br/>
      </w:r>
      <w:r>
        <w:rPr>
          <w:rStyle w:val="VerbatimChar"/>
        </w:rPr>
        <w:t xml:space="preserve">├── Home (Executive Dashboard &amp; Financial KPI Summary)</w:t>
      </w:r>
      <w:r>
        <w:br/>
      </w:r>
      <w:r>
        <w:rPr>
          <w:rStyle w:val="VerbatimChar"/>
        </w:rPr>
        <w:t xml:space="preserve">├── DAILY ACCOUNTING</w:t>
      </w:r>
      <w:r>
        <w:br/>
      </w:r>
      <w:r>
        <w:rPr>
          <w:rStyle w:val="VerbatimChar"/>
        </w:rPr>
        <w:t xml:space="preserve">│   ├── General Ledger (Active page - Double-entry transaction grid)</w:t>
      </w:r>
      <w:r>
        <w:br/>
      </w:r>
      <w:r>
        <w:rPr>
          <w:rStyle w:val="VerbatimChar"/>
        </w:rPr>
        <w:t xml:space="preserve">│   ├── Journal Entries (Multi-line debit/credit voucher creation)</w:t>
      </w:r>
      <w:r>
        <w:br/>
      </w:r>
      <w:r>
        <w:rPr>
          <w:rStyle w:val="VerbatimChar"/>
        </w:rPr>
        <w:t xml:space="preserve">│   ├── Cash &amp; Bank Operations (Multi-account liquidity &amp; reconciliation)</w:t>
      </w:r>
      <w:r>
        <w:br/>
      </w:r>
      <w:r>
        <w:rPr>
          <w:rStyle w:val="VerbatimChar"/>
        </w:rPr>
        <w:t xml:space="preserve">│   └── Chart of Accounts (Hierarchical 5-tier account tree)</w:t>
      </w:r>
      <w:r>
        <w:br/>
      </w:r>
      <w:r>
        <w:rPr>
          <w:rStyle w:val="VerbatimChar"/>
        </w:rPr>
        <w:t xml:space="preserve">├── RECEIVABLES &amp; PAYABLES</w:t>
      </w:r>
      <w:r>
        <w:br/>
      </w:r>
      <w:r>
        <w:rPr>
          <w:rStyle w:val="VerbatimChar"/>
        </w:rPr>
        <w:t xml:space="preserve">│   ├── Accounts Receivable (Customer billing, sales orders &amp; aging analysis)</w:t>
      </w:r>
      <w:r>
        <w:br/>
      </w:r>
      <w:r>
        <w:rPr>
          <w:rStyle w:val="VerbatimChar"/>
        </w:rPr>
        <w:t xml:space="preserve">│   ├── Accounts Payable (Vendor bills, 3-way match &amp; payment approvals)</w:t>
      </w:r>
      <w:r>
        <w:br/>
      </w:r>
      <w:r>
        <w:rPr>
          <w:rStyle w:val="VerbatimChar"/>
        </w:rPr>
        <w:t xml:space="preserve">│   └── Expense Claims (Employee reimbursements &amp; petty cash logs)</w:t>
      </w:r>
      <w:r>
        <w:br/>
      </w:r>
      <w:r>
        <w:rPr>
          <w:rStyle w:val="VerbatimChar"/>
        </w:rPr>
        <w:t xml:space="preserve">├── PROCUREMENT &amp; WAREHOUSE</w:t>
      </w:r>
      <w:r>
        <w:br/>
      </w:r>
      <w:r>
        <w:rPr>
          <w:rStyle w:val="VerbatimChar"/>
        </w:rPr>
        <w:t xml:space="preserve">│   ├── Purchase Orders (Procurement commitments &amp; delivery tracking)</w:t>
      </w:r>
      <w:r>
        <w:br/>
      </w:r>
      <w:r>
        <w:rPr>
          <w:rStyle w:val="VerbatimChar"/>
        </w:rPr>
        <w:t xml:space="preserve">│   ├── Stock Movements (Physical receipts, issues &amp; automated GL logs)</w:t>
      </w:r>
      <w:r>
        <w:br/>
      </w:r>
      <w:r>
        <w:rPr>
          <w:rStyle w:val="VerbatimChar"/>
        </w:rPr>
        <w:t xml:space="preserve">│   ├── Commercial Counterparties (Shared Customer &amp; Vendor directory)</w:t>
      </w:r>
      <w:r>
        <w:br/>
      </w:r>
      <w:r>
        <w:rPr>
          <w:rStyle w:val="VerbatimChar"/>
        </w:rPr>
        <w:t xml:space="preserve">│   └── Inventory Valuation (FIFO lot layers &amp; Moving Average costs)</w:t>
      </w:r>
      <w:r>
        <w:br/>
      </w:r>
      <w:r>
        <w:rPr>
          <w:rStyle w:val="VerbatimChar"/>
        </w:rPr>
        <w:t xml:space="preserve">├── PAYROLL &amp; TAXES</w:t>
      </w:r>
      <w:r>
        <w:br/>
      </w:r>
      <w:r>
        <w:rPr>
          <w:rStyle w:val="VerbatimChar"/>
        </w:rPr>
        <w:t xml:space="preserve">│   ├── Payroll Processing (Salary registers, deductions &amp; WPS SIF export)</w:t>
      </w:r>
      <w:r>
        <w:br/>
      </w:r>
      <w:r>
        <w:rPr>
          <w:rStyle w:val="VerbatimChar"/>
        </w:rPr>
        <w:t xml:space="preserve">│   ├── Tax Management (Input/Output VAT returns &amp; settlement)</w:t>
      </w:r>
      <w:r>
        <w:br/>
      </w:r>
      <w:r>
        <w:rPr>
          <w:rStyle w:val="VerbatimChar"/>
        </w:rPr>
        <w:t xml:space="preserve">│   └── Fixed Assets Register (Asset registry, depreciation schedules &amp; book values)</w:t>
      </w:r>
      <w:r>
        <w:br/>
      </w:r>
      <w:r>
        <w:rPr>
          <w:rStyle w:val="VerbatimChar"/>
        </w:rPr>
        <w:t xml:space="preserve">├── FINANCIAL STATEMENTS &amp; REPORTS</w:t>
      </w:r>
      <w:r>
        <w:br/>
      </w:r>
      <w:r>
        <w:rPr>
          <w:rStyle w:val="VerbatimChar"/>
        </w:rPr>
        <w:t xml:space="preserve">│   ├── Balance Sheet (Assets, Liabilities &amp; Equity real-time statement)</w:t>
      </w:r>
      <w:r>
        <w:br/>
      </w:r>
      <w:r>
        <w:rPr>
          <w:rStyle w:val="VerbatimChar"/>
        </w:rPr>
        <w:t xml:space="preserve">│   ├── Profit &amp; Loss / Income Statement (Operating margins &amp; net profit)</w:t>
      </w:r>
      <w:r>
        <w:br/>
      </w:r>
      <w:r>
        <w:rPr>
          <w:rStyle w:val="VerbatimChar"/>
        </w:rPr>
        <w:t xml:space="preserve">│   ├── Cash Flow Statement (Operating, investing &amp; financing activities)</w:t>
      </w:r>
      <w:r>
        <w:br/>
      </w:r>
      <w:r>
        <w:rPr>
          <w:rStyle w:val="VerbatimChar"/>
        </w:rPr>
        <w:t xml:space="preserve">│   ├── Trial Balance (Debit/Credit equality audit report)</w:t>
      </w:r>
      <w:r>
        <w:br/>
      </w:r>
      <w:r>
        <w:rPr>
          <w:rStyle w:val="VerbatimChar"/>
        </w:rPr>
        <w:t xml:space="preserve">│   └── Inventory-to-GL Reconciliation (Physical stock vs balance sheet asset audit)</w:t>
      </w:r>
      <w:r>
        <w:br/>
      </w:r>
      <w:r>
        <w:rPr>
          <w:rStyle w:val="VerbatimChar"/>
        </w:rPr>
        <w:t xml:space="preserve">└── Settings (Fiscal Calendar, Currencies &amp; FX, Tax Rates &amp; GL Posting Rules)</w:t>
      </w:r>
    </w:p>
    <w:p>
      <w:r>
        <w:pict>
          <v:rect style="width:0;height:1.5pt" o:hralign="center" o:hrstd="t" o:hr="t"/>
        </w:pict>
      </w:r>
    </w:p>
    <w:bookmarkEnd w:id="12"/>
    <w:bookmarkStart w:id="13" w:name="X898cb6077b903735fcf99a7d6e91a55524a5ffa"/>
    <w:p>
      <w:pPr>
        <w:pStyle w:val="Heading3"/>
      </w:pPr>
      <w:r>
        <w:t xml:space="preserve">2.3 Topbar &amp; Filter Bar Adaptations (</w:t>
      </w:r>
      <w:r>
        <w:rPr>
          <w:rStyle w:val="VerbatimChar"/>
        </w:rPr>
        <w:t xml:space="preserve">Filters.jsx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Topbar.jsx</w:t>
      </w:r>
      <w:r>
        <w:t xml:space="preserve">)</w:t>
      </w:r>
    </w:p>
    <w:p>
      <w:pPr>
        <w:pStyle w:val="FirstParagraph"/>
      </w:pPr>
      <w:r>
        <w:t xml:space="preserve">The global topbar and filter bar are enhanced to support multi-dimensional financial and warehouse filtering: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Search Bar:</w:t>
      </w:r>
      <w:r>
        <w:t xml:space="preserve"> </w:t>
      </w:r>
      <w:r>
        <w:t xml:space="preserve">Real-time multi-attribute search filtering records by Journal Ref (</w:t>
      </w:r>
      <w:r>
        <w:rPr>
          <w:rStyle w:val="VerbatimChar"/>
        </w:rPr>
        <w:t xml:space="preserve">JV-2026-00412</w:t>
      </w:r>
      <w:r>
        <w:t xml:space="preserve">), Transaction ID (</w:t>
      </w:r>
      <w:r>
        <w:rPr>
          <w:rStyle w:val="VerbatimChar"/>
        </w:rPr>
        <w:t xml:space="preserve">TXN-1004</w:t>
      </w:r>
      <w:r>
        <w:t xml:space="preserve">), Account Code (</w:t>
      </w:r>
      <w:r>
        <w:rPr>
          <w:rStyle w:val="VerbatimChar"/>
        </w:rPr>
        <w:t xml:space="preserve">13110</w:t>
      </w:r>
      <w:r>
        <w:t xml:space="preserve">), Item SKU (</w:t>
      </w:r>
      <w:r>
        <w:rPr>
          <w:rStyle w:val="VerbatimChar"/>
        </w:rPr>
        <w:t xml:space="preserve">LIN-001</w:t>
      </w:r>
      <w:r>
        <w:t xml:space="preserve">), Counterparty Name (</w:t>
      </w:r>
      <w:r>
        <w:rPr>
          <w:rStyle w:val="VerbatimChar"/>
        </w:rPr>
        <w:t xml:space="preserve">Global Linens Co.</w:t>
      </w:r>
      <w:r>
        <w:t xml:space="preserve">), Check Number, or External Invoice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Dropdown:</w:t>
      </w:r>
      <w:r>
        <w:t xml:space="preserve"> </w:t>
      </w:r>
      <w:r>
        <w:t xml:space="preserve">Dynamic filtering by Chart of Accounts head (</w:t>
      </w:r>
      <w:r>
        <w:rPr>
          <w:i/>
          <w:iCs/>
        </w:rPr>
        <w:t xml:space="preserve">All Accounts</w:t>
      </w:r>
      <w:r>
        <w:t xml:space="preserve">,</w:t>
      </w:r>
      <w:r>
        <w:t xml:space="preserve"> </w:t>
      </w:r>
      <w:r>
        <w:rPr>
          <w:i/>
          <w:iCs/>
        </w:rPr>
        <w:t xml:space="preserve">1000 - Assets</w:t>
      </w:r>
      <w:r>
        <w:t xml:space="preserve">,</w:t>
      </w:r>
      <w:r>
        <w:t xml:space="preserve"> </w:t>
      </w:r>
      <w:r>
        <w:rPr>
          <w:i/>
          <w:iCs/>
        </w:rPr>
        <w:t xml:space="preserve">2000 - Liabilities</w:t>
      </w:r>
      <w:r>
        <w:t xml:space="preserve">,</w:t>
      </w:r>
      <w:r>
        <w:t xml:space="preserve"> </w:t>
      </w:r>
      <w:r>
        <w:rPr>
          <w:i/>
          <w:iCs/>
        </w:rPr>
        <w:t xml:space="preserve">3000 - Equity</w:t>
      </w:r>
      <w:r>
        <w:t xml:space="preserve">,</w:t>
      </w:r>
      <w:r>
        <w:t xml:space="preserve"> </w:t>
      </w:r>
      <w:r>
        <w:rPr>
          <w:i/>
          <w:iCs/>
        </w:rPr>
        <w:t xml:space="preserve">4000 - Revenue</w:t>
      </w:r>
      <w:r>
        <w:t xml:space="preserve">,</w:t>
      </w:r>
      <w:r>
        <w:t xml:space="preserve"> </w:t>
      </w:r>
      <w:r>
        <w:rPr>
          <w:i/>
          <w:iCs/>
        </w:rPr>
        <w:t xml:space="preserve">5000 - Cost of Goods Sold</w:t>
      </w:r>
      <w:r>
        <w:t xml:space="preserve">,</w:t>
      </w:r>
      <w:r>
        <w:t xml:space="preserve"> </w:t>
      </w:r>
      <w:r>
        <w:rPr>
          <w:i/>
          <w:iCs/>
        </w:rPr>
        <w:t xml:space="preserve">6000 - Operating Expenses</w:t>
      </w:r>
      <w:r>
        <w:t xml:space="preserve">) or Inventory Category (</w:t>
      </w:r>
      <w:r>
        <w:rPr>
          <w:i/>
          <w:iCs/>
        </w:rPr>
        <w:t xml:space="preserve">Linens</w:t>
      </w:r>
      <w:r>
        <w:t xml:space="preserve">,</w:t>
      </w:r>
      <w:r>
        <w:t xml:space="preserve"> </w:t>
      </w:r>
      <w:r>
        <w:rPr>
          <w:i/>
          <w:iCs/>
        </w:rPr>
        <w:t xml:space="preserve">Cleaning</w:t>
      </w:r>
      <w:r>
        <w:t xml:space="preserve">,</w:t>
      </w:r>
      <w:r>
        <w:t xml:space="preserve"> </w:t>
      </w:r>
      <w:r>
        <w:rPr>
          <w:i/>
          <w:iCs/>
        </w:rPr>
        <w:t xml:space="preserve">F&amp;B</w:t>
      </w:r>
      <w:r>
        <w:t xml:space="preserve">,</w:t>
      </w:r>
      <w:r>
        <w:t xml:space="preserve"> </w:t>
      </w:r>
      <w:r>
        <w:rPr>
          <w:i/>
          <w:iCs/>
        </w:rPr>
        <w:t xml:space="preserve">Toiletries</w:t>
      </w:r>
      <w:r>
        <w:t xml:space="preserve">,</w:t>
      </w:r>
      <w:r>
        <w:t xml:space="preserve"> </w:t>
      </w:r>
      <w:r>
        <w:rPr>
          <w:i/>
          <w:iCs/>
        </w:rPr>
        <w:t xml:space="preserve">Equipment</w:t>
      </w:r>
      <w:r>
        <w:t xml:space="preserve">,</w:t>
      </w:r>
      <w:r>
        <w:t xml:space="preserve"> </w:t>
      </w:r>
      <w:r>
        <w:rPr>
          <w:i/>
          <w:iCs/>
        </w:rPr>
        <w:t xml:space="preserve">Maintenance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Filter:</w:t>
      </w:r>
      <w:r>
        <w:t xml:space="preserve"> </w:t>
      </w:r>
      <w:r>
        <w:t xml:space="preserve">Quick-toggle status pills for</w:t>
      </w:r>
      <w:r>
        <w:t xml:space="preserve"> </w:t>
      </w:r>
      <w:r>
        <w:rPr>
          <w:i/>
          <w:iCs/>
        </w:rPr>
        <w:t xml:space="preserve">All Transactions</w:t>
      </w:r>
      <w:r>
        <w:t xml:space="preserve">,</w:t>
      </w:r>
      <w:r>
        <w:t xml:space="preserve"> </w:t>
      </w:r>
      <w:r>
        <w:rPr>
          <w:i/>
          <w:iCs/>
        </w:rPr>
        <w:t xml:space="preserve">Posted / Reconciled</w:t>
      </w:r>
      <w:r>
        <w:t xml:space="preserve">,</w:t>
      </w:r>
      <w:r>
        <w:t xml:space="preserve"> </w:t>
      </w:r>
      <w:r>
        <w:rPr>
          <w:i/>
          <w:iCs/>
        </w:rPr>
        <w:t xml:space="preserve">Pending Approval</w:t>
      </w:r>
      <w:r>
        <w:t xml:space="preserve">,</w:t>
      </w:r>
      <w:r>
        <w:t xml:space="preserve"> </w:t>
      </w:r>
      <w:r>
        <w:rPr>
          <w:i/>
          <w:iCs/>
        </w:rPr>
        <w:t xml:space="preserve">3-Way Match Variance</w:t>
      </w:r>
      <w:r>
        <w:t xml:space="preserve">, and</w:t>
      </w:r>
      <w:r>
        <w:t xml:space="preserve"> </w:t>
      </w:r>
      <w:r>
        <w:rPr>
          <w:i/>
          <w:iCs/>
        </w:rPr>
        <w:t xml:space="preserve">Unbalanced / Flagged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Center &amp; Warehouse Filter:</w:t>
      </w:r>
      <w:r>
        <w:t xml:space="preserve"> </w:t>
      </w:r>
      <w:r>
        <w:t xml:space="preserve">Multi-select dropdown to isolate financial entries by Department (</w:t>
      </w:r>
      <w:r>
        <w:rPr>
          <w:i/>
          <w:iCs/>
        </w:rPr>
        <w:t xml:space="preserve">CC-100 Executive</w:t>
      </w:r>
      <w:r>
        <w:t xml:space="preserve">,</w:t>
      </w:r>
      <w:r>
        <w:t xml:space="preserve"> </w:t>
      </w:r>
      <w:r>
        <w:rPr>
          <w:i/>
          <w:iCs/>
        </w:rPr>
        <w:t xml:space="preserve">CC-200 Warehouse Operations</w:t>
      </w:r>
      <w:r>
        <w:t xml:space="preserve">,</w:t>
      </w:r>
      <w:r>
        <w:t xml:space="preserve"> </w:t>
      </w:r>
      <w:r>
        <w:rPr>
          <w:i/>
          <w:iCs/>
        </w:rPr>
        <w:t xml:space="preserve">CC-300 Housekeeping</w:t>
      </w:r>
      <w:r>
        <w:t xml:space="preserve">,</w:t>
      </w:r>
      <w:r>
        <w:t xml:space="preserve"> </w:t>
      </w:r>
      <w:r>
        <w:rPr>
          <w:i/>
          <w:iCs/>
        </w:rPr>
        <w:t xml:space="preserve">CC-400 Kitchen</w:t>
      </w:r>
      <w:r>
        <w:t xml:space="preserve">) or Storage Facility (</w:t>
      </w:r>
      <w:r>
        <w:rPr>
          <w:i/>
          <w:iCs/>
        </w:rPr>
        <w:t xml:space="preserve">Main Warehouse</w:t>
      </w:r>
      <w:r>
        <w:t xml:space="preserve">,</w:t>
      </w:r>
      <w:r>
        <w:t xml:space="preserve"> </w:t>
      </w:r>
      <w:r>
        <w:rPr>
          <w:i/>
          <w:iCs/>
        </w:rPr>
        <w:t xml:space="preserve">Floor 1 Storage</w:t>
      </w:r>
      <w:r>
        <w:t xml:space="preserve">,</w:t>
      </w:r>
      <w:r>
        <w:t xml:space="preserve"> </w:t>
      </w:r>
      <w:r>
        <w:rPr>
          <w:i/>
          <w:iCs/>
        </w:rPr>
        <w:t xml:space="preserve">Floor 2 Storage</w:t>
      </w:r>
      <w:r>
        <w:t xml:space="preserve">,</w:t>
      </w:r>
      <w:r>
        <w:t xml:space="preserve"> </w:t>
      </w:r>
      <w:r>
        <w:rPr>
          <w:i/>
          <w:iCs/>
        </w:rPr>
        <w:t xml:space="preserve">Kitchen Store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Fiscal Period Selector:</w:t>
      </w:r>
      <w:r>
        <w:t xml:space="preserve"> </w:t>
      </w:r>
      <w:r>
        <w:t xml:space="preserve">Calendar filter to segment ledger views by Fiscal Year (</w:t>
      </w:r>
      <w:r>
        <w:rPr>
          <w:rStyle w:val="VerbatimChar"/>
        </w:rPr>
        <w:t xml:space="preserve">FY2026</w:t>
      </w:r>
      <w:r>
        <w:t xml:space="preserve">), Quarter (</w:t>
      </w:r>
      <w:r>
        <w:rPr>
          <w:rStyle w:val="VerbatimChar"/>
        </w:rPr>
        <w:t xml:space="preserve">Q1-Q4</w:t>
      </w:r>
      <w:r>
        <w:t xml:space="preserve">), or Specific Month (</w:t>
      </w:r>
      <w:r>
        <w:rPr>
          <w:rStyle w:val="VerbatimChar"/>
        </w:rPr>
        <w:t xml:space="preserve">August 2026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Action Buttons:</w:t>
      </w:r>
      <w:r>
        <w:t xml:space="preserve"> </w:t>
      </w:r>
      <w:r>
        <w:t xml:space="preserve">Primary operational trigger buttons in the topbar:</w:t>
      </w:r>
      <w:r>
        <w:t xml:space="preserve"> </w:t>
      </w:r>
      <w:r>
        <w:rPr>
          <w:rStyle w:val="VerbatimChar"/>
        </w:rPr>
        <w:t xml:space="preserve">+ New Journal 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📦 Process Stock Movement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📄 Create Invoice / Bill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core-technical-features-specifications"/>
    <w:p>
      <w:pPr>
        <w:pStyle w:val="Heading2"/>
      </w:pPr>
      <w:r>
        <w:t xml:space="preserve">3. Core Technical Features &amp; Specifications</w:t>
      </w:r>
    </w:p>
    <w:bookmarkStart w:id="15" w:name="X0210320bd6db11e87b3e25c2f85924964c8aa0a"/>
    <w:p>
      <w:pPr>
        <w:pStyle w:val="Heading3"/>
      </w:pPr>
      <w:r>
        <w:t xml:space="preserve">3.1 ⚠️ Floating Toast Low-Balance &amp; Overdue Invoice Notification System</w:t>
      </w:r>
    </w:p>
    <w:p>
      <w:pPr>
        <w:pStyle w:val="FirstParagraph"/>
      </w:pPr>
      <w:r>
        <w:t xml:space="preserve">To mitigate enterprise operational and financial risks—such as liquidity deficits, uncollected customer receivables, 3-way matching price variances, stockout bottlenecks, or unbalanced accounting entries—QuickBox incorporates a real-time reactive alerting engine.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Conditions: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Operating Cash Account Balance &lt;= Minimum Liquidity Threshold ($10,000.00)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Overdue Customer Invoices Count &gt; 0</w:t>
      </w:r>
      <w:r>
        <w:t xml:space="preserve"> </w:t>
      </w:r>
      <w:r>
        <w:t xml:space="preserve">(Receivables past contractual due date)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Unmatched / Discrepant Vendor Bills Count &gt; 0</w:t>
      </w:r>
      <w:r>
        <w:t xml:space="preserve"> </w:t>
      </w:r>
      <w:r>
        <w:t xml:space="preserve">(3-Way match price or quantity variance exceeding tolerance)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Unbalanced Journal Entries Detected</w:t>
      </w:r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≠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Critical Inventory Shortfall Detected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current_stock &lt;= reorder_threshold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Presentation:</w:t>
      </w:r>
      <w:r>
        <w:t xml:space="preserve"> </w:t>
      </w:r>
      <w:r>
        <w:t xml:space="preserve">A high-priority, animated</w:t>
      </w:r>
      <w:r>
        <w:t xml:space="preserve"> </w:t>
      </w:r>
      <w:r>
        <w:rPr>
          <w:b/>
          <w:bCs/>
        </w:rPr>
        <w:t xml:space="preserve">Floating Toast Popup</w:t>
      </w:r>
      <w:r>
        <w:t xml:space="preserve"> </w:t>
      </w:r>
      <w:r>
        <w:t xml:space="preserve">rendered at the top-right of the viewport, seamlessly overlaid on the application Topbar with a non-blocking z-index.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Toast Visual Anatomy: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Status Icon:</w:t>
      </w:r>
      <w:r>
        <w:t xml:space="preserve"> </w:t>
      </w:r>
      <w:r>
        <w:t xml:space="preserve">Glowing pulsing warning icon (</w:t>
      </w:r>
      <w:r>
        <w:rPr>
          <w:rStyle w:val="VerbatimChar"/>
        </w:rPr>
        <w:t xml:space="preserve">WarningCircle</w:t>
      </w:r>
      <w:r>
        <w:t xml:space="preserve"> </w:t>
      </w:r>
      <w:r>
        <w:t xml:space="preserve">in warning amber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t xml:space="preserve">or critical red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Alert Header:</w:t>
      </w:r>
      <w:r>
        <w:t xml:space="preserve"> </w:t>
      </w:r>
      <w:r>
        <w:rPr>
          <w:rStyle w:val="VerbatimChar"/>
        </w:rPr>
        <w:t xml:space="preserve">"Critical Financial &amp; Operational Alert"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Body Content:</w:t>
      </w:r>
      <w:r>
        <w:t xml:space="preserve"> </w:t>
      </w:r>
      <w:r>
        <w:t xml:space="preserve">Dynamic diagnostic message:</w:t>
      </w:r>
      <w:r>
        <w:t xml:space="preserve"> </w:t>
      </w:r>
      <w:r>
        <w:rPr>
          <w:rStyle w:val="VerbatimChar"/>
        </w:rPr>
        <w:t xml:space="preserve">"2 operating bank accounts have fallen below reserve thresholds ($8,450.00 remaining), 3 invoices totaling $14,200.00 are overdue (&gt;30 days), and 2 inventory items (Bath Towels, Bleach) are below reorder minimums."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 Controls: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Review Ledger / Variances</w:t>
      </w:r>
      <w:r>
        <w:t xml:space="preserve">: Automatically applies relevant filters to the General Ledger or 3-Way Matching table to highlight offending rows.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Dismiss</w:t>
      </w:r>
      <w:r>
        <w:t xml:space="preserve">: Acknowledges the alert for the active user session while retaining the unread indicator on the topbar.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Topbar Badge Counter:</w:t>
      </w:r>
      <w:r>
        <w:t xml:space="preserve"> </w:t>
      </w:r>
      <w:r>
        <w:t xml:space="preserve">The notification bell icon in</w:t>
      </w:r>
      <w:r>
        <w:t xml:space="preserve"> </w:t>
      </w:r>
      <w:r>
        <w:rPr>
          <w:rStyle w:val="VerbatimChar"/>
        </w:rPr>
        <w:t xml:space="preserve">Topbar.jsx</w:t>
      </w:r>
      <w:r>
        <w:t xml:space="preserve"> </w:t>
      </w:r>
      <w:r>
        <w:t xml:space="preserve">features an active red counter badge (</w:t>
      </w:r>
      <w:r>
        <w:rPr>
          <w:rStyle w:val="VerbatimChar"/>
        </w:rPr>
        <w:t xml:space="preserve">5</w:t>
      </w:r>
      <w:r>
        <w:t xml:space="preserve">) reflecting the total count of unresolved exceptions across cash, receivables, payables, and stock levels.</w:t>
      </w:r>
    </w:p>
    <w:p>
      <w:r>
        <w:pict>
          <v:rect style="width:0;height:1.5pt" o:hralign="center" o:hrstd="t" o:hr="t"/>
        </w:pict>
      </w:r>
    </w:p>
    <w:bookmarkEnd w:id="15"/>
    <w:bookmarkStart w:id="24" w:name="Xd64458de358a088dc9e5222c71950797f32dfa7"/>
    <w:p>
      <w:pPr>
        <w:pStyle w:val="Heading3"/>
      </w:pPr>
      <w:r>
        <w:t xml:space="preserve">3.2 📜 Dedicated General Ledger Audit Trail &amp; Movement History Page</w:t>
      </w:r>
    </w:p>
    <w:p>
      <w:pPr>
        <w:pStyle w:val="FirstParagraph"/>
      </w:pPr>
      <w:r>
        <w:t xml:space="preserve">Enterprise financial governance, statutory tax compliance, and internal controls demand a 100% immutable, tamper-evident audit trail capturing every physical movement and general ledger posting. QuickBox delivers a dedicated</w:t>
      </w:r>
      <w:r>
        <w:t xml:space="preserve"> </w:t>
      </w:r>
      <w:r>
        <w:rPr>
          <w:b/>
          <w:bCs/>
        </w:rPr>
        <w:t xml:space="preserve">Audit Trail &amp; Movement History</w:t>
      </w:r>
      <w:r>
        <w:t xml:space="preserve"> </w:t>
      </w:r>
      <w:r>
        <w:t xml:space="preserve">workstation providing deep forensics.</w:t>
      </w:r>
    </w:p>
    <w:bookmarkStart w:id="16" w:name="X4c92de975b3438be139a1455304176979c29751"/>
    <w:p>
      <w:pPr>
        <w:pStyle w:val="Heading4"/>
      </w:pPr>
      <w:r>
        <w:t xml:space="preserve">1. 5-Tier Chart of Accounts (COA) &amp; Double-Entry Mathematical Invariant</w:t>
      </w:r>
    </w:p>
    <w:p>
      <w:pPr>
        <w:pStyle w:val="FirstParagraph"/>
      </w:pPr>
      <w:r>
        <w:t xml:space="preserve">QuickBox enforces the fundamental accounting equation and double-entry mathematical invariant across all transactions: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Debits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Credits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nor/>
              <m:sty m:val="p"/>
            </m:rPr>
            <m:t>Assets</m:t>
          </m:r>
          <m:r>
            <m:rPr>
              <m:sty m:val="p"/>
            </m:rPr>
            <m:t>≡</m:t>
          </m:r>
          <m:r>
            <m:rPr>
              <m:nor/>
              <m:sty m:val="p"/>
            </m:rPr>
            <m:t>Liabilities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Equity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Revenue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Expenses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enterprise Chart of Accounts employs a structured 5-tier numbering architecture: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Account Code Format: </m:t>
          </m:r>
          <m:r>
            <m:rPr>
              <m:sty m:val="bi"/>
            </m:rPr>
            <m:t>C</m:t>
          </m:r>
          <m:r>
            <m:rPr>
              <m:nor/>
              <m:sty m:val="p"/>
            </m:rPr>
            <m:t>-</m:t>
          </m:r>
          <m:r>
            <m:rPr>
              <m:sty m:val="bi"/>
            </m:rPr>
            <m:t>G</m:t>
          </m:r>
          <m:r>
            <m:rPr>
              <m:sty m:val="bi"/>
            </m:rPr>
            <m:t>G</m:t>
          </m:r>
          <m:r>
            <m:rPr>
              <m:nor/>
              <m:sty m:val="p"/>
            </m:rPr>
            <m:t>-</m:t>
          </m:r>
          <m:r>
            <m:rPr>
              <m:sty m:val="bi"/>
            </m:rPr>
            <m:t>A</m:t>
          </m:r>
          <m:r>
            <m:rPr>
              <m:sty m:val="bi"/>
            </m:rPr>
            <m:t>A</m:t>
          </m:r>
          <m:r>
            <m:rPr>
              <m:nor/>
              <m:sty m:val="p"/>
            </m:rPr>
            <m:t>-</m:t>
          </m:r>
          <m:r>
            <m:rPr>
              <m:sty m:val="bi"/>
            </m:rPr>
            <m:t>S</m:t>
          </m:r>
          <m:r>
            <m:rPr>
              <m:sty m:val="bi"/>
            </m:rPr>
            <m:t>S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e.g., </m:t>
          </m:r>
          <m:r>
            <m:t>1</m:t>
          </m:r>
          <m:r>
            <m:rPr>
              <m:nor/>
              <m:sty m:val="p"/>
            </m:rPr>
            <m:t>-</m:t>
          </m:r>
          <m:r>
            <m:t>13</m:t>
          </m:r>
          <m:r>
            <m:rPr>
              <m:nor/>
              <m:sty m:val="p"/>
            </m:rPr>
            <m:t>-</m:t>
          </m:r>
          <m:r>
            <m:t>10</m:t>
          </m:r>
          <m:r>
            <m:rPr>
              <m:nor/>
              <m:sty m:val="p"/>
            </m:rPr>
            <m:t>-</m:t>
          </m:r>
          <m:r>
            <m:t>01</m:t>
          </m:r>
          <m:r>
            <m:rPr>
              <m:sty m:val="p"/>
            </m:rPr>
            <m:t>→</m:t>
          </m:r>
          <m:r>
            <m:t>13110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Tier 1 (Class - 1 digit):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Assets,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Liabilities,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Equity,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Revenue,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Cost of Goods Sold,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Operating Expenses.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(Group - 2 digits):</w:t>
      </w:r>
      <w:r>
        <w:t xml:space="preserve"> </w:t>
      </w:r>
      <w:r>
        <w:t xml:space="preserve">Balance sheet and income statement major heads (e.g.,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Cash &amp; Equivalents,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Inventories,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Payables &amp; Clearing,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Statutory Taxes).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3 (Control Account - 4 digits):</w:t>
      </w:r>
      <w:r>
        <w:t xml:space="preserve"> </w:t>
      </w:r>
      <w:r>
        <w:t xml:space="preserve">General Ledger posting control accounts (e.g.,</w:t>
      </w:r>
      <w:r>
        <w:t xml:space="preserve"> </w:t>
      </w:r>
      <w:r>
        <w:rPr>
          <w:rStyle w:val="VerbatimChar"/>
        </w:rPr>
        <w:t xml:space="preserve">1310</w:t>
      </w:r>
      <w:r>
        <w:t xml:space="preserve"> </w:t>
      </w:r>
      <w:r>
        <w:t xml:space="preserve">Inventory Asset Control,</w:t>
      </w:r>
      <w:r>
        <w:t xml:space="preserve"> </w:t>
      </w:r>
      <w:r>
        <w:rPr>
          <w:rStyle w:val="VerbatimChar"/>
        </w:rPr>
        <w:t xml:space="preserve">2020</w:t>
      </w:r>
      <w:r>
        <w:t xml:space="preserve"> </w:t>
      </w:r>
      <w:r>
        <w:t xml:space="preserve">GR/IR Clearing).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4 (Category Sub-Account - 5 digits):</w:t>
      </w:r>
      <w:r>
        <w:t xml:space="preserve"> </w:t>
      </w:r>
      <w:r>
        <w:t xml:space="preserve">Granular operational categorization (e.g.,</w:t>
      </w:r>
      <w:r>
        <w:t xml:space="preserve"> </w:t>
      </w:r>
      <w:r>
        <w:rPr>
          <w:rStyle w:val="VerbatimChar"/>
        </w:rPr>
        <w:t xml:space="preserve">13110</w:t>
      </w:r>
      <w:r>
        <w:t xml:space="preserve"> </w:t>
      </w:r>
      <w:r>
        <w:t xml:space="preserve">Linens Asset,</w:t>
      </w:r>
      <w:r>
        <w:t xml:space="preserve"> </w:t>
      </w:r>
      <w:r>
        <w:rPr>
          <w:rStyle w:val="VerbatimChar"/>
        </w:rPr>
        <w:t xml:space="preserve">13120</w:t>
      </w:r>
      <w:r>
        <w:t xml:space="preserve"> </w:t>
      </w:r>
      <w:r>
        <w:t xml:space="preserve">F&amp;B Asset,</w:t>
      </w:r>
      <w:r>
        <w:t xml:space="preserve"> </w:t>
      </w:r>
      <w:r>
        <w:rPr>
          <w:rStyle w:val="VerbatimChar"/>
        </w:rPr>
        <w:t xml:space="preserve">50110</w:t>
      </w:r>
      <w:r>
        <w:t xml:space="preserve"> </w:t>
      </w:r>
      <w:r>
        <w:t xml:space="preserve">Linens COGS).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5 (Cost Center Dimension):</w:t>
      </w:r>
      <w:r>
        <w:t xml:space="preserve"> </w:t>
      </w:r>
      <w:r>
        <w:t xml:space="preserve">Multi-dimensional departmental tagging (</w:t>
      </w:r>
      <w:r>
        <w:rPr>
          <w:rStyle w:val="VerbatimChar"/>
        </w:rPr>
        <w:t xml:space="preserve">CC-100</w:t>
      </w:r>
      <w:r>
        <w:t xml:space="preserve"> </w:t>
      </w:r>
      <w:r>
        <w:t xml:space="preserve">Executive HQ,</w:t>
      </w:r>
      <w:r>
        <w:t xml:space="preserve"> </w:t>
      </w:r>
      <w:r>
        <w:rPr>
          <w:rStyle w:val="VerbatimChar"/>
        </w:rPr>
        <w:t xml:space="preserve">CC-200</w:t>
      </w:r>
      <w:r>
        <w:t xml:space="preserve"> </w:t>
      </w:r>
      <w:r>
        <w:t xml:space="preserve">Warehouse,</w:t>
      </w:r>
      <w:r>
        <w:t xml:space="preserve"> </w:t>
      </w:r>
      <w:r>
        <w:rPr>
          <w:rStyle w:val="VerbatimChar"/>
        </w:rPr>
        <w:t xml:space="preserve">CC-300</w:t>
      </w:r>
      <w:r>
        <w:t xml:space="preserve"> </w:t>
      </w:r>
      <w:r>
        <w:t xml:space="preserve">Housekeeping,</w:t>
      </w:r>
      <w:r>
        <w:t xml:space="preserve"> </w:t>
      </w:r>
      <w:r>
        <w:rPr>
          <w:rStyle w:val="VerbatimChar"/>
        </w:rPr>
        <w:t xml:space="preserve">CC-400</w:t>
      </w:r>
      <w:r>
        <w:t xml:space="preserve"> </w:t>
      </w:r>
      <w:r>
        <w:t xml:space="preserve">F&amp;B).</w:t>
      </w:r>
    </w:p>
    <w:bookmarkEnd w:id="16"/>
    <w:bookmarkStart w:id="17" w:name="Xb98898af62520601e44021228fa687661ffc51a"/>
    <w:p>
      <w:pPr>
        <w:pStyle w:val="Heading4"/>
      </w:pPr>
      <w:r>
        <w:t xml:space="preserve">2. Automated Inventory-to-GL Transaction Matrix (8 Physical Stock Movements)</w:t>
      </w:r>
    </w:p>
    <w:p>
      <w:pPr>
        <w:pStyle w:val="FirstParagraph"/>
      </w:pPr>
      <w:r>
        <w:t xml:space="preserve">Every physical inventory operation emits an immutable domain event consumed by the Automated GL Posting Engine, producing balanced double-entry journal vouchers synchronously: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Operational Stock Movement</w:t>
            </w:r>
          </w:p>
        </w:tc>
        <w:tc>
          <w:tcPr/>
          <w:p>
            <w:pPr>
              <w:pStyle w:val="Compact"/>
            </w:pPr>
            <w:r>
              <w:t xml:space="preserve">Triggering Document</w:t>
            </w:r>
          </w:p>
        </w:tc>
        <w:tc>
          <w:tcPr/>
          <w:p>
            <w:pPr>
              <w:pStyle w:val="Compact"/>
            </w:pPr>
            <w:r>
              <w:t xml:space="preserve">Debit Account(s) &amp; Classification</w:t>
            </w:r>
          </w:p>
        </w:tc>
        <w:tc>
          <w:tcPr/>
          <w:p>
            <w:pPr>
              <w:pStyle w:val="Compact"/>
            </w:pPr>
            <w:r>
              <w:t xml:space="preserve">Credit Account(s) &amp; Classification</w:t>
            </w:r>
          </w:p>
        </w:tc>
        <w:tc>
          <w:tcPr/>
          <w:p>
            <w:pPr>
              <w:pStyle w:val="Compact"/>
            </w:pPr>
            <w:r>
              <w:t xml:space="preserve">Valuation &amp; Pricing Rule</w:t>
            </w:r>
          </w:p>
        </w:tc>
        <w:tc>
          <w:tcPr/>
          <w:p>
            <w:pPr>
              <w:pStyle w:val="Compact"/>
            </w:pPr>
            <w:r>
              <w:t xml:space="preserve">Accounting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Goods Receipt from PO (GRN)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GRN-YYYY-XXXX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PO-YYYY-XXXX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t xml:space="preserve">(or Category sub-account:</w:t>
            </w:r>
            <w:r>
              <w:t xml:space="preserve"> </w:t>
            </w:r>
            <w:r>
              <w:rPr>
                <w:rStyle w:val="VerbatimChar"/>
              </w:rPr>
              <w:t xml:space="preserve">13110</w:t>
            </w:r>
            <w:r>
              <w:t xml:space="preserve"> </w:t>
            </w:r>
            <w:r>
              <w:t xml:space="preserve">Linens,</w:t>
            </w:r>
            <w:r>
              <w:t xml:space="preserve"> </w:t>
            </w:r>
            <w:r>
              <w:rPr>
                <w:rStyle w:val="VerbatimChar"/>
              </w:rPr>
              <w:t xml:space="preserve">13120</w:t>
            </w:r>
            <w:r>
              <w:t xml:space="preserve"> </w:t>
            </w:r>
            <w:r>
              <w:t xml:space="preserve">F&amp;B,</w:t>
            </w:r>
            <w:r>
              <w:t xml:space="preserve"> </w:t>
            </w:r>
            <w:r>
              <w:rPr>
                <w:rStyle w:val="VerbatimChar"/>
              </w:rPr>
              <w:t xml:space="preserve">13130</w:t>
            </w:r>
            <w:r>
              <w:t xml:space="preserve"> </w:t>
            </w:r>
            <w:r>
              <w:t xml:space="preserve">Amenities)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GR/IR Clearing Account (Goods Receipt / Invoice Receipt)</w:t>
            </w:r>
            <w:r>
              <w:t xml:space="preserve"> </w:t>
            </w:r>
            <w:r>
              <w:rPr>
                <w:i/>
                <w:iCs/>
              </w:rPr>
              <w:t xml:space="preserve">(Current Liability)</w:t>
            </w:r>
          </w:p>
        </w:tc>
        <w:tc>
          <w:tcPr/>
          <w:p>
            <w:pPr>
              <w:pStyle w:val="Compact"/>
            </w:pPr>
            <w:r>
              <w:t xml:space="preserve">Accepted Quantity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PO Contract Unit Price (plus capitalized landed freight/customs).</w:t>
            </w:r>
          </w:p>
        </w:tc>
        <w:tc>
          <w:tcPr/>
          <w:p>
            <w:pPr>
              <w:pStyle w:val="Compact"/>
            </w:pPr>
            <w:r>
              <w:t xml:space="preserve">Recognizes inventory custody immediately on receipt while creating unbilled accrual liability until vendor bill arrives.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Capitalized Landed Costs (Freight/Customs)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LC-YYYY-XXXX</w:t>
            </w:r>
            <w:r>
              <w:t xml:space="preserve"> </w:t>
            </w:r>
            <w:r>
              <w:t xml:space="preserve">(Freight forwarder invoice)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2030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Freight &amp; Customs Clearing / Accrued Landed Costs</w:t>
            </w:r>
            <w:r>
              <w:t xml:space="preserve"> </w:t>
            </w:r>
            <w:r>
              <w:rPr>
                <w:i/>
                <w:iCs/>
              </w:rPr>
              <w:t xml:space="preserve">(Current Liability)</w:t>
            </w:r>
          </w:p>
        </w:tc>
        <w:tc>
          <w:tcPr/>
          <w:p>
            <w:pPr>
              <w:pStyle w:val="Compact"/>
            </w:pPr>
            <w:r>
              <w:t xml:space="preserve">Total Freight/Customs allocated by shipment value or weight: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Cost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Item Value</m:t>
                  </m:r>
                </m:num>
                <m:den>
                  <m:r>
                    <m:rPr>
                      <m:nor/>
                      <m:sty m:val="p"/>
                    </m:rPr>
                    <m:t>Shipment Value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Landed Cost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Complies with IAS 2 / GAAP requirement to capitalize direct acquisition costs into inventory inventory asset 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Bill 3-Way Matching (No Variance)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BILL-YYYY-XXXX</w:t>
            </w:r>
            <w:r>
              <w:t xml:space="preserve"> </w:t>
            </w:r>
            <w:r>
              <w:t xml:space="preserve">matching PO &amp; GRN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GR/IR Clearing Account</w:t>
            </w:r>
            <w:r>
              <w:t xml:space="preserve"> </w:t>
            </w:r>
            <w:r>
              <w:rPr>
                <w:i/>
                <w:iCs/>
              </w:rPr>
              <w:t xml:space="preserve">(Current Liability - Cleared)</w:t>
            </w:r>
            <w:r>
              <w:rPr>
                <w:rStyle w:val="VerbatimChar"/>
                <w:b/>
                <w:bCs/>
              </w:rPr>
              <w:t xml:space="preserve">1410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Input VAT / Tax Recoverable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Accounts Payable (Vendor Sub-Ledger)</w:t>
            </w:r>
            <w:r>
              <w:t xml:space="preserve"> </w:t>
            </w:r>
            <w:r>
              <w:rPr>
                <w:i/>
                <w:iCs/>
              </w:rPr>
              <w:t xml:space="preserve">(Current Liability)</w:t>
            </w:r>
          </w:p>
        </w:tc>
        <w:tc>
          <w:tcPr/>
          <w:p>
            <w:pPr>
              <w:pStyle w:val="Compact"/>
            </w:pPr>
            <w:r>
              <w:t xml:space="preserve">Invoiced Unit Price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Billed Quantity + Applicable Input VAT (5% or 15%).</w:t>
            </w:r>
          </w:p>
        </w:tc>
        <w:tc>
          <w:tcPr/>
          <w:p>
            <w:pPr>
              <w:pStyle w:val="Compact"/>
            </w:pPr>
            <w:r>
              <w:t xml:space="preserve">Clears interim GR/IR accrual, establishes legal trade liability to vendor, and records recoverable input tax credit.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Bill 3-Way Match (Price Variance: Unfavorable)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BILL-YYYY-XXXX</w:t>
            </w:r>
            <w:r>
              <w:t xml:space="preserve"> </w:t>
            </w:r>
            <w:r>
              <w:t xml:space="preserve">with Bill Price &gt; PO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GR/IR Clearing Account</w:t>
            </w:r>
            <w:r>
              <w:t xml:space="preserve"> </w:t>
            </w:r>
            <w:r>
              <w:t xml:space="preserve">(at PO cost)</w:t>
            </w:r>
            <w:r>
              <w:rPr>
                <w:rStyle w:val="VerbatimChar"/>
                <w:b/>
                <w:bCs/>
              </w:rPr>
              <w:t xml:space="preserve">5120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Purchase Price Variance (PPV Expense)</w:t>
            </w:r>
            <w:r>
              <w:rPr>
                <w:rStyle w:val="VerbatimChar"/>
                <w:b/>
                <w:bCs/>
              </w:rPr>
              <w:t xml:space="preserve">1410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Input 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Accounts Payable</w:t>
            </w:r>
            <w:r>
              <w:t xml:space="preserve"> </w:t>
            </w:r>
            <w:r>
              <w:t xml:space="preserve">(at total invoiced amount)</w:t>
            </w:r>
          </w:p>
        </w:tc>
        <w:tc>
          <w:tcPr/>
          <w:p>
            <w:pPr>
              <w:pStyle w:val="Compact"/>
            </w:pPr>
            <w:r>
              <w:t xml:space="preserve">Price Variance =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Bill Price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PO Price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Quantity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If stock is already consumed or standard costing applies, excess cost is expensed to PPV; if on hand, asset cost adjusts.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Goods Delivery (Sales Order Issue)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SO-DEL-YYYY-XXXX</w:t>
            </w:r>
            <w:r>
              <w:t xml:space="preserve"> </w:t>
            </w:r>
            <w:r>
              <w:t xml:space="preserve">(Customer shipment)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5010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Cost of Goods Sold (COGS)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50110</w:t>
            </w:r>
            <w:r>
              <w:t xml:space="preserve"> </w:t>
            </w:r>
            <w:r>
              <w:t xml:space="preserve">Linens COGS,</w:t>
            </w:r>
            <w:r>
              <w:t xml:space="preserve"> </w:t>
            </w:r>
            <w:r>
              <w:rPr>
                <w:rStyle w:val="VerbatimChar"/>
              </w:rPr>
              <w:t xml:space="preserve">50120</w:t>
            </w:r>
            <w:r>
              <w:t xml:space="preserve"> </w:t>
            </w:r>
            <w:r>
              <w:t xml:space="preserve">F&amp;B COGS)</w:t>
            </w:r>
            <w:r>
              <w:t xml:space="preserve"> </w:t>
            </w:r>
            <w:r>
              <w:rPr>
                <w:i/>
                <w:iCs/>
              </w:rPr>
              <w:t xml:space="preserve">(Cost of Sales)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t xml:space="preserve">Perpetual Valuation: FIFO Lot Cost or Current Moving Average Cost.</w:t>
            </w:r>
          </w:p>
        </w:tc>
        <w:tc>
          <w:tcPr/>
          <w:p>
            <w:pPr>
              <w:pStyle w:val="Compact"/>
            </w:pPr>
            <w:r>
              <w:t xml:space="preserve">De-recognizes inventory asset from balance sheet and matches expense against earned revenue in the dispatch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Commercial Invoicing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INV-YYYY-XXXX</w:t>
            </w:r>
            <w:r>
              <w:t xml:space="preserve"> </w:t>
            </w:r>
            <w:r>
              <w:t xml:space="preserve">(Sales invoice)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1110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Accounts Receivable (Customer Sub-Ledger)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4010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Sales Revenue</w:t>
            </w:r>
            <w:r>
              <w:t xml:space="preserve"> </w:t>
            </w:r>
            <w:r>
              <w:rPr>
                <w:i/>
                <w:iCs/>
              </w:rPr>
              <w:t xml:space="preserve">(Operating Revenue)</w:t>
            </w:r>
            <w:r>
              <w:rPr>
                <w:rStyle w:val="VerbatimChar"/>
                <w:b/>
                <w:bCs/>
              </w:rPr>
              <w:t xml:space="preserve">2110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Output VAT / Tax Payable</w:t>
            </w:r>
            <w:r>
              <w:t xml:space="preserve"> </w:t>
            </w:r>
            <w:r>
              <w:rPr>
                <w:i/>
                <w:iCs/>
              </w:rPr>
              <w:t xml:space="preserve">(Current Liability)</w:t>
            </w:r>
          </w:p>
        </w:tc>
        <w:tc>
          <w:tcPr/>
          <w:p>
            <w:pPr>
              <w:pStyle w:val="Compact"/>
            </w:pPr>
            <w:r>
              <w:t xml:space="preserve">Sales Order Unit Price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Billed Qty + Output VAT.</w:t>
            </w:r>
          </w:p>
        </w:tc>
        <w:tc>
          <w:tcPr/>
          <w:p>
            <w:pPr>
              <w:pStyle w:val="Compact"/>
            </w:pPr>
            <w:r>
              <w:t xml:space="preserve">Accrues trade receivable and recognizes earned sales revenue with statutory tax liability.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Departmental Internal Consumption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REQ-YYYY-XXXX</w:t>
            </w:r>
            <w:r>
              <w:t xml:space="preserve"> </w:t>
            </w:r>
            <w:r>
              <w:t xml:space="preserve">(Housekeeping / F&amp;B requisition)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6110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Operating Supplies Expense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6120</w:t>
            </w:r>
            <w:r>
              <w:t xml:space="preserve"> </w:t>
            </w:r>
            <w:r>
              <w:t xml:space="preserve">Housekeeping,</w:t>
            </w:r>
            <w:r>
              <w:t xml:space="preserve"> </w:t>
            </w:r>
            <w:r>
              <w:rPr>
                <w:rStyle w:val="VerbatimChar"/>
              </w:rPr>
              <w:t xml:space="preserve">6130</w:t>
            </w:r>
            <w:r>
              <w:t xml:space="preserve"> </w:t>
            </w:r>
            <w:r>
              <w:t xml:space="preserve">Food Prep, tagged with Department Cost Center)</w:t>
            </w:r>
            <w:r>
              <w:t xml:space="preserve"> </w:t>
            </w:r>
            <w:r>
              <w:rPr>
                <w:i/>
                <w:iCs/>
              </w:rPr>
              <w:t xml:space="preserve">(Operating Expense)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t xml:space="preserve">Unit Cost from FIFO Lot / Moving Average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Issued Quantity.</w:t>
            </w:r>
          </w:p>
        </w:tc>
        <w:tc>
          <w:tcPr/>
          <w:p>
            <w:pPr>
              <w:pStyle w:val="Compact"/>
            </w:pPr>
            <w:r>
              <w:t xml:space="preserve">Converts stored asset into immediate departmental operating expense allocated to specific cost center (</w:t>
            </w:r>
            <w:r>
              <w:rPr>
                <w:rStyle w:val="VerbatimChar"/>
              </w:rPr>
              <w:t xml:space="preserve">CC-300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CC-400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Adjustment (Cycle Count Variance)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CC-ADJ-YYYY-XXXX</w:t>
            </w:r>
            <w:r>
              <w:t xml:space="preserve"> </w:t>
            </w:r>
            <w:r>
              <w:t xml:space="preserve">(Physical count discrepancy)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Surplus: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rPr>
                <w:i/>
                <w:iCs/>
              </w:rPr>
              <w:t xml:space="preserve">Shortage: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5195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Shrinkage &amp; Loss Expense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Surplus: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5190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Gain / Count Variance (Credit)</w:t>
            </w:r>
            <w:r>
              <w:rPr>
                <w:i/>
                <w:iCs/>
              </w:rPr>
              <w:t xml:space="preserve">Shortage: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</w:p>
        </w:tc>
        <w:tc>
          <w:tcPr/>
          <w:p>
            <w:pPr>
              <w:pStyle w:val="Compact"/>
            </w:pPr>
            <w:r>
              <w:t xml:space="preserve">Absolute Count Variance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Current Unit Cost.</w:t>
            </w:r>
          </w:p>
        </w:tc>
        <w:tc>
          <w:tcPr/>
          <w:p>
            <w:pPr>
              <w:pStyle w:val="Compact"/>
            </w:pPr>
            <w:r>
              <w:t xml:space="preserve">Adjusts perpetual ledger to match verified physical stock and records shrinkage loss or operational 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Scrap / Spoilage / Damage Disposal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SCRAP-YYYY-XXXX</w:t>
            </w:r>
            <w:r>
              <w:t xml:space="preserve"> </w:t>
            </w:r>
            <w:r>
              <w:t xml:space="preserve">(Damaged / expired goods)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5180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Scrap &amp; Spoilage Expense</w:t>
            </w:r>
            <w:r>
              <w:t xml:space="preserve"> </w:t>
            </w:r>
            <w:r>
              <w:rPr>
                <w:i/>
                <w:iCs/>
              </w:rPr>
              <w:t xml:space="preserve">(Cost of Sales / Expense)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rPr>
                <w:i/>
                <w:iCs/>
              </w:rPr>
              <w:t xml:space="preserve">(Current Asset)</w:t>
            </w:r>
          </w:p>
        </w:tc>
        <w:tc>
          <w:tcPr/>
          <w:p>
            <w:pPr>
              <w:pStyle w:val="Compact"/>
            </w:pPr>
            <w:r>
              <w:t xml:space="preserve">Disposed Units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Specific Lot / Moving Average Cost.</w:t>
            </w:r>
          </w:p>
        </w:tc>
        <w:tc>
          <w:tcPr/>
          <w:p>
            <w:pPr>
              <w:pStyle w:val="Compact"/>
            </w:pPr>
            <w:r>
              <w:t xml:space="preserve">Formally disposes of unsellable stock, relieves balance sheet asset, and tracks waste metrics for management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Inter-Warehouse Storage 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XFER-YYYY-XXXX</w:t>
            </w:r>
            <w:r>
              <w:t xml:space="preserve"> </w:t>
            </w:r>
            <w:r>
              <w:t xml:space="preserve">(Location to Location)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1310-02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(Destination Store Sub-ledger)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(Source Store Sub-ledger)</w:t>
            </w:r>
          </w:p>
        </w:tc>
        <w:tc>
          <w:tcPr/>
          <w:p>
            <w:pPr>
              <w:pStyle w:val="Compact"/>
            </w:pPr>
            <w:r>
              <w:t xml:space="preserve">Transferred Units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Book Cost (Net GL Balance = $0.00; Location Sub-ledger Reallocated).</w:t>
            </w:r>
          </w:p>
        </w:tc>
        <w:tc>
          <w:tcPr/>
          <w:p>
            <w:pPr>
              <w:pStyle w:val="Compact"/>
            </w:pPr>
            <w:r>
              <w:t xml:space="preserve">Maintains accurate per-facility inventory balance sheets and insurance valuation without affecting net profit.</w:t>
            </w:r>
          </w:p>
        </w:tc>
      </w:tr>
    </w:tbl>
    <w:bookmarkEnd w:id="17"/>
    <w:bookmarkStart w:id="18" w:name="X68eac6d2c8ad90479ad618614ad9cf8c090b82f"/>
    <w:p>
      <w:pPr>
        <w:pStyle w:val="Heading4"/>
      </w:pPr>
      <w:r>
        <w:t xml:space="preserve">3. Perpetual Inventory Valuation Engines: FIFO vs. Moving Average Cost</w:t>
      </w:r>
    </w:p>
    <w:p>
      <w:pPr>
        <w:pStyle w:val="FirstParagraph"/>
      </w:pPr>
      <w:r>
        <w:t xml:space="preserve">QuickBox provides two perpetual inventory valuation algorithms compliant with IAS 2 and US GAAP: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First-In, First-Out (FIFO) Perpetual Engine:</w:t>
      </w:r>
    </w:p>
    <w:p>
      <w:pPr>
        <w:pStyle w:val="Compact"/>
        <w:numPr>
          <w:ilvl w:val="1"/>
          <w:numId w:val="1007"/>
        </w:numPr>
      </w:pPr>
      <w:r>
        <w:t xml:space="preserve">Maintains an ordered queue of active inventory cost layers: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Layer 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item_id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original_qty</m:t>
          </m:r>
          <m:r>
            <m:rPr>
              <m:sty m:val="p"/>
            </m:rPr>
            <m:t>: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remaining_qty</m:t>
          </m:r>
          <m:r>
            <m:rPr>
              <m:sty m:val="p"/>
            </m:rPr>
            <m:t>: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unit_cost</m:t>
          </m:r>
          <m:r>
            <m:rPr>
              <m:sty m:val="p"/>
            </m:rPr>
            <m:t>: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receipt_date</m:t>
          </m:r>
          <m:r>
            <m:rPr>
              <m:sty m:val="p"/>
            </m:rPr>
            <m:t>: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1"/>
          <w:numId w:val="1007"/>
        </w:numPr>
      </w:pPr>
      <w:r>
        <w:t xml:space="preserve">When quantity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consumed, the engine depletes layers sequentially ordered by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nor/>
            <m:sty m:val="p"/>
          </m:rPr>
          <m:t> ASC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Drained Quantity </m:t>
          </m:r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remaining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  <m:r>
            <m:rPr>
              <m:nor/>
              <m:sty m:val="p"/>
            </m:rPr>
            <m:t>remaining_qty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Total COGS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  <m:r>
            <m:rPr>
              <m:nor/>
              <m:sty m:val="p"/>
            </m:rPr>
            <m:t>unit_cost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FIFO Worked Example:</w:t>
      </w:r>
      <w:r>
        <w:t xml:space="preserve"> </w:t>
      </w:r>
      <w:r>
        <w:t xml:space="preserve">Day 1: Receive 100 units of</w:t>
      </w:r>
      <w:r>
        <w:t xml:space="preserve"> </w:t>
      </w:r>
      <w:r>
        <w:rPr>
          <w:rStyle w:val="VerbatimChar"/>
        </w:rPr>
        <w:t xml:space="preserve">FNB-100</w:t>
      </w:r>
      <w:r>
        <w:t xml:space="preserve"> </w:t>
      </w:r>
      <w:r>
        <w:t xml:space="preserve">@ $20.00 ($2,000.00). Day 3: Receive 50 units @ $24.00 ($1,200.00). Total: 150 units = $3,200.00. Day 5: Issue 120 units. Drains 100 units @ $20.00 ($2,000.00) and 20 units @ $24.00 ($480.00). Total COGS = $2,480.00. Remaining: 30 units @ $24.00 = $720.00. Automated Journal:</w:t>
      </w:r>
      <w:r>
        <w:t xml:space="preserve"> </w:t>
      </w:r>
      <w:r>
        <w:rPr>
          <w:rStyle w:val="VerbatimChar"/>
        </w:rPr>
        <w:t xml:space="preserve">Dr 50120 COGS $2,480.00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 13120 Inventory F&amp;B $2,480.00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Moving Average Cost (MAC) Continuous Engine:</w:t>
      </w:r>
    </w:p>
    <w:p>
      <w:pPr>
        <w:pStyle w:val="Compact"/>
        <w:numPr>
          <w:ilvl w:val="1"/>
          <w:numId w:val="1008"/>
        </w:numPr>
      </w:pPr>
      <w:r>
        <w:t xml:space="preserve">Synchronously recalculates unit cost upon every inbound receipt: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received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received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received</m:t>
                  </m:r>
                </m:sub>
              </m:sSub>
            </m:den>
          </m:f>
        </m:oMath>
      </m:oMathPara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MAC Worked Example:</w:t>
      </w:r>
      <w:r>
        <w:t xml:space="preserve"> </w:t>
      </w:r>
      <w:r>
        <w:t xml:space="preserve">Day 1: Receive 100 units of</w:t>
      </w:r>
      <w:r>
        <w:t xml:space="preserve"> </w:t>
      </w:r>
      <w:r>
        <w:rPr>
          <w:rStyle w:val="VerbatimChar"/>
        </w:rPr>
        <w:t xml:space="preserve">LIN-001</w:t>
      </w:r>
      <w:r>
        <w:t xml:space="preserve"> </w:t>
      </w:r>
      <w:r>
        <w:t xml:space="preserve">@ $10.00 (Total Qty = 100,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$</m:t>
        </m:r>
        <m:r>
          <m:t>10.00</m:t>
        </m:r>
      </m:oMath>
      <w:r>
        <w:t xml:space="preserve">, Total = $1,000.00). Day 3: Receive 50 units @ $13.00. New Average: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50</m:t>
            </m:r>
            <m:r>
              <m:rPr>
                <m:sty m:val="p"/>
              </m:rPr>
              <m:t>×</m:t>
            </m:r>
            <m:r>
              <m:t>13</m:t>
            </m:r>
            <m:r>
              <m:rPr>
                <m:sty m:val="p"/>
              </m:rPr>
              <m:t>)</m:t>
            </m:r>
          </m:num>
          <m:den>
            <m:r>
              <m:t>150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1650</m:t>
            </m:r>
          </m:num>
          <m:den>
            <m:r>
              <m:t>150</m:t>
            </m:r>
          </m:den>
        </m:f>
        <m:r>
          <m:rPr>
            <m:sty m:val="p"/>
          </m:rPr>
          <m:t>=</m:t>
        </m:r>
        <m:r>
          <m:rPr>
            <m:sty m:val="p"/>
          </m:rPr>
          <m:t>$</m:t>
        </m:r>
        <m:r>
          <m:t>11.0000</m:t>
        </m:r>
      </m:oMath>
      <w:r>
        <w:t xml:space="preserve">. Day 5: Issue 120 units. COGS =</w:t>
      </w:r>
      <w:r>
        <w:t xml:space="preserve"> </w:t>
      </w:r>
      <m:oMath>
        <m:r>
          <m:t>120</m:t>
        </m:r>
        <m:r>
          <m:rPr>
            <m:sty m:val="p"/>
          </m:rPr>
          <m:t>×</m:t>
        </m:r>
        <m:r>
          <m:rPr>
            <m:sty m:val="p"/>
          </m:rPr>
          <m:t>$</m:t>
        </m:r>
        <m:r>
          <m:t>11.00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320.00</m:t>
        </m:r>
      </m:oMath>
      <w:r>
        <w:t xml:space="preserve">. Remaining: 30 units @ $11.00 = $330.00. Automated Journal:</w:t>
      </w:r>
      <w:r>
        <w:t xml:space="preserve"> </w:t>
      </w:r>
      <w:r>
        <w:rPr>
          <w:rStyle w:val="VerbatimChar"/>
        </w:rPr>
        <w:t xml:space="preserve">Dr 6120 Housekeeping Expense $1,320.00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 13110 Inventory Linens $1,320.00</w:t>
      </w:r>
      <w:r>
        <w:t xml:space="preserve">.</w:t>
      </w:r>
    </w:p>
    <w:bookmarkEnd w:id="18"/>
    <w:bookmarkStart w:id="19" w:name="X534cde8d9e6a5e9b69003d2f989b75c68c98778"/>
    <w:p>
      <w:pPr>
        <w:pStyle w:val="Heading4"/>
      </w:pPr>
      <w:r>
        <w:t xml:space="preserve">4. Automated 3-Way Matching Architecture &amp; Variance Settlement</w:t>
      </w:r>
    </w:p>
    <w:p>
      <w:pPr>
        <w:pStyle w:val="FirstParagraph"/>
      </w:pPr>
      <w:r>
        <w:t xml:space="preserve">Reconciles the Purchase Order (PO commitment), Goods Receipt Note (GRN physical custody), and Vendor Bill (AP legal liability):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Quantity Matching:</w:t>
      </w:r>
      <w:r>
        <w:t xml:space="preserve"> </w:t>
      </w:r>
      <w:r>
        <w:t xml:space="preserve">Enforces</w:t>
      </w:r>
      <w:r>
        <w:t xml:space="preserve"> </w:t>
      </w:r>
      <m:oMath>
        <m:r>
          <m:rPr>
            <m:nor/>
            <m:sty m:val="p"/>
          </m:rPr>
          <m:t>Billed Quantity</m:t>
        </m:r>
        <m:r>
          <m:rPr>
            <m:sty m:val="p"/>
          </m:rPr>
          <m:t>≤</m:t>
        </m:r>
        <m:r>
          <m:rPr>
            <m:nor/>
            <m:sty m:val="p"/>
          </m:rPr>
          <m:t>Received Quantity</m:t>
        </m:r>
      </m:oMath>
      <w:r>
        <w:t xml:space="preserve">. Over-billing triggers a</w:t>
      </w:r>
      <w:r>
        <w:t xml:space="preserve"> </w:t>
      </w:r>
      <w:r>
        <w:rPr>
          <w:rStyle w:val="VerbatimChar"/>
        </w:rPr>
        <w:t xml:space="preserve">QUANTITY_MATCH_HOLD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Tolerance Window:</w:t>
      </w:r>
      <w:r>
        <w:t xml:space="preserve"> </w:t>
      </w:r>
      <w:r>
        <w:t xml:space="preserve">Configurable threshold (e.g.,</w:t>
      </w:r>
      <w:r>
        <w:t xml:space="preserve"> </w:t>
      </w:r>
      <m:oMath>
        <m:r>
          <m:rPr>
            <m:sty m:val="p"/>
          </m:rPr>
          <m:t>≤</m:t>
        </m:r>
        <m:r>
          <m:t>1.0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$</m:t>
        </m:r>
        <m:r>
          <m:t>25.00</m:t>
        </m:r>
      </m:oMath>
      <w:r>
        <w:t xml:space="preserve">). Price variations within tolerance post automatically to</w:t>
      </w:r>
      <w:r>
        <w:t xml:space="preserve"> </w:t>
      </w:r>
      <w:r>
        <w:rPr>
          <w:rStyle w:val="VerbatimChar"/>
        </w:rPr>
        <w:t xml:space="preserve">5120 - Purchase Price Variance (PPV)</w:t>
      </w:r>
      <w:r>
        <w:t xml:space="preserve">; variations exceeding tolerance trigger a management approval workflow.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GR/IR Clearing:</w:t>
      </w:r>
      <w:r>
        <w:t xml:space="preserve"> </w:t>
      </w:r>
      <w:r>
        <w:t xml:space="preserve">Residual balances in</w:t>
      </w:r>
      <w:r>
        <w:t xml:space="preserve"> </w:t>
      </w:r>
      <w:r>
        <w:rPr>
          <w:rStyle w:val="VerbatimChar"/>
        </w:rPr>
        <w:t xml:space="preserve">2020 - GR/IR Clearing</w:t>
      </w:r>
      <w:r>
        <w:t xml:space="preserve"> </w:t>
      </w:r>
      <w:r>
        <w:t xml:space="preserve">are audited monthly to identify unbilled receipts or advance vendor invoices.</w:t>
      </w:r>
    </w:p>
    <w:bookmarkEnd w:id="19"/>
    <w:bookmarkStart w:id="20" w:name="X6d8b1c8ab1db050aa109ccc37ce70a58d6e50d9"/>
    <w:p>
      <w:pPr>
        <w:pStyle w:val="Heading4"/>
      </w:pPr>
      <w:r>
        <w:t xml:space="preserve">5. Shared Master Data Architecture (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)</w:t>
      </w:r>
    </w:p>
    <w:p>
      <w:pPr>
        <w:pStyle w:val="FirstParagraph"/>
      </w:pPr>
      <w:r>
        <w:t xml:space="preserve">Eliminates duplicated tables (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Unified Commercial Counterparties (</w:t>
      </w:r>
      <w:r>
        <w:rPr>
          <w:rStyle w:val="VerbatimChar"/>
          <w:b/>
          <w:bCs/>
        </w:rPr>
        <w:t xml:space="preserve">parties</w:t>
      </w:r>
      <w:r>
        <w:rPr>
          <w:b/>
          <w:bCs/>
        </w:rPr>
        <w:t xml:space="preserve">):</w:t>
      </w:r>
      <w:r>
        <w:t xml:space="preserve"> </w:t>
      </w:r>
      <w:r>
        <w:t xml:space="preserve">Houses all commercial entities with flags</w:t>
      </w:r>
      <w:r>
        <w:t xml:space="preserve"> </w:t>
      </w:r>
      <w:r>
        <w:rPr>
          <w:rStyle w:val="VerbatimChar"/>
        </w:rPr>
        <w:t xml:space="preserve">is_customer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is_vendor</w:t>
      </w:r>
      <w:r>
        <w:t xml:space="preserve">, Tax Registration Number (TRN/VAT), currency, payment terms (</w:t>
      </w:r>
      <w:r>
        <w:rPr>
          <w:rStyle w:val="VerbatimChar"/>
        </w:rPr>
        <w:t xml:space="preserve">Net30</w:t>
      </w:r>
      <w:r>
        <w:t xml:space="preserve">,</w:t>
      </w:r>
      <w:r>
        <w:t xml:space="preserve"> </w:t>
      </w:r>
      <w:r>
        <w:rPr>
          <w:rStyle w:val="VerbatimChar"/>
        </w:rPr>
        <w:t xml:space="preserve">DueOnReceipt</w:t>
      </w:r>
      <w:r>
        <w:t xml:space="preserve">), credit limits, and banking coordinates.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Unified Departmental Cost Centers (</w:t>
      </w:r>
      <w:r>
        <w:rPr>
          <w:rStyle w:val="VerbatimChar"/>
          <w:b/>
          <w:bCs/>
        </w:rPr>
        <w:t xml:space="preserve">cost_centers</w:t>
      </w:r>
      <w:r>
        <w:rPr>
          <w:b/>
          <w:bCs/>
        </w:rPr>
        <w:t xml:space="preserve">):</w:t>
      </w:r>
      <w:r>
        <w:t xml:space="preserve"> </w:t>
      </w:r>
      <w:r>
        <w:t xml:space="preserve">Hierarchical organizational structure (</w:t>
      </w:r>
      <w:r>
        <w:rPr>
          <w:rStyle w:val="VerbatimChar"/>
        </w:rPr>
        <w:t xml:space="preserve">CC-100</w:t>
      </w:r>
      <w:r>
        <w:t xml:space="preserve"> </w:t>
      </w:r>
      <w:r>
        <w:t xml:space="preserve">Executive,</w:t>
      </w:r>
      <w:r>
        <w:t xml:space="preserve"> </w:t>
      </w:r>
      <w:r>
        <w:rPr>
          <w:rStyle w:val="VerbatimChar"/>
        </w:rPr>
        <w:t xml:space="preserve">CC-200</w:t>
      </w:r>
      <w:r>
        <w:t xml:space="preserve"> </w:t>
      </w:r>
      <w:r>
        <w:t xml:space="preserve">Warehouse,</w:t>
      </w:r>
      <w:r>
        <w:t xml:space="preserve"> </w:t>
      </w:r>
      <w:r>
        <w:rPr>
          <w:rStyle w:val="VerbatimChar"/>
        </w:rPr>
        <w:t xml:space="preserve">CC-300</w:t>
      </w:r>
      <w:r>
        <w:t xml:space="preserve"> </w:t>
      </w:r>
      <w:r>
        <w:t xml:space="preserve">Housekeeping,</w:t>
      </w:r>
      <w:r>
        <w:t xml:space="preserve"> </w:t>
      </w:r>
      <w:r>
        <w:rPr>
          <w:rStyle w:val="VerbatimChar"/>
        </w:rPr>
        <w:t xml:space="preserve">CC-400</w:t>
      </w:r>
      <w:r>
        <w:t xml:space="preserve"> </w:t>
      </w:r>
      <w:r>
        <w:t xml:space="preserve">F&amp;B) shared across warehouse storage ownership, procurement budgets, payroll expense allocations, and General Ledger P&amp;L segments.</w:t>
      </w:r>
    </w:p>
    <w:bookmarkEnd w:id="20"/>
    <w:bookmarkStart w:id="21" w:name="X6072ed94addcb1a10220f732b8ec554d9c85ee2"/>
    <w:p>
      <w:pPr>
        <w:pStyle w:val="Heading4"/>
      </w:pPr>
      <w:r>
        <w:t xml:space="preserve">6. Accounts Receivable, Accounts Payable &amp; Multi-Tax / VAT Governance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Accounts Receivable (AR):</w:t>
      </w:r>
      <w:r>
        <w:t xml:space="preserve"> </w:t>
      </w:r>
      <w:r>
        <w:t xml:space="preserve">Sales order linkage (</w:t>
      </w:r>
      <w:r>
        <w:rPr>
          <w:rStyle w:val="VerbatimChar"/>
        </w:rPr>
        <w:t xml:space="preserve">invoices.sales_order_id</w:t>
      </w:r>
      <w:r>
        <w:t xml:space="preserve">), tax breakdown, cash application, credit term enforcement, and aging analysis (Current, 1–30, 31–60, 61–90, 90+ days).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Accounts Payable (AP):</w:t>
      </w:r>
      <w:r>
        <w:t xml:space="preserve"> </w:t>
      </w:r>
      <w:r>
        <w:t xml:space="preserve">Purchase order linkage (</w:t>
      </w:r>
      <w:r>
        <w:rPr>
          <w:rStyle w:val="VerbatimChar"/>
        </w:rPr>
        <w:t xml:space="preserve">bills.purchase_order_id</w:t>
      </w:r>
      <w:r>
        <w:t xml:space="preserve">), landed cost apportionment, approval routing, and wire disbursement execution.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Multi-Tax / VAT Management:</w:t>
      </w:r>
      <w:r>
        <w:t xml:space="preserve"> </w:t>
      </w:r>
      <w:r>
        <w:t xml:space="preserve">Automated recording of Input VAT (</w:t>
      </w:r>
      <w:r>
        <w:rPr>
          <w:rStyle w:val="VerbatimChar"/>
        </w:rPr>
        <w:t xml:space="preserve">1410</w:t>
      </w:r>
      <w:r>
        <w:t xml:space="preserve">) on purchases and Output VAT (</w:t>
      </w:r>
      <w:r>
        <w:rPr>
          <w:rStyle w:val="VerbatimChar"/>
        </w:rPr>
        <w:t xml:space="preserve">2110</w:t>
      </w:r>
      <w:r>
        <w:t xml:space="preserve">) on sales, with periodic tax return closing and net tax settlement (</w:t>
      </w:r>
      <w:r>
        <w:rPr>
          <w:rStyle w:val="VerbatimChar"/>
        </w:rPr>
        <w:t xml:space="preserve">2120</w:t>
      </w:r>
      <w:r>
        <w:t xml:space="preserve">).</w:t>
      </w:r>
    </w:p>
    <w:bookmarkEnd w:id="21"/>
    <w:bookmarkStart w:id="22" w:name="X5578d8187572d6c702aadbbcfae8821ddeace8e"/>
    <w:p>
      <w:pPr>
        <w:pStyle w:val="Heading4"/>
      </w:pPr>
      <w:r>
        <w:t xml:space="preserve">7. Fixed Assets Register &amp; Multi-Tier Payroll (WPS SIF Compliance)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Fixed Assets:</w:t>
      </w:r>
      <w:r>
        <w:t xml:space="preserve"> </w:t>
      </w:r>
      <w:r>
        <w:t xml:space="preserve">Registry tracking asset acquisition cost, salvage value, useful life (years), and automatic monthly depreciation generation (Dr</w:t>
      </w:r>
      <w:r>
        <w:t xml:space="preserve"> </w:t>
      </w:r>
      <w:r>
        <w:rPr>
          <w:rStyle w:val="VerbatimChar"/>
        </w:rPr>
        <w:t xml:space="preserve">6410 Depreciation Expense</w:t>
      </w:r>
      <w:r>
        <w:t xml:space="preserve"> </w:t>
      </w:r>
      <w:r>
        <w:t xml:space="preserve">/ Cr</w:t>
      </w:r>
      <w:r>
        <w:t xml:space="preserve"> </w:t>
      </w:r>
      <w:r>
        <w:rPr>
          <w:rStyle w:val="VerbatimChar"/>
        </w:rPr>
        <w:t xml:space="preserve">1520 Accumulated Depreciation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Payroll &amp; WPS SIF Engine:</w:t>
      </w:r>
      <w:r>
        <w:t xml:space="preserve"> </w:t>
      </w:r>
      <w:r>
        <w:t xml:space="preserve">Multi-tier payroll calculation (Basic Salary + Allowances - Deductions - Social Security Withholding), automated salary accrual journals (Dr</w:t>
      </w:r>
      <w:r>
        <w:t xml:space="preserve"> </w:t>
      </w:r>
      <w:r>
        <w:rPr>
          <w:rStyle w:val="VerbatimChar"/>
        </w:rPr>
        <w:t xml:space="preserve">6310 Salaries Expense</w:t>
      </w:r>
      <w:r>
        <w:t xml:space="preserve"> </w:t>
      </w:r>
      <w:r>
        <w:t xml:space="preserve">/ Cr</w:t>
      </w:r>
      <w:r>
        <w:t xml:space="preserve"> </w:t>
      </w:r>
      <w:r>
        <w:rPr>
          <w:rStyle w:val="VerbatimChar"/>
        </w:rPr>
        <w:t xml:space="preserve">2210 Salaries Payable</w:t>
      </w:r>
      <w:r>
        <w:t xml:space="preserve">), and Wage Protection System (WPS) compliant Salary Information File (SIF) CSV/TXT generation for automated electronic bank transfers.</w:t>
      </w:r>
    </w:p>
    <w:bookmarkEnd w:id="22"/>
    <w:bookmarkStart w:id="23" w:name="treasury-bank-reconciliation-engine"/>
    <w:p>
      <w:pPr>
        <w:pStyle w:val="Heading4"/>
      </w:pPr>
      <w:r>
        <w:t xml:space="preserve">8. Treasury &amp; Bank Reconciliation Engine</w:t>
      </w:r>
    </w:p>
    <w:p>
      <w:pPr>
        <w:pStyle w:val="Compact"/>
        <w:numPr>
          <w:ilvl w:val="0"/>
          <w:numId w:val="1011"/>
        </w:numPr>
      </w:pPr>
      <w:r>
        <w:t xml:space="preserve">Cash account management (</w:t>
      </w:r>
      <w:r>
        <w:rPr>
          <w:rStyle w:val="VerbatimChar"/>
        </w:rPr>
        <w:t xml:space="preserve">1010 Operating 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1020 Commercial 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1030 Petty Cash Vault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Automated bank statement parsing (OFX/CSV/MT940) with rule-based transaction auto-matching (amount, date window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t xml:space="preserve">days, reference matching) and discrepancy resolution.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roposed-data-architecture-json-schema"/>
    <w:p>
      <w:pPr>
        <w:pStyle w:val="Heading2"/>
      </w:pPr>
      <w:r>
        <w:t xml:space="preserve">4. Proposed Data Architecture (JSON Schema)</w:t>
      </w:r>
    </w:p>
    <w:p>
      <w:pPr>
        <w:pStyle w:val="FirstParagraph"/>
      </w:pPr>
      <w:r>
        <w:t xml:space="preserve">To transition from static mock data to enterprise double-entry accounting deeply integrated with physical warehouse stock operations, the frontend state and API payloads utilize the following unified JSON schema: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"ACC-1020"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Operating Bank Account (Chase)"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Assets"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Treasury"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428950.00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"Chase Commercial Banking"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"/logos/chase.png"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"14.08.2026 09:30"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Payment Receipt"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"INV-2026-0812"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"1110 - Accounts Receivable"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Jenkins, CPA"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"PTY-CUST-001"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 Horizon Hospitality Group"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"10.08.2026 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 Disbursement"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"BILL-2026-0194"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"2010 - Accounts Payable"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Chang"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"PTY-VEND-003"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"CloudHost Network Services"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"ACC-13110"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 Asset - Linens &amp; Bedding"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Assets"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 Operations"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64850.00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Inventory Asset Sub-Ledger"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"/logos/quickbox.png"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"13.08.2026 11:20"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Stock Receipt (GRN)"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"GRN-2026-009"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"stockMovementId"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"TXN-1004"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 Towel - White"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"2020 - GR/IR Clearing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Warehouse"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GL Posting Engine"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"PTY-VEND-001"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Linens Co."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"14.08.2026 08:45"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"Departmental Internal Requisition"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"REQ-2026-041"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"stockMovementId"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"TXN-1008"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 Towel - White"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"6120 - Housekeeping Supplies Expense"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"Housekeeping Department"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GL Posting Engine"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 Payable (Trade Creditors Control)"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Liabilities"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"Procurement &amp; 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48320.00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AP Ledger"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"/logos/quickbox.png"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 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"13.08.2026 15:30"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"3-Way Match Vendor Bill 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"BILL-2026-0194"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1312.50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"2020 - GR/IR Clearing ($1,250.00) &amp; 1410 - Input VAT ($62.50)"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 Operations"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Jenkins, CPA"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"PTY-VEND-001"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Linens Co."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"GR/IR Interim Clearing Account (Unbilled Receipts)"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Liabilities"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"Procurement Clearing"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Clearing Ledger"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"/logos/quickbox.png"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"13.08.2026 11:20"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"GRN Accrual"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"GRN-2026-009"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"13110 - Inventory Linens 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Warehouse"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GL Posting Engine"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"13.08.2026 15:30"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"3-Way Match Clearing"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"BILL-2026-0194"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"2010 - Accounts Payable"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Warehouse"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Jenkins, CPA"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Start w:id="30" w:name="phased-implementation-roadmap"/>
    <w:p>
      <w:pPr>
        <w:pStyle w:val="Heading2"/>
      </w:pPr>
      <w:r>
        <w:t xml:space="preserve">5. Phased Implementation Roadmap</w:t>
      </w:r>
    </w:p>
    <w:bookmarkStart w:id="27" w:name="phase-1-data-model-table-refactoring"/>
    <w:p>
      <w:pPr>
        <w:pStyle w:val="Heading3"/>
      </w:pPr>
      <w:r>
        <w:t xml:space="preserve">Phase 1: Data Model &amp; Table Refactoring</w:t>
      </w:r>
    </w:p>
    <w:p>
      <w:pPr>
        <w:pStyle w:val="Compact"/>
        <w:numPr>
          <w:ilvl w:val="0"/>
          <w:numId w:val="1012"/>
        </w:numPr>
      </w:pPr>
      <w:r>
        <w:t xml:space="preserve">Establish the unified relational database schema in PostgreSQL / Supabase, creating shared master data tables (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), Chart of Accounts (</w:t>
      </w:r>
      <w:r>
        <w:rPr>
          <w:rStyle w:val="VerbatimChar"/>
        </w:rPr>
        <w:t xml:space="preserve">accounts</w:t>
      </w:r>
      <w:r>
        <w:t xml:space="preserve">), fiscal calendar (</w:t>
      </w:r>
      <w:r>
        <w:rPr>
          <w:rStyle w:val="VerbatimChar"/>
        </w:rPr>
        <w:t xml:space="preserve">fiscal_years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), and physical inventory models (</w:t>
      </w:r>
      <w:r>
        <w:rPr>
          <w:rStyle w:val="VerbatimChar"/>
        </w:rPr>
        <w:t xml:space="preserve">warehouses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inventory_cost_layers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Enforce explicit foreign key constraints linking Finance to Inventory (</w:t>
      </w:r>
      <w:r>
        <w:rPr>
          <w:rStyle w:val="VerbatimChar"/>
        </w:rPr>
        <w:t xml:space="preserve">invoices.sales_order_id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bills.purchase_order_id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journal_entries.stock_movement_id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inventory_items.asset_account_id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ReservationsTable.jsx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TransactionsTable.jsx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GeneralLedgerTable.jsx</w:t>
      </w:r>
      <w:r>
        <w:t xml:space="preserve">, updating table headers (</w:t>
      </w:r>
      <w:r>
        <w:rPr>
          <w:rStyle w:val="VerbatimChar"/>
        </w:rPr>
        <w:t xml:space="preserve">&lt;th&gt;</w:t>
      </w:r>
      <w:r>
        <w:t xml:space="preserve">) and cell mappings (</w:t>
      </w:r>
      <w:r>
        <w:rPr>
          <w:rStyle w:val="VerbatimChar"/>
        </w:rPr>
        <w:t xml:space="preserve">&lt;td&gt;</w:t>
      </w:r>
      <w:r>
        <w:t xml:space="preserve">) to render Account Codes, Posting Dates, Debits, Credits, and computed Running Balances.</w:t>
      </w:r>
    </w:p>
    <w:p>
      <w:pPr>
        <w:pStyle w:val="Compact"/>
        <w:numPr>
          <w:ilvl w:val="0"/>
          <w:numId w:val="1012"/>
        </w:numPr>
      </w:pPr>
      <w:r>
        <w:t xml:space="preserve">Apply financial status pill styling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.status.reconciled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.status.unbalanced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.status.variance</w:t>
      </w:r>
      <w:r>
        <w:t xml:space="preserve">).</w:t>
      </w:r>
    </w:p>
    <w:bookmarkEnd w:id="27"/>
    <w:bookmarkStart w:id="28" w:name="phase-2-navigation-filter-bar-adaptation"/>
    <w:p>
      <w:pPr>
        <w:pStyle w:val="Heading3"/>
      </w:pPr>
      <w:r>
        <w:t xml:space="preserve">Phase 2: Navigation &amp; Filter Bar Adaptation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t xml:space="preserve">with full enterprise financial and operational navigation groupings and Phosphor icons (</w:t>
      </w:r>
      <w:r>
        <w:rPr>
          <w:rStyle w:val="VerbatimChar"/>
        </w:rPr>
        <w:t xml:space="preserve">CurrencyDollarSimple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UsersThree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ChartLineUp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Filters.jsx</w:t>
      </w:r>
      <w:r>
        <w:t xml:space="preserve"> </w:t>
      </w:r>
      <w:r>
        <w:t xml:space="preserve">dropdown labels to support multi-dimensional filtering by Chart of Accounts Category (Assets, Liabilities, Equity, Revenue, COGS, Expenses), Cost Center, Warehouse Location, and Fiscal Quarter.</w:t>
      </w:r>
    </w:p>
    <w:p>
      <w:pPr>
        <w:pStyle w:val="Compact"/>
        <w:numPr>
          <w:ilvl w:val="0"/>
          <w:numId w:val="1013"/>
        </w:numPr>
      </w:pPr>
      <w:r>
        <w:t xml:space="preserve">Connect the global search input to dynamically filter ledger rows by Transaction Ref, SKU, Account Code, External Bill/Invoice Ref, or Counterparty Name.</w:t>
      </w:r>
    </w:p>
    <w:bookmarkEnd w:id="28"/>
    <w:bookmarkStart w:id="29" w:name="phase-3-toast-notifications-audit-modal"/>
    <w:p>
      <w:pPr>
        <w:pStyle w:val="Heading3"/>
      </w:pPr>
      <w:r>
        <w:t xml:space="preserve">Phase 3: Toast Notifications &amp; Audit Modal</w:t>
      </w:r>
    </w:p>
    <w:p>
      <w:pPr>
        <w:pStyle w:val="Compact"/>
        <w:numPr>
          <w:ilvl w:val="0"/>
          <w:numId w:val="101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ToastNotification.jsx</w:t>
      </w:r>
      <w:r>
        <w:t xml:space="preserve"> </w:t>
      </w:r>
      <w:r>
        <w:t xml:space="preserve">to continuously evaluate liquidity reserves, overdue receivables, 3-way matching price variances, unbalanced journals, and low stock thresholds, displaying high-priority floating toast alerts.</w:t>
      </w:r>
    </w:p>
    <w:p>
      <w:pPr>
        <w:pStyle w:val="Compact"/>
        <w:numPr>
          <w:ilvl w:val="0"/>
          <w:numId w:val="1014"/>
        </w:numPr>
      </w:pPr>
      <w:r>
        <w:t xml:space="preserve">Implement the event-driven</w:t>
      </w:r>
      <w:r>
        <w:t xml:space="preserve"> </w:t>
      </w:r>
      <w:r>
        <w:rPr>
          <w:b/>
          <w:bCs/>
        </w:rPr>
        <w:t xml:space="preserve">Automated General Ledger Posting Engine</w:t>
      </w:r>
      <w:r>
        <w:t xml:space="preserve"> </w:t>
      </w:r>
      <w:r>
        <w:t xml:space="preserve">service to synchronously capture warehouse stock events (</w:t>
      </w:r>
      <w:r>
        <w:rPr>
          <w:rStyle w:val="VerbatimChar"/>
        </w:rPr>
        <w:t xml:space="preserve">Receive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</w:t>
      </w:r>
      <w:r>
        <w:t xml:space="preserve">) and generate balanced double-entry journal vouchers.</w:t>
      </w:r>
    </w:p>
    <w:p>
      <w:pPr>
        <w:pStyle w:val="Compact"/>
        <w:numPr>
          <w:ilvl w:val="0"/>
          <w:numId w:val="1014"/>
        </w:numPr>
      </w:pPr>
      <w:r>
        <w:t xml:space="preserve">Implement the</w:t>
      </w:r>
      <w:r>
        <w:t xml:space="preserve"> </w:t>
      </w:r>
      <w:r>
        <w:rPr>
          <w:b/>
          <w:bCs/>
        </w:rPr>
        <w:t xml:space="preserve">3-Way Matching Engine</w:t>
      </w:r>
      <w:r>
        <w:t xml:space="preserve"> </w:t>
      </w:r>
      <w:r>
        <w:t xml:space="preserve">to automatically match PO, GRN, and Vendor Bill lines, calculating Purchase Price Variance (PPV) and routing exceptions for management approval.</w:t>
      </w:r>
    </w:p>
    <w:p>
      <w:pPr>
        <w:pStyle w:val="Compact"/>
        <w:numPr>
          <w:ilvl w:val="0"/>
          <w:numId w:val="101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AuditLogsView.jsx</w:t>
      </w:r>
      <w:r>
        <w:t xml:space="preserve"> </w:t>
      </w:r>
      <w:r>
        <w:t xml:space="preserve">as a dedicated page view and</w:t>
      </w:r>
      <w:r>
        <w:t xml:space="preserve"> </w:t>
      </w:r>
      <w:r>
        <w:rPr>
          <w:rStyle w:val="VerbatimChar"/>
        </w:rPr>
        <w:t xml:space="preserve">AuditLogModal.jsx</w:t>
      </w:r>
      <w:r>
        <w:t xml:space="preserve"> </w:t>
      </w:r>
      <w:r>
        <w:t xml:space="preserve">as a contextual overlay, rendering complete end-to-end traceability from physical lot movements to General Ledger journal vouchers.</w:t>
      </w:r>
    </w:p>
    <w:p>
      <w:pPr>
        <w:pStyle w:val="Compact"/>
        <w:numPr>
          <w:ilvl w:val="0"/>
          <w:numId w:val="1014"/>
        </w:numPr>
      </w:pPr>
      <w:r>
        <w:t xml:space="preserve">Generate real-time statutory Financial Statements (Balance Sheet, Profit &amp; Loss, Cash Flow, Trial Balance, Inventory-to-GL Reconciliation) with automated reconciliation verification.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as part of the QuickBox Financial &amp; Inventory Integrated System Handover Specification.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2026-08-15T12:00:24Z</dcterms:created>
  <dcterms:modified xsi:type="dcterms:W3CDTF">2026-08-15T12:00:24Z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