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64.png" ContentType="image/png"/>
  <Override PartName="/word/media/rId57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FINANCIAL SYSTEMS RESEARCH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Financial Management System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Jordan Business &amp; Accounting Management Research</w:t>
            </w:r>
          </w:p>
        </w:tc>
      </w:tr>
    </w:tbl>
    <w:bookmarkStart w:id="71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hyperlink w:anchor="table-of-contents">
        <w:r>
          <w:rPr>
            <w:rStyle w:val="Hyperlink"/>
          </w:rPr>
          <w:t xml:space="preserve">Table of Contents [1](#table-of-contents)</w:t>
        </w:r>
      </w:hyperlink>
    </w:p>
    <w:p>
      <w:pPr>
        <w:pStyle w:val="BodyText"/>
      </w:pPr>
      <w:hyperlink w:anchor="X65ec5959521b7eaae72ca0c490d0d81cdd1b55f">
        <w:r>
          <w:rPr>
            <w:rStyle w:val="Hyperlink"/>
          </w:rPr>
          <w:t xml:space="preserve">Introduction [1](#_Toc237256193)</w:t>
        </w:r>
      </w:hyperlink>
    </w:p>
    <w:p>
      <w:pPr>
        <w:pStyle w:val="BodyText"/>
      </w:pPr>
      <w:hyperlink w:anchor="Xca2e520809505f7c7df4796c8859542c428a652">
        <w:r>
          <w:rPr>
            <w:rStyle w:val="Hyperlink"/>
          </w:rPr>
          <w:t xml:space="preserve">Business Plan Development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تطوير خطة العمل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[1](#business-plan-development-تطوير-خطة-العمل)</w:t>
        </w:r>
      </w:hyperlink>
    </w:p>
    <w:p>
      <w:pPr>
        <w:pStyle w:val="BodyText"/>
      </w:pPr>
      <w:hyperlink w:anchor="account-reconciliation-مطابقة-الحسابات">
        <w:r>
          <w:rPr>
            <w:rStyle w:val="Hyperlink"/>
          </w:rPr>
          <w:t xml:space="preserve">Account Reconciliation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مطابقة الحسابات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[1](#account-reconciliation-مطابقة-الحسابات)</w:t>
        </w:r>
      </w:hyperlink>
    </w:p>
    <w:p>
      <w:pPr>
        <w:pStyle w:val="BodyText"/>
      </w:pPr>
      <w:hyperlink w:anchor="account-management-إدارة-الحسابات">
        <w:r>
          <w:rPr>
            <w:rStyle w:val="Hyperlink"/>
          </w:rPr>
          <w:t xml:space="preserve">Account Management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إدارة الحسابات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[1](#account-management-إدارة-الحسابات)</w:t>
        </w:r>
      </w:hyperlink>
    </w:p>
    <w:p>
      <w:pPr>
        <w:pStyle w:val="BodyText"/>
      </w:pPr>
      <w:hyperlink w:anchor="X9a17a64435c5efbb46a838073d0320bc487938a">
        <w:r>
          <w:rPr>
            <w:rStyle w:val="Hyperlink"/>
          </w:rPr>
          <w:t xml:space="preserve">Internal Controls Implementation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تنفيذ الضوابط الداخلية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[1](#internal-controls-implementation-تنفيذ-الضوابط-الداخلية)</w:t>
        </w:r>
      </w:hyperlink>
    </w:p>
    <w:p>
      <w:pPr>
        <w:pStyle w:val="BodyText"/>
      </w:pPr>
      <w:hyperlink w:anchor="tender-bid-auditing-تدقيق-على-العطاءات">
        <w:r>
          <w:rPr>
            <w:rStyle w:val="Hyperlink"/>
          </w:rPr>
          <w:t xml:space="preserve">Tender / Bid Auditing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تدقيق على العطاءات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[1](#tender-bid-auditing-تدقيق-على-العطاءات)</w:t>
        </w:r>
      </w:hyperlink>
    </w:p>
    <w:p>
      <w:pPr>
        <w:pStyle w:val="BodyText"/>
      </w:pPr>
      <w:hyperlink w:anchor="X3ea61e5385eabe5868db21201a723e731fd4981">
        <w:r>
          <w:rPr>
            <w:rStyle w:val="Hyperlink"/>
          </w:rPr>
          <w:t xml:space="preserve">Cash Flow Improvement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تحسين التدفق النقدي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[1](#cash-flow-improvement-تحسين-التدفق-النقدي)</w:t>
        </w:r>
      </w:hyperlink>
    </w:p>
    <w:p>
      <w:pPr>
        <w:pStyle w:val="BodyText"/>
      </w:pPr>
      <w:hyperlink w:anchor="social-security-الضمان-الاجتماعي">
        <w:r>
          <w:rPr>
            <w:rStyle w:val="Hyperlink"/>
          </w:rPr>
          <w:t xml:space="preserve">Social Security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الضمان الاجتماعي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[1](#social-security-الضمان-الاجتماعي)</w:t>
        </w:r>
      </w:hyperlink>
    </w:p>
    <w:p>
      <w:pPr>
        <w:pStyle w:val="BodyText"/>
      </w:pPr>
      <w:hyperlink w:anchor="income-tax-preparation-إعداد-ضريبة-الدخل">
        <w:r>
          <w:rPr>
            <w:rStyle w:val="Hyperlink"/>
          </w:rPr>
          <w:t xml:space="preserve">Income Tax Preparation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إعداد ضريبة الدخل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[1](#income-tax-preparation-إعداد-ضريبة-الدخل)</w:t>
        </w:r>
      </w:hyperlink>
    </w:p>
    <w:p>
      <w:pPr>
        <w:pStyle w:val="BodyText"/>
      </w:pPr>
      <w:hyperlink w:anchor="fixed-assets-الأصول-الثابتة">
        <w:r>
          <w:rPr>
            <w:rStyle w:val="Hyperlink"/>
          </w:rPr>
          <w:t xml:space="preserve">Fixed Assets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الأصول الثابتة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[1](#fixed-assets-الأصول-الثابتة)</w:t>
        </w:r>
      </w:hyperlink>
    </w:p>
    <w:p>
      <w:pPr>
        <w:pStyle w:val="BodyText"/>
      </w:pPr>
      <w:hyperlink w:anchor="X41090a3aa1ac45d38e7a7ab359ebf9fda5fb420">
        <w:r>
          <w:rPr>
            <w:rStyle w:val="Hyperlink"/>
          </w:rPr>
          <w:t xml:space="preserve">Expense Classification &amp; Management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تصنيف المصروف</w:t>
        </w:r>
        <w:r>
          <w:rPr>
            <w:rStyle w:val="Hyperlink"/>
            <w:i/>
            <w:iCs/>
            <w:rtl/>
          </w:rPr>
          <w:t xml:space="preserve"> </w:t>
        </w:r>
        <w:r>
          <w:rPr>
            <w:rStyle w:val="Hyperlink"/>
            <w:i/>
            <w:iCs/>
            <w:rtl/>
          </w:rPr>
          <w:t xml:space="preserve">وإدارتها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[1](#expense-classification-management-تصنيف-المصروف-وإدارتها)</w:t>
        </w:r>
      </w:hyperlink>
    </w:p>
    <w:p>
      <w:pPr>
        <w:pStyle w:val="BodyText"/>
      </w:pPr>
      <w:hyperlink w:anchor="deduction-calculation-حساب-الاقتطاعات">
        <w:r>
          <w:rPr>
            <w:rStyle w:val="Hyperlink"/>
          </w:rPr>
          <w:t xml:space="preserve">Deduction Calculation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حساب الاقتطاعات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[1](#deduction-calculation-حساب-الاقتطاعات)</w:t>
        </w:r>
      </w:hyperlink>
    </w:p>
    <w:p>
      <w:pPr>
        <w:pStyle w:val="BodyText"/>
      </w:pPr>
      <w:hyperlink w:anchor="X61cb039149581eff869d30f44dc27f743bf8748">
        <w:r>
          <w:rPr>
            <w:rStyle w:val="Hyperlink"/>
          </w:rPr>
          <w:t xml:space="preserve">Payroll Processing / Salary Issuance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إصدار الرواتب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[1](#payroll-processing-salary-issuance-إصدار-الرواتب)</w:t>
        </w:r>
      </w:hyperlink>
    </w:p>
    <w:p>
      <w:pPr>
        <w:pStyle w:val="BodyText"/>
      </w:pPr>
      <w:hyperlink w:anchor="Xe70578b7dd2257a900f634762b3932708caf76c">
        <w:r>
          <w:rPr>
            <w:rStyle w:val="Hyperlink"/>
          </w:rPr>
          <w:t xml:space="preserve">Monitoring Tax Exemptions &amp; Tax Updates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متابعة نزول الإعفاءات</w:t>
        </w:r>
        <w:r>
          <w:rPr>
            <w:rStyle w:val="Hyperlink"/>
            <w:i/>
            <w:iCs/>
            <w:rtl/>
          </w:rPr>
          <w:t xml:space="preserve"> </w:t>
        </w:r>
        <w:r>
          <w:rPr>
            <w:rStyle w:val="Hyperlink"/>
            <w:i/>
            <w:iCs/>
            <w:rtl/>
          </w:rPr>
          <w:t xml:space="preserve">والضرائب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[1](#monitoring-tax-exemptions-tax-updates-متابعة-نزول-الإعفاءات-والضرائب)</w:t>
        </w:r>
      </w:hyperlink>
    </w:p>
    <w:p>
      <w:pPr>
        <w:pStyle w:val="BodyText"/>
      </w:pPr>
      <w:hyperlink w:anchor="fixed-expenses-المصاريف-الثابتة">
        <w:r>
          <w:rPr>
            <w:rStyle w:val="Hyperlink"/>
          </w:rPr>
          <w:t xml:space="preserve">Fixed Expenses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المصاريف الثابتة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[1](#fixed-expenses-المصاريف-الثابتة)</w:t>
        </w:r>
      </w:hyperlink>
    </w:p>
    <w:p>
      <w:pPr>
        <w:pStyle w:val="BodyText"/>
      </w:pPr>
      <w:hyperlink w:anchor="reporting-concepts-التقارير">
        <w:r>
          <w:rPr>
            <w:rStyle w:val="Hyperlink"/>
          </w:rPr>
          <w:t xml:space="preserve">Reporting Concepts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التقارير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[1](#reporting-concepts-التقارير)</w:t>
        </w:r>
      </w:hyperlink>
    </w:p>
    <w:p>
      <w:pPr>
        <w:pStyle w:val="BodyText"/>
      </w:pPr>
      <w:hyperlink w:anchor="X107c8c7531dc2bb10d7ccf2427b7eedff568a44">
        <w:r>
          <w:rPr>
            <w:rStyle w:val="Hyperlink"/>
          </w:rPr>
          <w:t xml:space="preserve">Written Financial Policy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  <w:rtl/>
          </w:rPr>
          <w:t xml:space="preserve">سياسة مالية مكتوبة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[1](#written-financial-policy-سياسة-مالية-مكتوبة)</w:t>
        </w:r>
      </w:hyperlink>
    </w:p>
    <w:p>
      <w:pPr>
        <w:pStyle w:val="BodyText"/>
      </w:pPr>
      <w:hyperlink w:anchor="how-the-topics-connect">
        <w:r>
          <w:rPr>
            <w:rStyle w:val="Hyperlink"/>
          </w:rPr>
          <w:t xml:space="preserve">How the Topics Connect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[1](#how-the-topics-connect)</w:t>
        </w:r>
      </w:hyperlink>
    </w:p>
    <w:p>
      <w:pPr>
        <w:pStyle w:val="BodyText"/>
      </w:pPr>
      <w:hyperlink w:anchor="X52f5bb497bb8c29a661c3db2d2098e6c849e9a0">
        <w:r>
          <w:rPr>
            <w:rStyle w:val="Hyperlink"/>
          </w:rPr>
          <w:t xml:space="preserve">Closing Note &amp; Next Step [1](#_Toc237256211)</w:t>
        </w:r>
      </w:hyperlink>
    </w:p>
    <w:p>
      <w:pPr>
        <w:pStyle w:val="BodyText"/>
      </w:pPr>
      <w:bookmarkStart w:id="9" w:name="X65ec5959521b7eaae72ca0c490d0d81cdd1b55f"/>
      <w:bookmarkEnd w:id="9"/>
      <w:r>
        <w:rPr>
          <w:b/>
          <w:bCs/>
        </w:rPr>
        <w:t xml:space="preserve">Introduction</w:t>
      </w:r>
    </w:p>
    <w:p>
      <w:pPr>
        <w:pStyle w:val="BodyText"/>
      </w:pPr>
      <w:r>
        <w:t xml:space="preserve">This document explains the financial and accounting topics that must be</w:t>
      </w:r>
      <w:r>
        <w:t xml:space="preserve"> </w:t>
      </w:r>
      <w:r>
        <w:t xml:space="preserve">understood before software requirements are written. For each topic, it</w:t>
      </w:r>
      <w:r>
        <w:t xml:space="preserve"> </w:t>
      </w:r>
      <w:r>
        <w:t xml:space="preserve">describes what the process is, why it matters, how it normally works in</w:t>
      </w:r>
      <w:r>
        <w:t xml:space="preserve"> </w:t>
      </w:r>
      <w:r>
        <w:t xml:space="preserve">practice, the main data or documents involved, and a practical example.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Important</w:t>
            </w:r>
          </w:p>
          <w:p>
            <w:pPr>
              <w:pStyle w:val="BodyText"/>
            </w:pPr>
            <w:r>
              <w:t xml:space="preserve">This document includes the current Jordanian tax, social-security,</w:t>
            </w:r>
            <w:r>
              <w:t xml:space="preserve"> </w:t>
            </w:r>
            <w:r>
              <w:t xml:space="preserve">and other statutory rates relevant to the financial processes</w:t>
            </w:r>
            <w:r>
              <w:t xml:space="preserve"> </w:t>
            </w:r>
            <w:r>
              <w:t xml:space="preserve">discussed. These figures are provided as a business reference based</w:t>
            </w:r>
            <w:r>
              <w:t xml:space="preserve"> </w:t>
            </w:r>
            <w:r>
              <w:t xml:space="preserve">on the applicable rules at the time of this research. As rates,</w:t>
            </w:r>
            <w:r>
              <w:t xml:space="preserve"> </w:t>
            </w:r>
            <w:r>
              <w:t xml:space="preserve">exemptions, thresholds, and regulations may change, they should be</w:t>
            </w:r>
            <w:r>
              <w:t xml:space="preserve"> </w:t>
            </w:r>
            <w:r>
              <w:t xml:space="preserve">verified against the latest official Jordanian regulations before</w:t>
            </w:r>
            <w:r>
              <w:t xml:space="preserve"> </w:t>
            </w:r>
            <w:r>
              <w:t xml:space="preserve">being applied. Company-specific approval limits and internal policies</w:t>
            </w:r>
            <w:r>
              <w:t xml:space="preserve"> </w:t>
            </w:r>
            <w:r>
              <w:t xml:space="preserve">should also be confirmed during the Requirements phase.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Heading1"/>
            </w:pPr>
            <w:bookmarkStart w:id="10" w:name="Xca2e520809505f7c7df4796c8859542c428a652"/>
            <w:r>
              <w:t xml:space="preserve">Business Plan Development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تطوير خطة العمل</w:t>
            </w:r>
            <w:bookmarkEnd w:id="10"/>
          </w:p>
        </w:tc>
      </w:tr>
    </w:tbl>
    <w:p>
      <w:pPr>
        <w:pStyle w:val="CaptionedFigure"/>
      </w:pPr>
      <w:r>
        <w:drawing>
          <wp:inline>
            <wp:extent cx="5334000" cy="2541854"/>
            <wp:effectExtent b="0" l="0" r="0" t="0"/>
            <wp:docPr descr="Topic 1 Feature Screenshot" title="" id="12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63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 Feature Screenshot</w:t>
      </w:r>
    </w:p>
    <w:p>
      <w:pPr>
        <w:pStyle w:val="BlockText"/>
      </w:pPr>
      <w:r>
        <w:rPr>
          <w:i/>
          <w:iCs/>
        </w:rPr>
        <w:t xml:space="preserve">A financial business plan translates management goals into expected</w:t>
      </w:r>
      <w:r>
        <w:rPr>
          <w:i/>
          <w:iCs/>
        </w:rPr>
        <w:t xml:space="preserve"> </w:t>
      </w:r>
      <w:r>
        <w:rPr>
          <w:i/>
          <w:iCs/>
        </w:rPr>
        <w:t xml:space="preserve">revenue, costs, cash needs, budgets and forecasts. It creates a</w:t>
      </w:r>
      <w:r>
        <w:rPr>
          <w:i/>
          <w:iCs/>
        </w:rPr>
        <w:t xml:space="preserve"> </w:t>
      </w:r>
      <w:r>
        <w:rPr>
          <w:i/>
          <w:iCs/>
        </w:rPr>
        <w:t xml:space="preserve">baseline that management can compare with actual performance and helps</w:t>
      </w:r>
      <w:r>
        <w:rPr>
          <w:i/>
          <w:iCs/>
        </w:rPr>
        <w:t xml:space="preserve"> </w:t>
      </w:r>
      <w:r>
        <w:rPr>
          <w:i/>
          <w:iCs/>
        </w:rPr>
        <w:t xml:space="preserve">identify funding needs before problems occur.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Management defines goals and the</w:t>
            </w:r>
            <w:r>
              <w:t xml:space="preserve"> </w:t>
            </w:r>
            <w:r>
              <w:t xml:space="preserve">planning period.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Finance reviews historical</w:t>
            </w:r>
            <w:r>
              <w:t xml:space="preserve"> </w:t>
            </w:r>
            <w:r>
              <w:t xml:space="preserve">results and gathers assumptions</w:t>
            </w:r>
            <w:r>
              <w:t xml:space="preserve"> </w:t>
            </w:r>
            <w:r>
              <w:t xml:space="preserve">for sales, pricing, staffing,</w:t>
            </w:r>
            <w:r>
              <w:t xml:space="preserve"> </w:t>
            </w:r>
            <w:r>
              <w:t xml:space="preserve">rent, operating costs and</w:t>
            </w:r>
            <w:r>
              <w:t xml:space="preserve"> </w:t>
            </w:r>
            <w:r>
              <w:t xml:space="preserve">planned investments.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Revenue, expense and monthly</w:t>
            </w:r>
            <w:r>
              <w:t xml:space="preserve"> </w:t>
            </w:r>
            <w:r>
              <w:t xml:space="preserve">cash-flow estimates are prepared</w:t>
            </w:r>
            <w:r>
              <w:t xml:space="preserve"> </w:t>
            </w:r>
            <w:r>
              <w:t xml:space="preserve">and reviewed.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The approved budget becomes the</w:t>
            </w:r>
            <w:r>
              <w:t xml:space="preserve"> </w:t>
            </w:r>
            <w:r>
              <w:t xml:space="preserve">baseline; actual results are</w:t>
            </w:r>
            <w:r>
              <w:t xml:space="preserve"> </w:t>
            </w:r>
            <w:r>
              <w:t xml:space="preserve">compared with it and significant</w:t>
            </w:r>
            <w:r>
              <w:t xml:space="preserve"> </w:t>
            </w:r>
            <w:r>
              <w:t xml:space="preserve">variances are investigated.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Forecasts may be updated as</w:t>
            </w:r>
            <w:r>
              <w:t xml:space="preserve"> </w:t>
            </w:r>
            <w:r>
              <w:t xml:space="preserve">conditions change, while the</w:t>
            </w:r>
            <w:r>
              <w:t xml:space="preserve"> </w:t>
            </w:r>
            <w:r>
              <w:t xml:space="preserve">original approved budget remains</w:t>
            </w:r>
            <w:r>
              <w:t xml:space="preserve"> </w:t>
            </w:r>
            <w:r>
              <w:t xml:space="preserve">available for comparison.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Prior-year results, sales</w:t>
            </w:r>
            <w:r>
              <w:t xml:space="preserve"> </w:t>
            </w:r>
            <w:r>
              <w:t xml:space="preserve">assumptions, cost estimates,</w:t>
            </w:r>
            <w:r>
              <w:t xml:space="preserve"> </w:t>
            </w:r>
            <w:r>
              <w:t xml:space="preserve">staffing plans, capital spending</w:t>
            </w:r>
            <w:r>
              <w:t xml:space="preserve"> </w:t>
            </w:r>
            <w:r>
              <w:t xml:space="preserve">and financing assumptions.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 company plans a new branch.</w:t>
            </w:r>
            <w:r>
              <w:t xml:space="preserve"> </w:t>
            </w:r>
            <w:r>
              <w:t xml:space="preserve">Finance estimates setup cost,</w:t>
            </w:r>
            <w:r>
              <w:t xml:space="preserve"> </w:t>
            </w:r>
            <w:r>
              <w:t xml:space="preserve">monthly rent, salaries, utilities</w:t>
            </w:r>
            <w:r>
              <w:t xml:space="preserve"> </w:t>
            </w:r>
            <w:r>
              <w:t xml:space="preserve">and expected sales. The cash</w:t>
            </w:r>
            <w:r>
              <w:t xml:space="preserve"> </w:t>
            </w:r>
            <w:r>
              <w:t xml:space="preserve">forecast shows that the branch</w:t>
            </w:r>
            <w:r>
              <w:t xml:space="preserve"> </w:t>
            </w:r>
            <w:r>
              <w:t xml:space="preserve">will require head-office funding</w:t>
            </w:r>
            <w:r>
              <w:t xml:space="preserve"> </w:t>
            </w:r>
            <w:r>
              <w:t xml:space="preserve">during its first months, allowing</w:t>
            </w:r>
            <w:r>
              <w:t xml:space="preserve"> </w:t>
            </w:r>
            <w:r>
              <w:t xml:space="preserve">management to plan the cash</w:t>
            </w:r>
            <w:r>
              <w:t xml:space="preserve"> </w:t>
            </w:r>
            <w:r>
              <w:t xml:space="preserve">requirement in advance.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Heading1"/>
            </w:pPr>
            <w:bookmarkStart w:id="14" w:name="account-reconciliation-مطابقة-الحسابات"/>
            <w:r>
              <w:t xml:space="preserve">Account Reconciliation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مطابقة الحسابات</w:t>
            </w:r>
            <w:bookmarkEnd w:id="14"/>
          </w:p>
        </w:tc>
      </w:tr>
    </w:tbl>
    <w:p>
      <w:pPr>
        <w:pStyle w:val="CaptionedFigure"/>
      </w:pPr>
      <w:r>
        <w:drawing>
          <wp:inline>
            <wp:extent cx="5334000" cy="2559986"/>
            <wp:effectExtent b="0" l="0" r="0" t="0"/>
            <wp:docPr descr="Topic 2 Feature Screenshot" title="" id="16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64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2 Feature Screenshot</w:t>
      </w:r>
    </w:p>
    <w:p>
      <w:pPr>
        <w:pStyle w:val="BlockText"/>
      </w:pPr>
      <w:r>
        <w:rPr>
          <w:i/>
          <w:iCs/>
        </w:rPr>
        <w:t xml:space="preserve">Reconciliation compares the company's accounting record with an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source, such as a bank, supplier or customer statement.</w:t>
      </w:r>
      <w:r>
        <w:rPr>
          <w:i/>
          <w:iCs/>
        </w:rPr>
        <w:t xml:space="preserve"> </w:t>
      </w:r>
      <w:r>
        <w:rPr>
          <w:i/>
          <w:iCs/>
        </w:rPr>
        <w:t xml:space="preserve">The purpose is to confirm that balances agree or explain every</w:t>
      </w:r>
      <w:r>
        <w:rPr>
          <w:i/>
          <w:iCs/>
        </w:rPr>
        <w:t xml:space="preserve"> </w:t>
      </w:r>
      <w:r>
        <w:rPr>
          <w:i/>
          <w:iCs/>
        </w:rPr>
        <w:t xml:space="preserve">difference.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Select the account and period.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Obtain the independent statement</w:t>
            </w:r>
            <w:r>
              <w:t xml:space="preserve"> </w:t>
            </w:r>
            <w:r>
              <w:t xml:space="preserve">for the same period.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Match transactions by date,</w:t>
            </w:r>
            <w:r>
              <w:t xml:space="preserve"> </w:t>
            </w:r>
            <w:r>
              <w:t xml:space="preserve">amount and reference.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Investigate unmatched items such</w:t>
            </w:r>
            <w:r>
              <w:t xml:space="preserve"> </w:t>
            </w:r>
            <w:r>
              <w:t xml:space="preserve">as timing differences, bank</w:t>
            </w:r>
            <w:r>
              <w:t xml:space="preserve"> </w:t>
            </w:r>
            <w:r>
              <w:t xml:space="preserve">charges, duplicate entries or</w:t>
            </w:r>
            <w:r>
              <w:t xml:space="preserve"> </w:t>
            </w:r>
            <w:r>
              <w:t xml:space="preserve">posting errors.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Post justified adjustments to</w:t>
            </w:r>
            <w:r>
              <w:t xml:space="preserve"> </w:t>
            </w:r>
            <w:r>
              <w:t xml:space="preserve">the books, then recalculate the</w:t>
            </w:r>
            <w:r>
              <w:t xml:space="preserve"> </w:t>
            </w:r>
            <w:r>
              <w:t xml:space="preserve">balances.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6</w:t>
            </w:r>
          </w:p>
          <w:p>
            <w:pPr>
              <w:pStyle w:val="BodyText"/>
            </w:pPr>
            <w:r>
              <w:t xml:space="preserve">A reviewer approves the</w:t>
            </w:r>
            <w:r>
              <w:t xml:space="preserve"> </w:t>
            </w:r>
            <w:r>
              <w:t xml:space="preserve">completed reconciliation before</w:t>
            </w:r>
            <w:r>
              <w:t xml:space="preserve"> </w:t>
            </w:r>
            <w:r>
              <w:t xml:space="preserve">the period is considered closed.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General-ledger detail, external</w:t>
            </w:r>
            <w:r>
              <w:t xml:space="preserve"> </w:t>
            </w:r>
            <w:r>
              <w:t xml:space="preserve">statements, receipts, deposit</w:t>
            </w:r>
            <w:r>
              <w:t xml:space="preserve"> </w:t>
            </w:r>
            <w:r>
              <w:t xml:space="preserve">slips, bank notices and</w:t>
            </w:r>
            <w:r>
              <w:t xml:space="preserve"> </w:t>
            </w:r>
            <w:r>
              <w:t xml:space="preserve">supporting documents for</w:t>
            </w:r>
            <w:r>
              <w:t xml:space="preserve"> </w:t>
            </w:r>
            <w:r>
              <w:t xml:space="preserve">unmatched items.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The cash ledger shows JOD 10,000</w:t>
            </w:r>
            <w:r>
              <w:t xml:space="preserve"> </w:t>
            </w:r>
            <w:r>
              <w:t xml:space="preserve">and the bank statement JOD 9,800.</w:t>
            </w:r>
            <w:r>
              <w:t xml:space="preserve"> </w:t>
            </w:r>
            <w:r>
              <w:t xml:space="preserve">The accountant identifies a JOD</w:t>
            </w:r>
            <w:r>
              <w:t xml:space="preserve"> </w:t>
            </w:r>
            <w:r>
              <w:t xml:space="preserve">200 bank fee missing from the</w:t>
            </w:r>
            <w:r>
              <w:t xml:space="preserve"> </w:t>
            </w:r>
            <w:r>
              <w:t xml:space="preserve">books, records it, and the</w:t>
            </w:r>
            <w:r>
              <w:t xml:space="preserve"> </w:t>
            </w:r>
            <w:r>
              <w:t xml:space="preserve">adjusted book balance becomes JOD</w:t>
            </w:r>
            <w:r>
              <w:t xml:space="preserve"> </w:t>
            </w:r>
            <w:r>
              <w:t xml:space="preserve">9,800.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Heading1"/>
            </w:pPr>
            <w:bookmarkStart w:id="18" w:name="account-management-إدارة-الحسابات"/>
            <w:r>
              <w:t xml:space="preserve">Account Management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إدارة الحسابات</w:t>
            </w:r>
            <w:bookmarkEnd w:id="18"/>
          </w:p>
        </w:tc>
      </w:tr>
    </w:tbl>
    <w:p>
      <w:pPr>
        <w:pStyle w:val="CaptionedFigure"/>
      </w:pPr>
      <w:r>
        <w:drawing>
          <wp:inline>
            <wp:extent cx="5334000" cy="2554427"/>
            <wp:effectExtent b="0" l="0" r="0" t="0"/>
            <wp:docPr descr="Topic 3 Feature Screenshot" title="" id="20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71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3 Feature Screenshot</w:t>
      </w:r>
    </w:p>
    <w:p>
      <w:pPr>
        <w:pStyle w:val="BlockText"/>
      </w:pPr>
      <w:r>
        <w:rPr>
          <w:i/>
          <w:iCs/>
        </w:rPr>
        <w:t xml:space="preserve">Account management maintains the Chart of Accounts (CoA) and ensures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are recorded in the correct asset, liability, equity,</w:t>
      </w:r>
      <w:r>
        <w:rPr>
          <w:i/>
          <w:iCs/>
        </w:rPr>
        <w:t xml:space="preserve"> </w:t>
      </w:r>
      <w:r>
        <w:rPr>
          <w:i/>
          <w:iCs/>
        </w:rPr>
        <w:t xml:space="preserve">revenue or expense accounts. A consistent CoA is essential because</w:t>
      </w:r>
      <w:r>
        <w:rPr>
          <w:i/>
          <w:iCs/>
        </w:rPr>
        <w:t xml:space="preserve"> </w:t>
      </w:r>
      <w:r>
        <w:rPr>
          <w:i/>
          <w:iCs/>
        </w:rPr>
        <w:t xml:space="preserve">reporting, reconciliation, budgeting and tax work all depend on</w:t>
      </w:r>
      <w:r>
        <w:rPr>
          <w:i/>
          <w:iCs/>
        </w:rPr>
        <w:t xml:space="preserve"> </w:t>
      </w:r>
      <w:r>
        <w:rPr>
          <w:i/>
          <w:iCs/>
        </w:rPr>
        <w:t xml:space="preserve">correct classification.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Maintain account codes, names,</w:t>
            </w:r>
            <w:r>
              <w:t xml:space="preserve"> </w:t>
            </w:r>
            <w:r>
              <w:t xml:space="preserve">types and hierarchy.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Create new accounts through a</w:t>
            </w:r>
            <w:r>
              <w:t xml:space="preserve"> </w:t>
            </w:r>
            <w:r>
              <w:t xml:space="preserve">controlled process rather than</w:t>
            </w:r>
            <w:r>
              <w:t xml:space="preserve"> </w:t>
            </w:r>
            <w:r>
              <w:t xml:space="preserve">ad hoc during data entry.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Post transactions to the correct</w:t>
            </w:r>
            <w:r>
              <w:t xml:space="preserve"> </w:t>
            </w:r>
            <w:r>
              <w:t xml:space="preserve">accounts and review account</w:t>
            </w:r>
            <w:r>
              <w:t xml:space="preserve"> </w:t>
            </w:r>
            <w:r>
              <w:t xml:space="preserve">activity regularly.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Investigate unusual balances or</w:t>
            </w:r>
            <w:r>
              <w:t xml:space="preserve"> </w:t>
            </w:r>
            <w:r>
              <w:t xml:space="preserve">amounts left in</w:t>
            </w:r>
            <w:r>
              <w:t xml:space="preserve"> </w:t>
            </w:r>
            <w:r>
              <w:t xml:space="preserve">suspense/clearing accounts.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Deactivate unused accounts</w:t>
            </w:r>
            <w:r>
              <w:t xml:space="preserve"> </w:t>
            </w:r>
            <w:r>
              <w:t xml:space="preserve">instead of deleting them so</w:t>
            </w:r>
            <w:r>
              <w:t xml:space="preserve"> </w:t>
            </w:r>
            <w:r>
              <w:t xml:space="preserve">historical transactions remain</w:t>
            </w:r>
            <w:r>
              <w:t xml:space="preserve"> </w:t>
            </w:r>
            <w:r>
              <w:t xml:space="preserve">traceable.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Chart of Accounts, journal</w:t>
            </w:r>
            <w:r>
              <w:t xml:space="preserve"> </w:t>
            </w:r>
            <w:r>
              <w:t xml:space="preserve">entries, transaction history,</w:t>
            </w:r>
            <w:r>
              <w:t xml:space="preserve"> </w:t>
            </w:r>
            <w:r>
              <w:t xml:space="preserve">invoices, receipts and account</w:t>
            </w:r>
            <w:r>
              <w:t xml:space="preserve"> </w:t>
            </w:r>
            <w:r>
              <w:t xml:space="preserve">status information.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 JOD 2,000 office-rent payment</w:t>
            </w:r>
            <w:r>
              <w:t xml:space="preserve"> </w:t>
            </w:r>
            <w:r>
              <w:t xml:space="preserve">is posted as Debit Rent Expense /</w:t>
            </w:r>
            <w:r>
              <w:t xml:space="preserve"> </w:t>
            </w:r>
            <w:r>
              <w:t xml:space="preserve">Credit Bank. The same posting</w:t>
            </w:r>
            <w:r>
              <w:t xml:space="preserve"> </w:t>
            </w:r>
            <w:r>
              <w:t xml:space="preserve">then flows correctly into</w:t>
            </w:r>
            <w:r>
              <w:t xml:space="preserve"> </w:t>
            </w:r>
            <w:r>
              <w:t xml:space="preserve">expense, cash and management</w:t>
            </w:r>
            <w:r>
              <w:t xml:space="preserve"> </w:t>
            </w:r>
            <w:r>
              <w:t xml:space="preserve">reports.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63"/>
        <w:gridCol w:w="715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Heading1"/>
            </w:pPr>
            <w:bookmarkStart w:id="22" w:name="X9a17a64435c5efbb46a838073d0320bc487938a"/>
            <w:r>
              <w:t xml:space="preserve">Internal Controls Implementation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تنفيذ الضوابط الداخلية</w:t>
            </w:r>
            <w:bookmarkEnd w:id="22"/>
          </w:p>
        </w:tc>
      </w:tr>
    </w:tbl>
    <w:p>
      <w:pPr>
        <w:pStyle w:val="CaptionedFigure"/>
      </w:pPr>
      <w:r>
        <w:drawing>
          <wp:inline>
            <wp:extent cx="5334000" cy="2551647"/>
            <wp:effectExtent b="0" l="0" r="0" t="0"/>
            <wp:docPr descr="Topic 4 Feature Screenshot" title="" id="24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72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4 Feature Screenshot</w:t>
      </w:r>
    </w:p>
    <w:p>
      <w:pPr>
        <w:pStyle w:val="BlockText"/>
      </w:pPr>
      <w:r>
        <w:rPr>
          <w:i/>
          <w:iCs/>
        </w:rPr>
        <w:t xml:space="preserve">Internal controls are rules that make financial activity authorized,</w:t>
      </w:r>
      <w:r>
        <w:rPr>
          <w:i/>
          <w:iCs/>
        </w:rPr>
        <w:t xml:space="preserve"> </w:t>
      </w:r>
      <w:r>
        <w:rPr>
          <w:i/>
          <w:iCs/>
        </w:rPr>
        <w:t xml:space="preserve">accurate and traceable. They reduce the risk of error or fraud through</w:t>
      </w:r>
      <w:r>
        <w:rPr>
          <w:i/>
          <w:iCs/>
        </w:rPr>
        <w:t xml:space="preserve"> </w:t>
      </w:r>
      <w:r>
        <w:rPr>
          <w:i/>
          <w:iCs/>
        </w:rPr>
        <w:t xml:space="preserve">approvals, segregation of duties, access restrictions, reconciliations</w:t>
      </w:r>
      <w:r>
        <w:rPr>
          <w:i/>
          <w:iCs/>
        </w:rPr>
        <w:t xml:space="preserve"> </w:t>
      </w:r>
      <w:r>
        <w:rPr>
          <w:i/>
          <w:iCs/>
        </w:rPr>
        <w:t xml:space="preserve">and audit trails.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Identify sensitive activities</w:t>
            </w:r>
            <w:r>
              <w:t xml:space="preserve"> </w:t>
            </w:r>
            <w:r>
              <w:t xml:space="preserve">such as large payments, payroll</w:t>
            </w:r>
            <w:r>
              <w:t xml:space="preserve"> </w:t>
            </w:r>
            <w:r>
              <w:t xml:space="preserve">changes, vendor changes and</w:t>
            </w:r>
            <w:r>
              <w:t xml:space="preserve"> </w:t>
            </w:r>
            <w:r>
              <w:t xml:space="preserve">unusual journal entries.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Assign roles so incompatible</w:t>
            </w:r>
            <w:r>
              <w:t xml:space="preserve"> </w:t>
            </w:r>
            <w:r>
              <w:t xml:space="preserve">duties are separated; the person</w:t>
            </w:r>
            <w:r>
              <w:t xml:space="preserve"> </w:t>
            </w:r>
            <w:r>
              <w:t xml:space="preserve">creating a sensitive transaction</w:t>
            </w:r>
            <w:r>
              <w:t xml:space="preserve"> </w:t>
            </w:r>
            <w:r>
              <w:t xml:space="preserve">should not normally approve it.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Apply approval thresholds and</w:t>
            </w:r>
            <w:r>
              <w:t xml:space="preserve"> </w:t>
            </w:r>
            <w:r>
              <w:t xml:space="preserve">route transactions to the</w:t>
            </w:r>
            <w:r>
              <w:t xml:space="preserve"> </w:t>
            </w:r>
            <w:r>
              <w:t xml:space="preserve">required authority.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Record who created, edited,</w:t>
            </w:r>
            <w:r>
              <w:t xml:space="preserve"> </w:t>
            </w:r>
            <w:r>
              <w:t xml:space="preserve">approved, rejected or cancelled</w:t>
            </w:r>
            <w:r>
              <w:t xml:space="preserve"> </w:t>
            </w:r>
            <w:r>
              <w:t xml:space="preserve">each controlled transaction.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Lock closed periods and handle</w:t>
            </w:r>
            <w:r>
              <w:t xml:space="preserve"> </w:t>
            </w:r>
            <w:r>
              <w:t xml:space="preserve">later corrections through</w:t>
            </w:r>
            <w:r>
              <w:t xml:space="preserve"> </w:t>
            </w:r>
            <w:r>
              <w:t xml:space="preserve">controlled adjustments.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User roles, approval matrix,</w:t>
            </w:r>
            <w:r>
              <w:t xml:space="preserve"> </w:t>
            </w:r>
            <w:r>
              <w:t xml:space="preserve">monetary thresholds, audit logs,</w:t>
            </w:r>
            <w:r>
              <w:t xml:space="preserve"> </w:t>
            </w:r>
            <w:r>
              <w:t xml:space="preserve">transaction status and supporting</w:t>
            </w:r>
            <w:r>
              <w:t xml:space="preserve"> </w:t>
            </w:r>
            <w:r>
              <w:t xml:space="preserve">evidence.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An accountant enters a JOD 10,000</w:t>
            </w:r>
            <w:r>
              <w:t xml:space="preserve"> </w:t>
            </w:r>
            <w:r>
              <w:t xml:space="preserve">supplier payment. Because it</w:t>
            </w:r>
            <w:r>
              <w:t xml:space="preserve"> </w:t>
            </w:r>
            <w:r>
              <w:t xml:space="preserve">exceeds the approval threshold,</w:t>
            </w:r>
            <w:r>
              <w:t xml:space="preserve"> </w:t>
            </w:r>
            <w:r>
              <w:t xml:space="preserve">it remains pending until the</w:t>
            </w:r>
            <w:r>
              <w:t xml:space="preserve"> </w:t>
            </w:r>
            <w:r>
              <w:t xml:space="preserve">Finance Manager reviews and</w:t>
            </w:r>
            <w:r>
              <w:t xml:space="preserve"> </w:t>
            </w:r>
            <w:r>
              <w:t xml:space="preserve">approves it.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Heading1"/>
            </w:pPr>
            <w:bookmarkStart w:id="26" w:name="tender-bid-auditing-تدقيق-على-العطاءات"/>
            <w:r>
              <w:t xml:space="preserve">Tender / Bid Auditing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تدقيق على العطاءات</w:t>
            </w:r>
            <w:bookmarkEnd w:id="26"/>
          </w:p>
        </w:tc>
      </w:tr>
    </w:tbl>
    <w:p>
      <w:pPr>
        <w:pStyle w:val="CaptionedFigure"/>
      </w:pPr>
      <w:r>
        <w:drawing>
          <wp:inline>
            <wp:extent cx="5334000" cy="2532190"/>
            <wp:effectExtent b="0" l="0" r="0" t="0"/>
            <wp:docPr descr="Topic 5 Feature Screenshot" title="" id="28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73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5 Feature Screenshot</w:t>
      </w:r>
    </w:p>
    <w:p>
      <w:pPr>
        <w:pStyle w:val="BlockText"/>
      </w:pPr>
      <w:r>
        <w:rPr>
          <w:i/>
          <w:iCs/>
        </w:rPr>
        <w:t xml:space="preserve">Tender auditing provides a fair, documented financial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supplier bids. The selected offer should represent the best value</w:t>
      </w:r>
      <w:r>
        <w:rPr>
          <w:i/>
          <w:iCs/>
        </w:rPr>
        <w:t xml:space="preserve"> </w:t>
      </w:r>
      <w:r>
        <w:rPr>
          <w:i/>
          <w:iCs/>
        </w:rPr>
        <w:t xml:space="preserve">against agreed criteria, not automatically the lowest price.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Define the requirement, budget</w:t>
            </w:r>
            <w:r>
              <w:t xml:space="preserve"> </w:t>
            </w:r>
            <w:r>
              <w:t xml:space="preserve">and evaluation criteria before</w:t>
            </w:r>
            <w:r>
              <w:t xml:space="preserve"> </w:t>
            </w:r>
            <w:r>
              <w:t xml:space="preserve">bids are reviewed.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Receive and log supplier offers</w:t>
            </w:r>
            <w:r>
              <w:t xml:space="preserve"> </w:t>
            </w:r>
            <w:r>
              <w:t xml:space="preserve">with price, taxes/fees, payment</w:t>
            </w:r>
            <w:r>
              <w:t xml:space="preserve"> </w:t>
            </w:r>
            <w:r>
              <w:t xml:space="preserve">terms and delivery information.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Compare bids consistently</w:t>
            </w:r>
            <w:r>
              <w:t xml:space="preserve"> </w:t>
            </w:r>
            <w:r>
              <w:t xml:space="preserve">against the agreed criteria and</w:t>
            </w:r>
            <w:r>
              <w:t xml:space="preserve"> </w:t>
            </w:r>
            <w:r>
              <w:t xml:space="preserve">verify budget availability.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Document the evaluation and</w:t>
            </w:r>
            <w:r>
              <w:t xml:space="preserve"> </w:t>
            </w:r>
            <w:r>
              <w:t xml:space="preserve">reason for the selected</w:t>
            </w:r>
            <w:r>
              <w:t xml:space="preserve"> </w:t>
            </w:r>
            <w:r>
              <w:t xml:space="preserve">supplier.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Obtain the required approval and</w:t>
            </w:r>
            <w:r>
              <w:t xml:space="preserve"> </w:t>
            </w:r>
            <w:r>
              <w:t xml:space="preserve">retain all bids, evaluation</w:t>
            </w:r>
            <w:r>
              <w:t xml:space="preserve"> </w:t>
            </w:r>
            <w:r>
              <w:t xml:space="preserve">notes and decisions for audit.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Tender documents, supplier bids,</w:t>
            </w:r>
            <w:r>
              <w:t xml:space="preserve"> </w:t>
            </w:r>
            <w:r>
              <w:t xml:space="preserve">evaluation criteria, pricing</w:t>
            </w:r>
            <w:r>
              <w:t xml:space="preserve"> </w:t>
            </w:r>
            <w:r>
              <w:t xml:space="preserve">schedules, payment terms, budget</w:t>
            </w:r>
            <w:r>
              <w:t xml:space="preserve"> </w:t>
            </w:r>
            <w:r>
              <w:t xml:space="preserve">confirmation and approval</w:t>
            </w:r>
            <w:r>
              <w:t xml:space="preserve"> </w:t>
            </w:r>
            <w:r>
              <w:t xml:space="preserve">records.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Three suppliers quote JOD 20,000,</w:t>
            </w:r>
            <w:r>
              <w:t xml:space="preserve"> </w:t>
            </w:r>
            <w:r>
              <w:t xml:space="preserve">JOD 18,500 and JOD 19,000. The</w:t>
            </w:r>
            <w:r>
              <w:t xml:space="preserve"> </w:t>
            </w:r>
            <w:r>
              <w:t xml:space="preserve">JOD 19,000 offer may be selected</w:t>
            </w:r>
            <w:r>
              <w:t xml:space="preserve"> </w:t>
            </w:r>
            <w:r>
              <w:t xml:space="preserve">if its warranty and delivery</w:t>
            </w:r>
            <w:r>
              <w:t xml:space="preserve"> </w:t>
            </w:r>
            <w:r>
              <w:t xml:space="preserve">score make it the best overall</w:t>
            </w:r>
            <w:r>
              <w:t xml:space="preserve"> </w:t>
            </w:r>
            <w:r>
              <w:t xml:space="preserve">value; the reason is documented</w:t>
            </w:r>
            <w:r>
              <w:t xml:space="preserve"> </w:t>
            </w:r>
            <w:r>
              <w:t xml:space="preserve">and approved.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Heading1"/>
            </w:pPr>
            <w:bookmarkStart w:id="30" w:name="X3ea61e5385eabe5868db21201a723e731fd4981"/>
            <w:r>
              <w:t xml:space="preserve">Cash Flow Improvement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تحسين التدفق النقدي</w:t>
            </w:r>
            <w:bookmarkEnd w:id="30"/>
          </w:p>
        </w:tc>
      </w:tr>
    </w:tbl>
    <w:p>
      <w:pPr>
        <w:pStyle w:val="CaptionedFigure"/>
      </w:pPr>
      <w:r>
        <w:drawing>
          <wp:inline>
            <wp:extent cx="5334000" cy="2546088"/>
            <wp:effectExtent b="0" l="0" r="0" t="0"/>
            <wp:docPr descr="Topic 6 Feature Screenshot" title="" id="32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75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6 Feature Screenshot</w:t>
      </w:r>
    </w:p>
    <w:p>
      <w:pPr>
        <w:pStyle w:val="BlockText"/>
      </w:pPr>
      <w:r>
        <w:rPr>
          <w:i/>
          <w:iCs/>
        </w:rPr>
        <w:t xml:space="preserve">Cash flow focuses on the timing of actual cash receipts and payments.</w:t>
      </w:r>
      <w:r>
        <w:rPr>
          <w:i/>
          <w:iCs/>
        </w:rPr>
        <w:t xml:space="preserve"> </w:t>
      </w:r>
      <w:r>
        <w:rPr>
          <w:i/>
          <w:iCs/>
        </w:rPr>
        <w:t xml:space="preserve">A profitable company can still face a liquidity problem if customers</w:t>
      </w:r>
      <w:r>
        <w:rPr>
          <w:i/>
          <w:iCs/>
        </w:rPr>
        <w:t xml:space="preserve"> </w:t>
      </w:r>
      <w:r>
        <w:rPr>
          <w:i/>
          <w:iCs/>
        </w:rPr>
        <w:t xml:space="preserve">pay later than payroll, suppliers or taxes are due.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Start with current reconciled</w:t>
            </w:r>
            <w:r>
              <w:t xml:space="preserve"> </w:t>
            </w:r>
            <w:r>
              <w:t xml:space="preserve">cash balances.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List expected customer receipts</w:t>
            </w:r>
            <w:r>
              <w:t xml:space="preserve"> </w:t>
            </w:r>
            <w:r>
              <w:t xml:space="preserve">by due date and expected payment</w:t>
            </w:r>
            <w:r>
              <w:t xml:space="preserve"> </w:t>
            </w:r>
            <w:r>
              <w:t xml:space="preserve">behavior.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List planned outflows such as</w:t>
            </w:r>
            <w:r>
              <w:t xml:space="preserve"> </w:t>
            </w:r>
            <w:r>
              <w:t xml:space="preserve">suppliers, payroll, loans, taxes</w:t>
            </w:r>
            <w:r>
              <w:t xml:space="preserve"> </w:t>
            </w:r>
            <w:r>
              <w:t xml:space="preserve">and fixed expenses.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Build a rolling forecast and</w:t>
            </w:r>
            <w:r>
              <w:t xml:space="preserve"> </w:t>
            </w:r>
            <w:r>
              <w:t xml:space="preserve">identify dates where cash may</w:t>
            </w:r>
            <w:r>
              <w:t xml:space="preserve"> </w:t>
            </w:r>
            <w:r>
              <w:t xml:space="preserve">fall below the required level.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Take action before the shortage</w:t>
            </w:r>
            <w:r>
              <w:t xml:space="preserve"> </w:t>
            </w:r>
            <w:r>
              <w:t xml:space="preserve">occurs, then update the forecast</w:t>
            </w:r>
            <w:r>
              <w:t xml:space="preserve"> </w:t>
            </w:r>
            <w:r>
              <w:t xml:space="preserve">as actual receipts and payments</w:t>
            </w:r>
            <w:r>
              <w:t xml:space="preserve"> </w:t>
            </w:r>
            <w:r>
              <w:t xml:space="preserve">happen.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Bank balances, receivable aging,</w:t>
            </w:r>
            <w:r>
              <w:t xml:space="preserve"> </w:t>
            </w:r>
            <w:r>
              <w:t xml:space="preserve">payable due dates, payroll</w:t>
            </w:r>
            <w:r>
              <w:t xml:space="preserve"> </w:t>
            </w:r>
            <w:r>
              <w:t xml:space="preserve">schedules, loan payments, taxes</w:t>
            </w:r>
            <w:r>
              <w:t xml:space="preserve"> </w:t>
            </w:r>
            <w:r>
              <w:t xml:space="preserve">and recurring obligations.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Sales are strong but customers</w:t>
            </w:r>
            <w:r>
              <w:t xml:space="preserve"> </w:t>
            </w:r>
            <w:r>
              <w:t xml:space="preserve">pay on 90-day terms. The forecast</w:t>
            </w:r>
            <w:r>
              <w:t xml:space="preserve"> </w:t>
            </w:r>
            <w:r>
              <w:t xml:space="preserve">identifies an expected JOD 8,000</w:t>
            </w:r>
            <w:r>
              <w:t xml:space="preserve"> </w:t>
            </w:r>
            <w:r>
              <w:t xml:space="preserve">payroll shortfall several weeks</w:t>
            </w:r>
            <w:r>
              <w:t xml:space="preserve"> </w:t>
            </w:r>
            <w:r>
              <w:t xml:space="preserve">early, giving management time to</w:t>
            </w:r>
            <w:r>
              <w:t xml:space="preserve"> </w:t>
            </w:r>
            <w:r>
              <w:t xml:space="preserve">accelerate collections or arrange</w:t>
            </w:r>
            <w:r>
              <w:t xml:space="preserve"> </w:t>
            </w:r>
            <w:r>
              <w:t xml:space="preserve">funding.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Heading1"/>
            </w:pPr>
            <w:bookmarkStart w:id="34" w:name="social-security-الضمان-الاجتماعي"/>
            <w:r>
              <w:t xml:space="preserve">Social Security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الضمان الاجتماعي</w:t>
            </w:r>
            <w:bookmarkEnd w:id="34"/>
          </w:p>
        </w:tc>
      </w:tr>
    </w:tbl>
    <w:p>
      <w:pPr>
        <w:pStyle w:val="CaptionedFigure"/>
      </w:pPr>
      <w:r>
        <w:drawing>
          <wp:inline>
            <wp:extent cx="5334000" cy="2547416"/>
            <wp:effectExtent b="0" l="0" r="0" t="0"/>
            <wp:docPr descr="Topic 7 Feature Screenshot" title="" id="36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84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7 Feature Screenshot</w:t>
      </w:r>
    </w:p>
    <w:p>
      <w:pPr>
        <w:pStyle w:val="BlockText"/>
      </w:pPr>
      <w:r>
        <w:rPr>
          <w:i/>
          <w:iCs/>
        </w:rPr>
        <w:t xml:space="preserve">From the finance perspective, social security is part of payroll</w:t>
      </w:r>
      <w:r>
        <w:rPr>
          <w:i/>
          <w:iCs/>
        </w:rPr>
        <w:t xml:space="preserve"> </w:t>
      </w:r>
      <w:r>
        <w:rPr>
          <w:i/>
          <w:iCs/>
        </w:rPr>
        <w:t xml:space="preserve">compliance: applicable employee contributions are deducted from pay</w:t>
      </w:r>
      <w:r>
        <w:rPr>
          <w:i/>
          <w:iCs/>
        </w:rPr>
        <w:t xml:space="preserve"> </w:t>
      </w:r>
      <w:r>
        <w:rPr>
          <w:i/>
          <w:iCs/>
        </w:rPr>
        <w:t xml:space="preserve">and employer contributions are recorded as an additional company cost.</w:t>
      </w:r>
      <w:r>
        <w:rPr>
          <w:i/>
          <w:iCs/>
        </w:rPr>
        <w:t xml:space="preserve"> </w:t>
      </w:r>
      <w:r>
        <w:rPr>
          <w:i/>
          <w:iCs/>
        </w:rPr>
        <w:t xml:space="preserve">Rates and eligibility rules can change and therefore must be tied to</w:t>
      </w:r>
      <w:r>
        <w:rPr>
          <w:i/>
          <w:iCs/>
        </w:rPr>
        <w:t xml:space="preserve"> </w:t>
      </w:r>
      <w:r>
        <w:rPr>
          <w:i/>
          <w:iCs/>
        </w:rPr>
        <w:t xml:space="preserve">an effective rule.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Determine employee eligibility</w:t>
            </w:r>
            <w:r>
              <w:t xml:space="preserve"> </w:t>
            </w:r>
            <w:r>
              <w:t xml:space="preserve">and the rule applicable to the</w:t>
            </w:r>
            <w:r>
              <w:t xml:space="preserve"> </w:t>
            </w:r>
            <w:r>
              <w:t xml:space="preserve">payroll period.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Calculate the employee</w:t>
            </w:r>
            <w:r>
              <w:t xml:space="preserve"> </w:t>
            </w:r>
            <w:r>
              <w:t xml:space="preserve">contribution on the eligible</w:t>
            </w:r>
            <w:r>
              <w:t xml:space="preserve"> </w:t>
            </w:r>
            <w:r>
              <w:t xml:space="preserve">salary basis.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Calculate the employer</w:t>
            </w:r>
            <w:r>
              <w:t xml:space="preserve"> </w:t>
            </w:r>
            <w:r>
              <w:t xml:space="preserve">contribution separately.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Record the employee portion as a</w:t>
            </w:r>
            <w:r>
              <w:t xml:space="preserve"> </w:t>
            </w:r>
            <w:r>
              <w:t xml:space="preserve">payroll deduction and the</w:t>
            </w:r>
            <w:r>
              <w:t xml:space="preserve"> </w:t>
            </w:r>
            <w:r>
              <w:t xml:space="preserve">employer portion as a company</w:t>
            </w:r>
            <w:r>
              <w:t xml:space="preserve"> </w:t>
            </w:r>
            <w:r>
              <w:t xml:space="preserve">expense/liability.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Prepare the records required for</w:t>
            </w:r>
            <w:r>
              <w:t xml:space="preserve"> </w:t>
            </w:r>
            <w:r>
              <w:t xml:space="preserve">payment/reporting and retain the</w:t>
            </w:r>
            <w:r>
              <w:t xml:space="preserve"> </w:t>
            </w:r>
            <w:r>
              <w:t xml:space="preserve">calculation basis.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Employee salary and eligibility</w:t>
            </w:r>
            <w:r>
              <w:t xml:space="preserve"> </w:t>
            </w:r>
            <w:r>
              <w:t xml:space="preserve">data, effective contribution</w:t>
            </w:r>
            <w:r>
              <w:t xml:space="preserve"> </w:t>
            </w:r>
            <w:r>
              <w:t xml:space="preserve">rules, payroll-period</w:t>
            </w:r>
            <w:r>
              <w:t xml:space="preserve"> </w:t>
            </w:r>
            <w:r>
              <w:t xml:space="preserve">calculations and contribution</w:t>
            </w:r>
            <w:r>
              <w:t xml:space="preserve"> </w:t>
            </w:r>
            <w:r>
              <w:t xml:space="preserve">records.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During payroll, the currently</w:t>
            </w:r>
            <w:r>
              <w:t xml:space="preserve"> </w:t>
            </w:r>
            <w:r>
              <w:t xml:space="preserve">approved contribution rule is</w:t>
            </w:r>
            <w:r>
              <w:t xml:space="preserve"> </w:t>
            </w:r>
            <w:r>
              <w:t xml:space="preserve">applied to an eligible employee.</w:t>
            </w:r>
            <w:r>
              <w:t xml:space="preserve"> </w:t>
            </w:r>
            <w:r>
              <w:t xml:space="preserve">Both the employee deduction and</w:t>
            </w:r>
            <w:r>
              <w:t xml:space="preserve"> </w:t>
            </w:r>
            <w:r>
              <w:t xml:space="preserve">employer contribution are</w:t>
            </w:r>
            <w:r>
              <w:t xml:space="preserve"> </w:t>
            </w:r>
            <w:r>
              <w:t xml:space="preserve">recorded with the rule version</w:t>
            </w:r>
            <w:r>
              <w:t xml:space="preserve"> </w:t>
            </w:r>
            <w:r>
              <w:t xml:space="preserve">used for that period.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Heading1"/>
            </w:pPr>
            <w:bookmarkStart w:id="38" w:name="income-tax-preparation-إعداد-ضريبة-الدخل"/>
            <w:r>
              <w:t xml:space="preserve">Income Tax Preparation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إعداد ضريبة الدخل</w:t>
            </w:r>
            <w:bookmarkEnd w:id="38"/>
          </w:p>
        </w:tc>
      </w:tr>
    </w:tbl>
    <w:p>
      <w:pPr>
        <w:pStyle w:val="CaptionedFigure"/>
      </w:pPr>
      <w:r>
        <w:drawing>
          <wp:inline>
            <wp:extent cx="5334000" cy="2529411"/>
            <wp:effectExtent b="0" l="0" r="0" t="0"/>
            <wp:docPr descr="Topic 8 Feature Screenshot" title="" id="40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85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8 Feature Screenshot</w:t>
      </w:r>
    </w:p>
    <w:p>
      <w:pPr>
        <w:pStyle w:val="BlockText"/>
      </w:pPr>
      <w:r>
        <w:rPr>
          <w:i/>
          <w:iCs/>
        </w:rPr>
        <w:t xml:space="preserve">Income-tax preparation organizes accounting results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needed to calculate and support the company's tax</w:t>
      </w:r>
      <w:r>
        <w:rPr>
          <w:i/>
          <w:iCs/>
        </w:rPr>
        <w:t xml:space="preserve"> </w:t>
      </w:r>
      <w:r>
        <w:rPr>
          <w:i/>
          <w:iCs/>
        </w:rPr>
        <w:t xml:space="preserve">position. Accounting profit and taxable income can differ because some</w:t>
      </w:r>
      <w:r>
        <w:rPr>
          <w:i/>
          <w:iCs/>
        </w:rPr>
        <w:t xml:space="preserve"> </w:t>
      </w:r>
      <w:r>
        <w:rPr>
          <w:i/>
          <w:iCs/>
        </w:rPr>
        <w:t xml:space="preserve">items require tax-specific treatment or adjustment.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Close and review the accounting</w:t>
            </w:r>
            <w:r>
              <w:t xml:space="preserve"> </w:t>
            </w:r>
            <w:r>
              <w:t xml:space="preserve">period and ensure relevant</w:t>
            </w:r>
            <w:r>
              <w:t xml:space="preserve"> </w:t>
            </w:r>
            <w:r>
              <w:t xml:space="preserve">accounts are reconciled.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Classify revenue and expenses</w:t>
            </w:r>
            <w:r>
              <w:t xml:space="preserve"> </w:t>
            </w:r>
            <w:r>
              <w:t xml:space="preserve">according to their tax</w:t>
            </w:r>
            <w:r>
              <w:t xml:space="preserve"> </w:t>
            </w:r>
            <w:r>
              <w:t xml:space="preserve">treatment.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Identify and document required</w:t>
            </w:r>
            <w:r>
              <w:t xml:space="preserve"> </w:t>
            </w:r>
            <w:r>
              <w:t xml:space="preserve">tax adjustments.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Apply the validated tax rules</w:t>
            </w:r>
            <w:r>
              <w:t xml:space="preserve"> </w:t>
            </w:r>
            <w:r>
              <w:t xml:space="preserve">and exemptions effective for the</w:t>
            </w:r>
            <w:r>
              <w:t xml:space="preserve"> </w:t>
            </w:r>
            <w:r>
              <w:t xml:space="preserve">period.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Calculate the tax position,</w:t>
            </w:r>
            <w:r>
              <w:t xml:space="preserve"> </w:t>
            </w:r>
            <w:r>
              <w:t xml:space="preserve">review it and retain working</w:t>
            </w:r>
            <w:r>
              <w:t xml:space="preserve"> </w:t>
            </w:r>
            <w:r>
              <w:t xml:space="preserve">papers supporting every</w:t>
            </w:r>
            <w:r>
              <w:t xml:space="preserve"> </w:t>
            </w:r>
            <w:r>
              <w:t xml:space="preserve">adjustment.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Reconciled revenue/expense data,</w:t>
            </w:r>
            <w:r>
              <w:t xml:space="preserve"> </w:t>
            </w:r>
            <w:r>
              <w:t xml:space="preserve">tax classifications,</w:t>
            </w:r>
            <w:r>
              <w:t xml:space="preserve"> </w:t>
            </w:r>
            <w:r>
              <w:t xml:space="preserve">fixed-asset/depreciation</w:t>
            </w:r>
            <w:r>
              <w:t xml:space="preserve"> </w:t>
            </w:r>
            <w:r>
              <w:t xml:space="preserve">information, adjustments and the</w:t>
            </w:r>
            <w:r>
              <w:t xml:space="preserve"> </w:t>
            </w:r>
            <w:r>
              <w:t xml:space="preserve">applicable rule version.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At year end, finance starts from</w:t>
            </w:r>
            <w:r>
              <w:t xml:space="preserve"> </w:t>
            </w:r>
            <w:r>
              <w:t xml:space="preserve">accounting profit, identifies any</w:t>
            </w:r>
            <w:r>
              <w:t xml:space="preserve"> </w:t>
            </w:r>
            <w:r>
              <w:t xml:space="preserve">non-deductible items or</w:t>
            </w:r>
            <w:r>
              <w:t xml:space="preserve"> </w:t>
            </w:r>
            <w:r>
              <w:t xml:space="preserve">applicable exemptions, documents</w:t>
            </w:r>
            <w:r>
              <w:t xml:space="preserve"> </w:t>
            </w:r>
            <w:r>
              <w:t xml:space="preserve">the adjustments and derives</w:t>
            </w:r>
            <w:r>
              <w:t xml:space="preserve"> </w:t>
            </w:r>
            <w:r>
              <w:t xml:space="preserve">taxable income with a traceable</w:t>
            </w:r>
            <w:r>
              <w:t xml:space="preserve"> </w:t>
            </w:r>
            <w:r>
              <w:t xml:space="preserve">working paper.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Heading1"/>
            </w:pPr>
            <w:bookmarkStart w:id="42" w:name="fixed-assets-الأصول-الثابتة"/>
            <w:r>
              <w:t xml:space="preserve">Fixed Assets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الأصول الثابتة</w:t>
            </w:r>
            <w:bookmarkEnd w:id="42"/>
          </w:p>
        </w:tc>
      </w:tr>
    </w:tbl>
    <w:p>
      <w:pPr>
        <w:pStyle w:val="CaptionedFigure"/>
      </w:pPr>
      <w:r>
        <w:drawing>
          <wp:inline>
            <wp:extent cx="5334000" cy="2540529"/>
            <wp:effectExtent b="0" l="0" r="0" t="0"/>
            <wp:docPr descr="Topic 9 Feature Screenshot" title="" id="44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90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9 Feature Screenshot</w:t>
      </w:r>
    </w:p>
    <w:p>
      <w:pPr>
        <w:pStyle w:val="BlockText"/>
      </w:pPr>
      <w:r>
        <w:rPr>
          <w:i/>
          <w:iCs/>
        </w:rPr>
        <w:t xml:space="preserve">Fixed assets are long-term resources such as equipment, vehicles and</w:t>
      </w:r>
      <w:r>
        <w:rPr>
          <w:i/>
          <w:iCs/>
        </w:rPr>
        <w:t xml:space="preserve"> </w:t>
      </w:r>
      <w:r>
        <w:rPr>
          <w:i/>
          <w:iCs/>
        </w:rPr>
        <w:t xml:space="preserve">furniture. Their cost is normally allocated over their useful life</w:t>
      </w:r>
      <w:r>
        <w:rPr>
          <w:i/>
          <w:iCs/>
        </w:rPr>
        <w:t xml:space="preserve"> </w:t>
      </w:r>
      <w:r>
        <w:rPr>
          <w:i/>
          <w:iCs/>
        </w:rPr>
        <w:t xml:space="preserve">through depreciation rather than treated like an ordinary short-term</w:t>
      </w:r>
      <w:r>
        <w:rPr>
          <w:i/>
          <w:iCs/>
        </w:rPr>
        <w:t xml:space="preserve"> </w:t>
      </w:r>
      <w:r>
        <w:rPr>
          <w:i/>
          <w:iCs/>
        </w:rPr>
        <w:t xml:space="preserve">expense.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Register the asset with cost,</w:t>
            </w:r>
            <w:r>
              <w:t xml:space="preserve"> </w:t>
            </w:r>
            <w:r>
              <w:t xml:space="preserve">acquisition date, category and</w:t>
            </w:r>
            <w:r>
              <w:t xml:space="preserve"> </w:t>
            </w:r>
            <w:r>
              <w:t xml:space="preserve">location/custodian.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Assign the approved useful life,</w:t>
            </w:r>
            <w:r>
              <w:t xml:space="preserve"> </w:t>
            </w:r>
            <w:r>
              <w:t xml:space="preserve">residual value where applicable</w:t>
            </w:r>
            <w:r>
              <w:t xml:space="preserve"> </w:t>
            </w:r>
            <w:r>
              <w:t xml:space="preserve">and depreciation method.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Calculate and record periodic</w:t>
            </w:r>
            <w:r>
              <w:t xml:space="preserve"> </w:t>
            </w:r>
            <w:r>
              <w:t xml:space="preserve">depreciation.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Track historical cost,</w:t>
            </w:r>
            <w:r>
              <w:t xml:space="preserve"> </w:t>
            </w:r>
            <w:r>
              <w:t xml:space="preserve">accumulated depreciation and</w:t>
            </w:r>
            <w:r>
              <w:t xml:space="preserve"> </w:t>
            </w:r>
            <w:r>
              <w:t xml:space="preserve">carrying amount.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Record transfers,</w:t>
            </w:r>
            <w:r>
              <w:t xml:space="preserve"> </w:t>
            </w:r>
            <w:r>
              <w:t xml:space="preserve">impairment/adjustments where</w:t>
            </w:r>
            <w:r>
              <w:t xml:space="preserve"> </w:t>
            </w:r>
            <w:r>
              <w:t xml:space="preserve">applicable, and eventual</w:t>
            </w:r>
            <w:r>
              <w:t xml:space="preserve"> </w:t>
            </w:r>
            <w:r>
              <w:t xml:space="preserve">disposal or retirement while</w:t>
            </w:r>
            <w:r>
              <w:t xml:space="preserve"> </w:t>
            </w:r>
            <w:r>
              <w:t xml:space="preserve">preserving history.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Asset register, purchase invoice,</w:t>
            </w:r>
            <w:r>
              <w:t xml:space="preserve"> </w:t>
            </w:r>
            <w:r>
              <w:t xml:space="preserve">acquisition cost/date, useful</w:t>
            </w:r>
            <w:r>
              <w:t xml:space="preserve"> </w:t>
            </w:r>
            <w:r>
              <w:t xml:space="preserve">life, depreciation method,</w:t>
            </w:r>
            <w:r>
              <w:t xml:space="preserve"> </w:t>
            </w:r>
            <w:r>
              <w:t xml:space="preserve">accumulated depreciation and</w:t>
            </w:r>
            <w:r>
              <w:t xml:space="preserve"> </w:t>
            </w:r>
            <w:r>
              <w:t xml:space="preserve">disposal information.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Equipment costing JOD 10,000 with</w:t>
            </w:r>
            <w:r>
              <w:t xml:space="preserve"> </w:t>
            </w:r>
            <w:r>
              <w:t xml:space="preserve">a five-year straight-line life</w:t>
            </w:r>
            <w:r>
              <w:t xml:space="preserve"> </w:t>
            </w:r>
            <w:r>
              <w:t xml:space="preserve">and no residual value produces</w:t>
            </w:r>
            <w:r>
              <w:t xml:space="preserve"> </w:t>
            </w:r>
            <w:r>
              <w:t xml:space="preserve">JOD 2,000 depreciation per year.</w:t>
            </w:r>
            <w:r>
              <w:t xml:space="preserve"> </w:t>
            </w:r>
            <w:r>
              <w:t xml:space="preserve">After year one, accumulated</w:t>
            </w:r>
            <w:r>
              <w:t xml:space="preserve"> </w:t>
            </w:r>
            <w:r>
              <w:t xml:space="preserve">depreciation is JOD 2,000 and</w:t>
            </w:r>
            <w:r>
              <w:t xml:space="preserve"> </w:t>
            </w:r>
            <w:r>
              <w:t xml:space="preserve">carrying amount is JOD 8,000.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10"/>
        <w:gridCol w:w="711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Heading1"/>
            </w:pPr>
            <w:bookmarkStart w:id="46" w:name="X41090a3aa1ac45d38e7a7ab359ebf9fda5fb420"/>
            <w:r>
              <w:t xml:space="preserve">Expense Classification &amp; Management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تصنيف المصروف وإدارتها</w:t>
            </w:r>
            <w:bookmarkEnd w:id="46"/>
          </w:p>
        </w:tc>
      </w:tr>
    </w:tbl>
    <w:p>
      <w:pPr>
        <w:pStyle w:val="CaptionedFigure"/>
      </w:pPr>
      <w:r>
        <w:drawing>
          <wp:inline>
            <wp:extent cx="5334000" cy="2540529"/>
            <wp:effectExtent b="0" l="0" r="0" t="0"/>
            <wp:docPr descr="Topic 10 Feature Screenshot" title="" id="48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9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10 Feature Screenshot</w:t>
      </w:r>
    </w:p>
    <w:p>
      <w:pPr>
        <w:pStyle w:val="BlockText"/>
      </w:pPr>
      <w:r>
        <w:rPr>
          <w:i/>
          <w:iCs/>
        </w:rPr>
        <w:t xml:space="preserve">Expense management captures company spending, assigns it to the</w:t>
      </w:r>
      <w:r>
        <w:rPr>
          <w:i/>
          <w:iCs/>
        </w:rPr>
        <w:t xml:space="preserve"> </w:t>
      </w:r>
      <w:r>
        <w:rPr>
          <w:i/>
          <w:iCs/>
        </w:rPr>
        <w:t xml:space="preserve">correct account/category and cost center or project where relevant,</w:t>
      </w:r>
      <w:r>
        <w:rPr>
          <w:i/>
          <w:iCs/>
        </w:rPr>
        <w:t xml:space="preserve"> </w:t>
      </w:r>
      <w:r>
        <w:rPr>
          <w:i/>
          <w:iCs/>
        </w:rPr>
        <w:t xml:space="preserve">verifies supporting evidence, obtains approval when required and makes</w:t>
      </w:r>
      <w:r>
        <w:rPr>
          <w:i/>
          <w:iCs/>
        </w:rPr>
        <w:t xml:space="preserve"> </w:t>
      </w:r>
      <w:r>
        <w:rPr>
          <w:i/>
          <w:iCs/>
        </w:rPr>
        <w:t xml:space="preserve">the spending available for analysis.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Enter or import the expense with</w:t>
            </w:r>
            <w:r>
              <w:t xml:space="preserve"> </w:t>
            </w:r>
            <w:r>
              <w:t xml:space="preserve">date, amount, vendor and</w:t>
            </w:r>
            <w:r>
              <w:t xml:space="preserve"> </w:t>
            </w:r>
            <w:r>
              <w:t xml:space="preserve">description.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Attach the invoice or receipt.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Classify the expense to the</w:t>
            </w:r>
            <w:r>
              <w:t xml:space="preserve"> </w:t>
            </w:r>
            <w:r>
              <w:t xml:space="preserve">appropriate account/category and</w:t>
            </w:r>
            <w:r>
              <w:t xml:space="preserve"> </w:t>
            </w:r>
            <w:r>
              <w:t xml:space="preserve">cost center/project where</w:t>
            </w:r>
            <w:r>
              <w:t xml:space="preserve"> </w:t>
            </w:r>
            <w:r>
              <w:t xml:space="preserve">needed.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Route it for approval according</w:t>
            </w:r>
            <w:r>
              <w:t xml:space="preserve"> </w:t>
            </w:r>
            <w:r>
              <w:t xml:space="preserve">to policy, then post the</w:t>
            </w:r>
            <w:r>
              <w:t xml:space="preserve"> </w:t>
            </w:r>
            <w:r>
              <w:t xml:space="preserve">approved expense.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Review spending by category and</w:t>
            </w:r>
            <w:r>
              <w:t xml:space="preserve"> </w:t>
            </w:r>
            <w:r>
              <w:t xml:space="preserve">period to identify trends,</w:t>
            </w:r>
            <w:r>
              <w:t xml:space="preserve"> </w:t>
            </w:r>
            <w:r>
              <w:t xml:space="preserve">variances or misclassification.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Invoices, receipts, vendor</w:t>
            </w:r>
            <w:r>
              <w:t xml:space="preserve"> </w:t>
            </w:r>
            <w:r>
              <w:t xml:space="preserve">information, expense categories,</w:t>
            </w:r>
            <w:r>
              <w:t xml:space="preserve"> </w:t>
            </w:r>
            <w:r>
              <w:t xml:space="preserve">cost centers/projects and</w:t>
            </w:r>
            <w:r>
              <w:t xml:space="preserve"> </w:t>
            </w:r>
            <w:r>
              <w:t xml:space="preserve">approval history.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 JOD 500 electricity invoice is</w:t>
            </w:r>
            <w:r>
              <w:t xml:space="preserve"> </w:t>
            </w:r>
            <w:r>
              <w:t xml:space="preserve">classified as Utilities Expense.</w:t>
            </w:r>
            <w:r>
              <w:t xml:space="preserve"> </w:t>
            </w:r>
            <w:r>
              <w:t xml:space="preserve">At month end it is included in</w:t>
            </w:r>
            <w:r>
              <w:t xml:space="preserve"> </w:t>
            </w:r>
            <w:r>
              <w:t xml:space="preserve">utilities spending and can be</w:t>
            </w:r>
            <w:r>
              <w:t xml:space="preserve"> </w:t>
            </w:r>
            <w:r>
              <w:t xml:space="preserve">compared with the budget.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950"/>
        <w:gridCol w:w="696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Heading1"/>
            </w:pPr>
            <w:bookmarkStart w:id="50" w:name="deduction-calculation-حساب-الاقتطاعات"/>
            <w:r>
              <w:t xml:space="preserve">Deduction Calculation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حساب الاقتطاعات</w:t>
            </w:r>
            <w:bookmarkEnd w:id="50"/>
          </w:p>
        </w:tc>
      </w:tr>
    </w:tbl>
    <w:p>
      <w:pPr>
        <w:pStyle w:val="CaptionedFigure"/>
      </w:pPr>
      <w:r>
        <w:drawing>
          <wp:inline>
            <wp:extent cx="5334000" cy="2547416"/>
            <wp:effectExtent b="0" l="0" r="0" t="0"/>
            <wp:docPr descr="Topic 11 Feature Screenshot" title="" id="51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84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11 Feature Screenshot</w:t>
      </w:r>
    </w:p>
    <w:p>
      <w:pPr>
        <w:pStyle w:val="BlockText"/>
      </w:pPr>
      <w:r>
        <w:rPr>
          <w:i/>
          <w:iCs/>
        </w:rPr>
        <w:t xml:space="preserve">Deductions are authorized amounts subtracted from gross earnings to</w:t>
      </w:r>
      <w:r>
        <w:rPr>
          <w:i/>
          <w:iCs/>
        </w:rPr>
        <w:t xml:space="preserve"> </w:t>
      </w:r>
      <w:r>
        <w:rPr>
          <w:i/>
          <w:iCs/>
        </w:rPr>
        <w:t xml:space="preserve">calculate net pay. They may be statutory or</w:t>
      </w:r>
      <w:r>
        <w:rPr>
          <w:i/>
          <w:iCs/>
        </w:rPr>
        <w:t xml:space="preserve"> </w:t>
      </w:r>
      <w:r>
        <w:rPr>
          <w:i/>
          <w:iCs/>
        </w:rPr>
        <w:t xml:space="preserve">company/employee-authorized and can use fixed amounts, percentages or</w:t>
      </w:r>
      <w:r>
        <w:rPr>
          <w:i/>
          <w:iCs/>
        </w:rPr>
        <w:t xml:space="preserve"> </w:t>
      </w:r>
      <w:r>
        <w:rPr>
          <w:i/>
          <w:iCs/>
        </w:rPr>
        <w:t xml:space="preserve">approved formulas.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Determine gross earnings for the</w:t>
            </w:r>
            <w:r>
              <w:t xml:space="preserve"> </w:t>
            </w:r>
            <w:r>
              <w:t xml:space="preserve">payroll period.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Identify which deductions apply</w:t>
            </w:r>
            <w:r>
              <w:t xml:space="preserve"> </w:t>
            </w:r>
            <w:r>
              <w:t xml:space="preserve">to the employee.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Calculate each deduction using</w:t>
            </w:r>
            <w:r>
              <w:t xml:space="preserve"> </w:t>
            </w:r>
            <w:r>
              <w:t xml:space="preserve">the applicable rule.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Total deductions and calculate</w:t>
            </w:r>
            <w:r>
              <w:t xml:space="preserve"> </w:t>
            </w:r>
            <w:r>
              <w:t xml:space="preserve">net pay.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Show a line-by-line breakdown</w:t>
            </w:r>
            <w:r>
              <w:t xml:space="preserve"> </w:t>
            </w:r>
            <w:r>
              <w:t xml:space="preserve">and handle any manual exception</w:t>
            </w:r>
            <w:r>
              <w:t xml:space="preserve"> </w:t>
            </w:r>
            <w:r>
              <w:t xml:space="preserve">through an authorized,</w:t>
            </w:r>
            <w:r>
              <w:t xml:space="preserve"> </w:t>
            </w:r>
            <w:r>
              <w:t xml:space="preserve">documented adjustment.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Gross earnings, deduction types,</w:t>
            </w:r>
            <w:r>
              <w:t xml:space="preserve"> </w:t>
            </w:r>
            <w:r>
              <w:t xml:space="preserve">applicability, effective</w:t>
            </w:r>
            <w:r>
              <w:t xml:space="preserve"> </w:t>
            </w:r>
            <w:r>
              <w:t xml:space="preserve">calculation rules and approved</w:t>
            </w:r>
            <w:r>
              <w:t xml:space="preserve"> </w:t>
            </w:r>
            <w:r>
              <w:t xml:space="preserve">manual adjustments.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Gross earnings are JOD 1,000. If</w:t>
            </w:r>
            <w:r>
              <w:t xml:space="preserve"> </w:t>
            </w:r>
            <w:r>
              <w:t xml:space="preserve">the applicable deductions total</w:t>
            </w:r>
            <w:r>
              <w:t xml:space="preserve"> </w:t>
            </w:r>
            <w:r>
              <w:t xml:space="preserve">JOD 100, net pay is JOD 900. The</w:t>
            </w:r>
            <w:r>
              <w:t xml:space="preserve"> </w:t>
            </w:r>
            <w:r>
              <w:t xml:space="preserve">payslip should show each</w:t>
            </w:r>
            <w:r>
              <w:t xml:space="preserve"> </w:t>
            </w:r>
            <w:r>
              <w:t xml:space="preserve">deduction separately rather than</w:t>
            </w:r>
            <w:r>
              <w:t xml:space="preserve"> </w:t>
            </w:r>
            <w:r>
              <w:t xml:space="preserve">only one unexplained total.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91"/>
        <w:gridCol w:w="702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Heading1"/>
            </w:pPr>
            <w:bookmarkStart w:id="53" w:name="X61cb039149581eff869d30f44dc27f743bf8748"/>
            <w:r>
              <w:t xml:space="preserve">Payroll Processing / Salary Issuance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إصدار الرواتب</w:t>
            </w:r>
            <w:bookmarkEnd w:id="53"/>
          </w:p>
        </w:tc>
      </w:tr>
    </w:tbl>
    <w:p>
      <w:pPr>
        <w:pStyle w:val="CaptionedFigure"/>
      </w:pPr>
      <w:r>
        <w:drawing>
          <wp:inline>
            <wp:extent cx="5334000" cy="2547416"/>
            <wp:effectExtent b="0" l="0" r="0" t="0"/>
            <wp:docPr descr="Topic 12 Feature Screenshot" title="" id="54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84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12 Feature Screenshot</w:t>
      </w:r>
    </w:p>
    <w:p>
      <w:pPr>
        <w:pStyle w:val="BlockText"/>
      </w:pPr>
      <w:r>
        <w:rPr>
          <w:i/>
          <w:iCs/>
        </w:rPr>
        <w:t xml:space="preserve">Payroll processing converts approved employee compensation inputs</w:t>
      </w:r>
      <w:r>
        <w:rPr>
          <w:i/>
          <w:iCs/>
        </w:rPr>
        <w:t xml:space="preserve"> </w:t>
      </w:r>
      <w:r>
        <w:rPr>
          <w:i/>
          <w:iCs/>
        </w:rPr>
        <w:t xml:space="preserve">into reviewed and finalized salary payments. It combines gross</w:t>
      </w:r>
      <w:r>
        <w:rPr>
          <w:i/>
          <w:iCs/>
        </w:rPr>
        <w:t xml:space="preserve"> </w:t>
      </w:r>
      <w:r>
        <w:rPr>
          <w:i/>
          <w:iCs/>
        </w:rPr>
        <w:t xml:space="preserve">earnings, deductions, employer contributions, approvals, payslips and</w:t>
      </w:r>
      <w:r>
        <w:rPr>
          <w:i/>
          <w:iCs/>
        </w:rPr>
        <w:t xml:space="preserve"> </w:t>
      </w:r>
      <w:r>
        <w:rPr>
          <w:i/>
          <w:iCs/>
        </w:rPr>
        <w:t xml:space="preserve">the related accounting impact.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Open the payroll period and load</w:t>
            </w:r>
            <w:r>
              <w:t xml:space="preserve"> </w:t>
            </w:r>
            <w:r>
              <w:t xml:space="preserve">eligible employees.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Collect approved salary,</w:t>
            </w:r>
            <w:r>
              <w:t xml:space="preserve"> </w:t>
            </w:r>
            <w:r>
              <w:t xml:space="preserve">allowance, overtime and</w:t>
            </w:r>
            <w:r>
              <w:t xml:space="preserve"> </w:t>
            </w:r>
            <w:r>
              <w:t xml:space="preserve">employee-change inputs.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Calculate gross pay, deductions,</w:t>
            </w:r>
            <w:r>
              <w:t xml:space="preserve"> </w:t>
            </w:r>
            <w:r>
              <w:t xml:space="preserve">employer contributions and net</w:t>
            </w:r>
            <w:r>
              <w:t xml:space="preserve"> </w:t>
            </w:r>
            <w:r>
              <w:t xml:space="preserve">pay.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Review anomalies and route the</w:t>
            </w:r>
            <w:r>
              <w:t xml:space="preserve"> </w:t>
            </w:r>
            <w:r>
              <w:t xml:space="preserve">payroll run for approval.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After approval, finalize</w:t>
            </w:r>
            <w:r>
              <w:t xml:space="preserve"> </w:t>
            </w:r>
            <w:r>
              <w:t xml:space="preserve">payment, generate payslips and</w:t>
            </w:r>
            <w:r>
              <w:t xml:space="preserve"> </w:t>
            </w:r>
            <w:r>
              <w:t xml:space="preserve">post the accounting entries.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6</w:t>
            </w:r>
          </w:p>
          <w:p>
            <w:pPr>
              <w:pStyle w:val="BodyText"/>
            </w:pPr>
            <w:r>
              <w:t xml:space="preserve">Lock the finalized payroll;</w:t>
            </w:r>
            <w:r>
              <w:t xml:space="preserve"> </w:t>
            </w:r>
            <w:r>
              <w:t xml:space="preserve">later corrections use controlled</w:t>
            </w:r>
            <w:r>
              <w:t xml:space="preserve"> </w:t>
            </w:r>
            <w:r>
              <w:t xml:space="preserve">adjustments rather than</w:t>
            </w:r>
            <w:r>
              <w:t xml:space="preserve"> </w:t>
            </w:r>
            <w:r>
              <w:t xml:space="preserve">rewriting history.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Employee master data,</w:t>
            </w:r>
            <w:r>
              <w:t xml:space="preserve"> </w:t>
            </w:r>
            <w:r>
              <w:t xml:space="preserve">period-specific payroll inputs,</w:t>
            </w:r>
            <w:r>
              <w:t xml:space="preserve"> </w:t>
            </w:r>
            <w:r>
              <w:t xml:space="preserve">deduction/contribution rules,</w:t>
            </w:r>
            <w:r>
              <w:t xml:space="preserve"> </w:t>
            </w:r>
            <w:r>
              <w:t xml:space="preserve">calculated results and approval</w:t>
            </w:r>
            <w:r>
              <w:t xml:space="preserve"> </w:t>
            </w:r>
            <w:r>
              <w:t xml:space="preserve">records.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An employee has JOD 1,000 basic</w:t>
            </w:r>
            <w:r>
              <w:t xml:space="preserve"> </w:t>
            </w:r>
            <w:r>
              <w:t xml:space="preserve">salary plus JOD 100 allowance and</w:t>
            </w:r>
            <w:r>
              <w:t xml:space="preserve"> </w:t>
            </w:r>
            <w:r>
              <w:t xml:space="preserve">JOD 150 total deductions. Net pay</w:t>
            </w:r>
            <w:r>
              <w:t xml:space="preserve"> </w:t>
            </w:r>
            <w:r>
              <w:t xml:space="preserve">is JOD 950. After the payroll run</w:t>
            </w:r>
            <w:r>
              <w:t xml:space="preserve"> </w:t>
            </w:r>
            <w:r>
              <w:t xml:space="preserve">is reviewed and approved, payment</w:t>
            </w:r>
            <w:r>
              <w:t xml:space="preserve"> </w:t>
            </w:r>
            <w:r>
              <w:t xml:space="preserve">and payslip are generated.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12"/>
        <w:gridCol w:w="720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Heading1"/>
            </w:pPr>
            <w:bookmarkStart w:id="56" w:name="Xe70578b7dd2257a900f634762b3932708caf76c"/>
            <w:r>
              <w:t xml:space="preserve">Monitoring Tax Exemptions &amp; Tax Updates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متابعة نزول الإعفاءات والضرائب</w:t>
            </w:r>
            <w:bookmarkEnd w:id="56"/>
          </w:p>
        </w:tc>
      </w:tr>
    </w:tbl>
    <w:p>
      <w:pPr>
        <w:pStyle w:val="CaptionedFigure"/>
      </w:pPr>
      <w:r>
        <w:drawing>
          <wp:inline>
            <wp:extent cx="5334000" cy="2523852"/>
            <wp:effectExtent b="0" l="0" r="0" t="0"/>
            <wp:docPr descr="Topic 13 Feature Screenshot" title="" id="58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92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13 Feature Screenshot</w:t>
      </w:r>
    </w:p>
    <w:p>
      <w:pPr>
        <w:pStyle w:val="BlockText"/>
      </w:pPr>
      <w:r>
        <w:rPr>
          <w:i/>
          <w:iCs/>
        </w:rPr>
        <w:t xml:space="preserve">Tax rates, exemptions and thresholds change over time. Finance must</w:t>
      </w:r>
      <w:r>
        <w:rPr>
          <w:i/>
          <w:iCs/>
        </w:rPr>
        <w:t xml:space="preserve"> </w:t>
      </w:r>
      <w:r>
        <w:rPr>
          <w:i/>
          <w:iCs/>
        </w:rPr>
        <w:t xml:space="preserve">track approved official changes and apply each rule according to its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 date while preserving the version used for historical</w:t>
      </w:r>
      <w:r>
        <w:rPr>
          <w:i/>
          <w:iCs/>
        </w:rPr>
        <w:t xml:space="preserve"> </w:t>
      </w:r>
      <w:r>
        <w:rPr>
          <w:i/>
          <w:iCs/>
        </w:rPr>
        <w:t xml:space="preserve">calculations.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Review applicable official</w:t>
            </w:r>
            <w:r>
              <w:t xml:space="preserve"> </w:t>
            </w:r>
            <w:r>
              <w:t xml:space="preserve">updates.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Record the new rule,</w:t>
            </w:r>
            <w:r>
              <w:t xml:space="preserve"> </w:t>
            </w:r>
            <w:r>
              <w:t xml:space="preserve">source/reference and effective</w:t>
            </w:r>
            <w:r>
              <w:t xml:space="preserve"> </w:t>
            </w:r>
            <w:r>
              <w:t xml:space="preserve">date.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Validate and approve the change</w:t>
            </w:r>
            <w:r>
              <w:t xml:space="preserve"> </w:t>
            </w:r>
            <w:r>
              <w:t xml:space="preserve">internally before use.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Preserve the previous rule</w:t>
            </w:r>
            <w:r>
              <w:t xml:space="preserve"> </w:t>
            </w:r>
            <w:r>
              <w:t xml:space="preserve">rather than overwriting it.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Apply the new version only to</w:t>
            </w:r>
            <w:r>
              <w:t xml:space="preserve"> </w:t>
            </w:r>
            <w:r>
              <w:t xml:space="preserve">transactions/periods for which</w:t>
            </w:r>
            <w:r>
              <w:t xml:space="preserve"> </w:t>
            </w:r>
            <w:r>
              <w:t xml:space="preserve">it is effective.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Official notices, old/new rule</w:t>
            </w:r>
            <w:r>
              <w:t xml:space="preserve"> </w:t>
            </w:r>
            <w:r>
              <w:t xml:space="preserve">values, effective dates, source</w:t>
            </w:r>
            <w:r>
              <w:t xml:space="preserve"> </w:t>
            </w:r>
            <w:r>
              <w:t xml:space="preserve">references and approval history.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An exemption threshold changes on</w:t>
            </w:r>
            <w:r>
              <w:t xml:space="preserve"> </w:t>
            </w:r>
            <w:r>
              <w:t xml:space="preserve">October 1. September calculations</w:t>
            </w:r>
            <w:r>
              <w:t xml:space="preserve"> </w:t>
            </w:r>
            <w:r>
              <w:t xml:space="preserve">remain linked to the old rule,</w:t>
            </w:r>
            <w:r>
              <w:t xml:space="preserve"> </w:t>
            </w:r>
            <w:r>
              <w:t xml:space="preserve">while eligible October</w:t>
            </w:r>
            <w:r>
              <w:t xml:space="preserve"> </w:t>
            </w:r>
            <w:r>
              <w:t xml:space="preserve">calculations use the new approved</w:t>
            </w:r>
            <w:r>
              <w:t xml:space="preserve"> </w:t>
            </w:r>
            <w:r>
              <w:t xml:space="preserve">version.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950"/>
        <w:gridCol w:w="696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Heading1"/>
            </w:pPr>
            <w:bookmarkStart w:id="60" w:name="fixed-expenses-المصاريف-الثابتة"/>
            <w:r>
              <w:t xml:space="preserve">Fixed Expenses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المصاريف الثابتة</w:t>
            </w:r>
            <w:bookmarkEnd w:id="60"/>
          </w:p>
        </w:tc>
      </w:tr>
    </w:tbl>
    <w:p>
      <w:pPr>
        <w:pStyle w:val="CaptionedFigure"/>
      </w:pPr>
      <w:r>
        <w:drawing>
          <wp:inline>
            <wp:extent cx="5334000" cy="2540529"/>
            <wp:effectExtent b="0" l="0" r="0" t="0"/>
            <wp:docPr descr="Topic 14 Feature Screenshot" title="" id="61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9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14 Feature Screenshot</w:t>
      </w:r>
    </w:p>
    <w:p>
      <w:pPr>
        <w:pStyle w:val="BlockText"/>
      </w:pPr>
      <w:r>
        <w:rPr>
          <w:i/>
          <w:iCs/>
        </w:rPr>
        <w:t xml:space="preserve">Fixed expenses are recurring costs that remain relatively stable in</w:t>
      </w:r>
      <w:r>
        <w:rPr>
          <w:i/>
          <w:iCs/>
        </w:rPr>
        <w:t xml:space="preserve"> </w:t>
      </w:r>
      <w:r>
        <w:rPr>
          <w:i/>
          <w:iCs/>
        </w:rPr>
        <w:t xml:space="preserve">the short term, such as rent, base salaries, insurance or</w:t>
      </w:r>
      <w:r>
        <w:rPr>
          <w:i/>
          <w:iCs/>
        </w:rPr>
        <w:t xml:space="preserve"> </w:t>
      </w:r>
      <w:r>
        <w:rPr>
          <w:i/>
          <w:iCs/>
        </w:rPr>
        <w:t xml:space="preserve">subscriptions. They are important inputs to budgeting, cash-flow</w:t>
      </w:r>
      <w:r>
        <w:rPr>
          <w:i/>
          <w:iCs/>
        </w:rPr>
        <w:t xml:space="preserve"> </w:t>
      </w:r>
      <w:r>
        <w:rPr>
          <w:i/>
          <w:iCs/>
        </w:rPr>
        <w:t xml:space="preserve">forecasting and break-even analysis.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Register each recurring expense</w:t>
            </w:r>
            <w:r>
              <w:t xml:space="preserve"> </w:t>
            </w:r>
            <w:r>
              <w:t xml:space="preserve">with amount, frequency, account</w:t>
            </w:r>
            <w:r>
              <w:t xml:space="preserve"> </w:t>
            </w:r>
            <w:r>
              <w:t xml:space="preserve">and start/end dates.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Record expected payment dates so</w:t>
            </w:r>
            <w:r>
              <w:t xml:space="preserve"> </w:t>
            </w:r>
            <w:r>
              <w:t xml:space="preserve">the obligation appears in cash</w:t>
            </w:r>
            <w:r>
              <w:t xml:space="preserve"> </w:t>
            </w:r>
            <w:r>
              <w:t xml:space="preserve">planning.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Include the expected expense in</w:t>
            </w:r>
            <w:r>
              <w:t xml:space="preserve"> </w:t>
            </w:r>
            <w:r>
              <w:t xml:space="preserve">budgets and forecasts.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When actual payment is posted,</w:t>
            </w:r>
            <w:r>
              <w:t xml:space="preserve"> </w:t>
            </w:r>
            <w:r>
              <w:t xml:space="preserve">compare it with the planned</w:t>
            </w:r>
            <w:r>
              <w:t xml:space="preserve"> </w:t>
            </w:r>
            <w:r>
              <w:t xml:space="preserve">amount/date.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5</w:t>
            </w:r>
          </w:p>
          <w:p>
            <w:pPr>
              <w:pStyle w:val="BodyText"/>
            </w:pPr>
            <w:r>
              <w:t xml:space="preserve">Review upcoming obligations and</w:t>
            </w:r>
            <w:r>
              <w:t xml:space="preserve"> </w:t>
            </w:r>
            <w:r>
              <w:t xml:space="preserve">update the schedule when</w:t>
            </w:r>
            <w:r>
              <w:t xml:space="preserve"> </w:t>
            </w:r>
            <w:r>
              <w:t xml:space="preserve">contracts or amounts change.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Key Data &amp; Documents</w:t>
            </w:r>
          </w:p>
          <w:p>
            <w:pPr>
              <w:pStyle w:val="BodyText"/>
            </w:pPr>
            <w:r>
              <w:t xml:space="preserve">Recurring contracts, amount,</w:t>
            </w:r>
            <w:r>
              <w:t xml:space="preserve"> </w:t>
            </w:r>
            <w:r>
              <w:t xml:space="preserve">frequency, due dates,</w:t>
            </w:r>
            <w:r>
              <w:t xml:space="preserve"> </w:t>
            </w:r>
            <w:r>
              <w:t xml:space="preserve">account/cost-center and actual</w:t>
            </w:r>
            <w:r>
              <w:t xml:space="preserve"> </w:t>
            </w:r>
            <w:r>
              <w:t xml:space="preserve">payment information.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Office rent of JOD 2,000 per</w:t>
            </w:r>
            <w:r>
              <w:t xml:space="preserve"> </w:t>
            </w:r>
            <w:r>
              <w:t xml:space="preserve">month is scheduled as a recurring</w:t>
            </w:r>
            <w:r>
              <w:t xml:space="preserve"> </w:t>
            </w:r>
            <w:r>
              <w:t xml:space="preserve">obligation, contributing JOD</w:t>
            </w:r>
            <w:r>
              <w:t xml:space="preserve"> </w:t>
            </w:r>
            <w:r>
              <w:t xml:space="preserve">24,000 to the annual budget and</w:t>
            </w:r>
            <w:r>
              <w:t xml:space="preserve"> </w:t>
            </w:r>
            <w:r>
              <w:t xml:space="preserve">appearing in each month's</w:t>
            </w:r>
            <w:r>
              <w:t xml:space="preserve"> </w:t>
            </w:r>
            <w:r>
              <w:t xml:space="preserve">expected cash outflows.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950"/>
        <w:gridCol w:w="696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Heading1"/>
            </w:pPr>
            <w:bookmarkStart w:id="63" w:name="reporting-concepts-التقارير"/>
            <w:r>
              <w:t xml:space="preserve">Reporting Concepts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التقارير</w:t>
            </w:r>
            <w:bookmarkEnd w:id="63"/>
          </w:p>
        </w:tc>
      </w:tr>
    </w:tbl>
    <w:p>
      <w:pPr>
        <w:pStyle w:val="CaptionedFigure"/>
      </w:pPr>
      <w:r>
        <w:drawing>
          <wp:inline>
            <wp:extent cx="5334000" cy="2521072"/>
            <wp:effectExtent b="0" l="0" r="0" t="0"/>
            <wp:docPr descr="Topic 15 Feature Screenshot" title="" id="65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09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15 Feature Screenshot</w:t>
      </w:r>
    </w:p>
    <w:p>
      <w:pPr>
        <w:pStyle w:val="BodyText"/>
      </w:pPr>
      <w:r>
        <w:rPr>
          <w:b/>
          <w:bCs/>
        </w:rPr>
        <w:t xml:space="preserve">15.1 Cash Flow Reports</w:t>
      </w:r>
    </w:p>
    <w:p>
      <w:pPr>
        <w:pStyle w:val="BodyText"/>
      </w:pPr>
      <w:r>
        <w:t xml:space="preserve">A cash-flow report shows actual cash inflows and outflows for a selected</w:t>
      </w:r>
      <w:r>
        <w:t xml:space="preserve"> </w:t>
      </w:r>
      <w:r>
        <w:t xml:space="preserve">period and the movement from opening to closing cash position. It should</w:t>
      </w:r>
      <w:r>
        <w:t xml:space="preserve"> </w:t>
      </w:r>
      <w:r>
        <w:t xml:space="preserve">be based on reliable cash-account activity and allow important totals to</w:t>
      </w:r>
      <w:r>
        <w:t xml:space="preserve"> </w:t>
      </w:r>
      <w:r>
        <w:t xml:space="preserve">be traced to underlying transactions.</w:t>
      </w:r>
    </w:p>
    <w:p>
      <w:pPr>
        <w:pStyle w:val="BodyText"/>
      </w:pPr>
      <w:r>
        <w:rPr>
          <w:b/>
          <w:bCs/>
        </w:rPr>
        <w:t xml:space="preserve">15.2 Key Performance Indicators (KPIs)</w:t>
      </w:r>
    </w:p>
    <w:p>
      <w:pPr>
        <w:pStyle w:val="BodyText"/>
      </w:pPr>
      <w:r>
        <w:t xml:space="preserve">KPIs summarize agreed financial performance measures such as</w:t>
      </w:r>
      <w:r>
        <w:t xml:space="preserve"> </w:t>
      </w:r>
      <w:r>
        <w:t xml:space="preserve">profitability, liquidity or collection efficiency. The important</w:t>
      </w:r>
      <w:r>
        <w:t xml:space="preserve"> </w:t>
      </w:r>
      <w:r>
        <w:t xml:space="preserve">requirement at the research stage is that every KPI must have an agreed</w:t>
      </w:r>
      <w:r>
        <w:t xml:space="preserve"> </w:t>
      </w:r>
      <w:r>
        <w:t xml:space="preserve">definition, formula, data source and reporting frequency so different</w:t>
      </w:r>
      <w:r>
        <w:t xml:space="preserve"> </w:t>
      </w:r>
      <w:r>
        <w:t xml:space="preserve">users calculate the same metric consistently.</w:t>
      </w:r>
    </w:p>
    <w:p>
      <w:pPr>
        <w:pStyle w:val="BodyText"/>
      </w:pPr>
      <w:r>
        <w:rPr>
          <w:b/>
          <w:bCs/>
        </w:rPr>
        <w:t xml:space="preserve">15.3 Break-even Analysis</w:t>
      </w:r>
    </w:p>
    <w:p>
      <w:pPr>
        <w:pStyle w:val="BodyText"/>
      </w:pPr>
      <w:r>
        <w:t xml:space="preserve">Break-even analysis identifies the sales volume at which total revenue</w:t>
      </w:r>
      <w:r>
        <w:t xml:space="preserve"> </w:t>
      </w:r>
      <w:r>
        <w:t xml:space="preserve">equals total costs. It depends on fixed costs, selling price and</w:t>
      </w:r>
      <w:r>
        <w:t xml:space="preserve"> </w:t>
      </w:r>
      <w:r>
        <w:t xml:space="preserve">variable cost per unit. For example, fixed costs of JOD 8,000, selling</w:t>
      </w:r>
      <w:r>
        <w:t xml:space="preserve"> </w:t>
      </w:r>
      <w:r>
        <w:t xml:space="preserve">price JOD 25 and variable cost JOD 8 give a JOD 17 contribution per unit</w:t>
      </w:r>
      <w:r>
        <w:t xml:space="preserve"> </w:t>
      </w:r>
      <w:r>
        <w:t xml:space="preserve">and a break-even point of approximately 471 units.</w:t>
      </w:r>
    </w:p>
    <w:p>
      <w:pPr>
        <w:pStyle w:val="BodyText"/>
      </w:pPr>
      <w:r>
        <w:rPr>
          <w:b/>
          <w:bCs/>
        </w:rPr>
        <w:t xml:space="preserve">15.4 Custom Reports</w:t>
      </w:r>
    </w:p>
    <w:p>
      <w:pPr>
        <w:pStyle w:val="BodyText"/>
      </w:pPr>
      <w:r>
        <w:t xml:space="preserve">Custom reporting lets authorized users answer business-specific</w:t>
      </w:r>
      <w:r>
        <w:t xml:space="preserve"> </w:t>
      </w:r>
      <w:r>
        <w:t xml:space="preserve">questions by selecting permitted fields, periods, filters, grouping and</w:t>
      </w:r>
      <w:r>
        <w:t xml:space="preserve"> </w:t>
      </w:r>
      <w:r>
        <w:t xml:space="preserve">sorting. Saved definitions may be reused, but access must still respect</w:t>
      </w:r>
      <w:r>
        <w:t xml:space="preserve"> </w:t>
      </w:r>
      <w:r>
        <w:t xml:space="preserve">the user's data permissions.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950"/>
        <w:gridCol w:w="696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Heading1"/>
            </w:pPr>
            <w:bookmarkStart w:id="67" w:name="X107c8c7531dc2bb10d7ccf2427b7eedff568a44"/>
            <w:r>
              <w:t xml:space="preserve">Written Financial Policy</w:t>
            </w:r>
            <w:r>
              <w:t xml:space="preserve"> </w:t>
            </w:r>
            <w:r>
              <w:rPr>
                <w:i/>
                <w:iCs/>
                <w:rtl/>
              </w:rPr>
              <w:t xml:space="preserve">سياسة مالية مكتوبة</w:t>
            </w:r>
            <w:bookmarkEnd w:id="67"/>
          </w:p>
        </w:tc>
      </w:tr>
    </w:tbl>
    <w:p>
      <w:pPr>
        <w:pStyle w:val="CaptionedFigure"/>
      </w:pPr>
      <w:r>
        <w:drawing>
          <wp:inline>
            <wp:extent cx="5334000" cy="2537749"/>
            <wp:effectExtent b="0" l="0" r="0" t="0"/>
            <wp:docPr descr="Topic 16 Feature Screenshot" title="" id="69" name="Picture"/>
            <a:graphic>
              <a:graphicData uri="http://schemas.openxmlformats.org/drawingml/2006/picture">
                <pic:pic>
                  <pic:nvPicPr>
                    <pic:cNvPr descr="c:/Users/User/Desktop/mahmoud%20personal/Internship/react-dashboard/Handover_Docs/screenshots/Screenshot%202026-08-22%2009100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16 Feature Screenshot</w:t>
      </w:r>
    </w:p>
    <w:p>
      <w:pPr>
        <w:pStyle w:val="BlockText"/>
      </w:pPr>
      <w:r>
        <w:rPr>
          <w:i/>
          <w:iCs/>
        </w:rPr>
        <w:t xml:space="preserve">A written financial policy is the management-approved set of rules</w:t>
      </w:r>
      <w:r>
        <w:rPr>
          <w:i/>
          <w:iCs/>
        </w:rPr>
        <w:t xml:space="preserve"> </w:t>
      </w:r>
      <w:r>
        <w:rPr>
          <w:i/>
          <w:iCs/>
        </w:rPr>
        <w:t xml:space="preserve">governing financial operations across the company. It covers</w:t>
      </w:r>
      <w:r>
        <w:rPr>
          <w:i/>
          <w:iCs/>
        </w:rPr>
        <w:t xml:space="preserve"> </w:t>
      </w:r>
      <w:r>
        <w:rPr>
          <w:i/>
          <w:iCs/>
        </w:rPr>
        <w:t xml:space="preserve">authorization limits, payments and receipts, expense rules, payroll,</w:t>
      </w:r>
      <w:r>
        <w:rPr>
          <w:i/>
          <w:iCs/>
        </w:rPr>
        <w:t xml:space="preserve"> </w:t>
      </w:r>
      <w:r>
        <w:rPr>
          <w:i/>
          <w:iCs/>
        </w:rPr>
        <w:t xml:space="preserve">assets, procurement/tenders, reconciliation, reporting, tax/compliance</w:t>
      </w:r>
      <w:r>
        <w:rPr>
          <w:i/>
          <w:iCs/>
        </w:rPr>
        <w:t xml:space="preserve"> </w:t>
      </w:r>
      <w:r>
        <w:rPr>
          <w:i/>
          <w:iCs/>
        </w:rPr>
        <w:t xml:space="preserve">responsibilities, record retention and accountability. The policy is</w:t>
      </w:r>
      <w:r>
        <w:rPr>
          <w:i/>
          <w:iCs/>
        </w:rPr>
        <w:t xml:space="preserve"> </w:t>
      </w:r>
      <w:r>
        <w:rPr>
          <w:i/>
          <w:iCs/>
        </w:rPr>
        <w:t xml:space="preserve">the source of the rules; internal controls are the mechanisms used to</w:t>
      </w:r>
      <w:r>
        <w:rPr>
          <w:i/>
          <w:iCs/>
        </w:rPr>
        <w:t xml:space="preserve"> </w:t>
      </w:r>
      <w:r>
        <w:rPr>
          <w:i/>
          <w:iCs/>
        </w:rPr>
        <w:t xml:space="preserve">enforce those rules in daily work.</w:t>
      </w:r>
    </w:p>
    <w:p>
      <w:pPr>
        <w:pStyle w:val="FirstParagraph"/>
      </w:pPr>
      <w:r>
        <w:rPr>
          <w:b/>
          <w:bCs/>
        </w:rPr>
        <w:t xml:space="preserve">How It Works in Practice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</w:tblPr>
      <w:tblGrid>
        <w:gridCol w:w="3850"/>
        <w:gridCol w:w="385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STEP 1</w:t>
            </w:r>
          </w:p>
          <w:p>
            <w:pPr>
              <w:pStyle w:val="BodyText"/>
            </w:pPr>
            <w:r>
              <w:t xml:space="preserve">Management approves the policy,</w:t>
            </w:r>
            <w:r>
              <w:t xml:space="preserve"> </w:t>
            </w:r>
            <w:r>
              <w:t xml:space="preserve">authority limits and approval</w:t>
            </w:r>
            <w:r>
              <w:t xml:space="preserve"> </w:t>
            </w:r>
            <w:r>
              <w:t xml:space="preserve">matrix.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</w:p>
          <w:p>
            <w:pPr>
              <w:pStyle w:val="BodyText"/>
            </w:pPr>
            <w:r>
              <w:t xml:space="preserve">Finance converts the policy into</w:t>
            </w:r>
            <w:r>
              <w:t xml:space="preserve"> </w:t>
            </w:r>
            <w:r>
              <w:t xml:space="preserve">operating procedures and control</w:t>
            </w:r>
            <w:r>
              <w:t xml:space="preserve"> </w:t>
            </w:r>
            <w:r>
              <w:t xml:space="preserve">checks.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3</w:t>
            </w:r>
          </w:p>
          <w:p>
            <w:pPr>
              <w:pStyle w:val="BodyText"/>
            </w:pPr>
            <w:r>
              <w:t xml:space="preserve">Employees follow the procedures;</w:t>
            </w:r>
            <w:r>
              <w:t xml:space="preserve"> </w:t>
            </w:r>
            <w:r>
              <w:t xml:space="preserve">exceptions require a documented</w:t>
            </w:r>
            <w:r>
              <w:t xml:space="preserve"> </w:t>
            </w:r>
            <w:r>
              <w:t xml:space="preserve">reason and appropriate review.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STEP 4</w:t>
            </w:r>
          </w:p>
          <w:p>
            <w:pPr>
              <w:pStyle w:val="BodyText"/>
            </w:pPr>
            <w:r>
              <w:t xml:space="preserve">The policy is reviewed and</w:t>
            </w:r>
            <w:r>
              <w:t xml:space="preserve"> </w:t>
            </w:r>
            <w:r>
              <w:t xml:space="preserve">updated through a controlled</w:t>
            </w:r>
            <w:r>
              <w:t xml:space="preserve"> </w:t>
            </w:r>
            <w:r>
              <w:t xml:space="preserve">process when business or</w:t>
            </w:r>
            <w:r>
              <w:t xml:space="preserve"> </w:t>
            </w:r>
            <w:r>
              <w:t xml:space="preserve">regulatory conditions change.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Practical Example</w:t>
            </w:r>
          </w:p>
          <w:p>
            <w:pPr>
              <w:pStyle w:val="BodyText"/>
            </w:pPr>
            <w:r>
              <w:t xml:space="preserve">If policy requires Finance Manager approval above a defined payment</w:t>
            </w:r>
            <w:r>
              <w:t xml:space="preserve"> </w:t>
            </w:r>
            <w:r>
              <w:t xml:space="preserve">threshold, a payment exceeding that threshold cannot be finalized</w:t>
            </w:r>
            <w:r>
              <w:t xml:space="preserve"> </w:t>
            </w:r>
            <w:r>
              <w:t xml:space="preserve">until the approval is recorded.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17 Jordan Financial &amp; Regulatory Baseline (2026)</w:t>
      </w:r>
    </w:p>
    <w:p>
      <w:pPr>
        <w:pStyle w:val="BodyText"/>
      </w:pPr>
      <w:r>
        <w:t xml:space="preserve">Because this financial system is intended to be reusable across</w:t>
      </w:r>
      <w:r>
        <w:t xml:space="preserve"> </w:t>
      </w:r>
      <w:r>
        <w:t xml:space="preserve">companies operating in Jordan, the product should include a Jordanian</w:t>
      </w:r>
      <w:r>
        <w:t xml:space="preserve"> </w:t>
      </w:r>
      <w:r>
        <w:t xml:space="preserve">regulatory baseline for common taxes, statutory deductions, payroll</w:t>
      </w:r>
      <w:r>
        <w:t xml:space="preserve"> </w:t>
      </w:r>
      <w:r>
        <w:t xml:space="preserve">obligations, and invoicing requirements. The values below are a current</w:t>
      </w:r>
      <w:r>
        <w:t xml:space="preserve"> </w:t>
      </w:r>
      <w:r>
        <w:t xml:space="preserve">research baseline verified against official Jordanian sources as of</w:t>
      </w:r>
      <w:r>
        <w:t xml:space="preserve"> </w:t>
      </w:r>
      <w:r>
        <w:t xml:space="preserve">August 2026. They must still be implemented as configurable,</w:t>
      </w:r>
      <w:r>
        <w:t xml:space="preserve"> </w:t>
      </w:r>
      <w:r>
        <w:t xml:space="preserve">effective-dated rules rather than hard-coded constants.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PRINCIPLE</w:t>
            </w:r>
            <w:r>
              <w:t xml:space="preserve"> </w:t>
            </w:r>
            <w:r>
              <w:t xml:space="preserve">The software should store the rule, rate,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category, legal source, and effective date. When legislation changes,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transactions use the new rule while historical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the rule that was valid at the time.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17.1 General Sales Tax (GST) - ضريبة المبيعات</w:t>
      </w:r>
    </w:p>
    <w:p>
      <w:pPr>
        <w:pStyle w:val="BodyText"/>
      </w:pPr>
      <w:r>
        <w:t xml:space="preserve">Jordan applies a standard General Sales Tax rate of 16% to goods and</w:t>
      </w:r>
      <w:r>
        <w:t xml:space="preserve"> </w:t>
      </w:r>
      <w:r>
        <w:t xml:space="preserve">services not subject to a reduced, zero-rated, exempt, or special-tax</w:t>
      </w:r>
      <w:r>
        <w:t xml:space="preserve"> </w:t>
      </w:r>
      <w:r>
        <w:t xml:space="preserve">classification. The Income and Sales Tax Department also publishes</w:t>
      </w:r>
      <w:r>
        <w:t xml:space="preserve"> </w:t>
      </w:r>
      <w:r>
        <w:t xml:space="preserve">official classifications for 0%, 2%, 4%, 5%, and 10%, as well as</w:t>
      </w:r>
      <w:r>
        <w:t xml:space="preserve"> </w:t>
      </w:r>
      <w:r>
        <w:t xml:space="preserve">exemptions and special tax.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08"/>
        <w:gridCol w:w="4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treatment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rate /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taxable goods and services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Reduced-rate categories</w:t>
            </w:r>
          </w:p>
        </w:tc>
        <w:tc>
          <w:tcPr/>
          <w:p>
            <w:pPr>
              <w:pStyle w:val="Compact"/>
            </w:pPr>
            <w:r>
              <w:t xml:space="preserve">10%, 5%, 4%, or 2% according to the</w:t>
            </w:r>
            <w:r>
              <w:t xml:space="preserve"> </w:t>
            </w:r>
            <w:r>
              <w:t xml:space="preserve">official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Zero-rated categories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Exempt goods/services</w:t>
            </w:r>
          </w:p>
        </w:tc>
        <w:tc>
          <w:tcPr/>
          <w:p>
            <w:pPr>
              <w:pStyle w:val="Compact"/>
            </w:pPr>
            <w:r>
              <w:t xml:space="preserve">Exempt - no GST charged under the</w:t>
            </w:r>
            <w:r>
              <w:t xml:space="preserve"> </w:t>
            </w:r>
            <w:r>
              <w:t xml:space="preserve">applicable exemption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Special-tax goods/services</w:t>
            </w:r>
          </w:p>
        </w:tc>
        <w:tc>
          <w:tcPr/>
          <w:p>
            <w:pPr>
              <w:pStyle w:val="Compact"/>
            </w:pPr>
            <w:r>
              <w:t xml:space="preserve">Special rate or amount according to</w:t>
            </w:r>
            <w:r>
              <w:t xml:space="preserve"> </w:t>
            </w:r>
            <w:r>
              <w:t xml:space="preserve">the official special-tax table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PRODUCT CLASSIFICATION RULE</w:t>
            </w:r>
            <w:r>
              <w:t xml:space="preserve"> </w:t>
            </w:r>
            <w:r>
              <w:t xml:space="preserve">The system should not assume a broad</w:t>
            </w:r>
            <w:r>
              <w:t xml:space="preserve"> </w:t>
            </w:r>
            <w:r>
              <w:t xml:space="preserve">category such as</w:t>
            </w:r>
            <w:r>
              <w:t xml:space="preserve"> </w:t>
            </w:r>
            <w:r>
              <w:t xml:space="preserve">“food”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“clothing”</w:t>
            </w:r>
            <w:r>
              <w:t xml:space="preserve"> </w:t>
            </w:r>
            <w:r>
              <w:t xml:space="preserve">always has one tax rate. The</w:t>
            </w:r>
            <w:r>
              <w:t xml:space="preserve"> </w:t>
            </w:r>
            <w:r>
              <w:t xml:space="preserve">applicable rate should be linked to the official product/service tax</w:t>
            </w:r>
            <w:r>
              <w:t xml:space="preserve"> </w:t>
            </w:r>
            <w:r>
              <w:t xml:space="preserve">classification (and tariff code where relevant).</w:t>
            </w:r>
          </w:p>
        </w:tc>
      </w:tr>
    </w:tbl>
    <w:p>
      <w:pPr>
        <w:pStyle w:val="BodyText"/>
      </w:pPr>
      <w:r>
        <w:t xml:space="preserve">System impact: each product or service should have a tax category,</w:t>
      </w:r>
      <w:r>
        <w:t xml:space="preserve"> </w:t>
      </w:r>
      <w:r>
        <w:t xml:space="preserve">rate/treatment, effective-from date, and optional official</w:t>
      </w:r>
      <w:r>
        <w:t xml:space="preserve"> </w:t>
      </w:r>
      <w:r>
        <w:t xml:space="preserve">classification/reference. Invoices should calculate GST from that</w:t>
      </w:r>
      <w:r>
        <w:t xml:space="preserve"> </w:t>
      </w:r>
      <w:r>
        <w:t xml:space="preserve">configuration.</w:t>
      </w:r>
    </w:p>
    <w:p>
      <w:pPr>
        <w:pStyle w:val="BodyText"/>
      </w:pPr>
      <w:r>
        <w:rPr>
          <w:b/>
          <w:bCs/>
        </w:rPr>
        <w:t xml:space="preserve">17.2 Corporate Income Tax - ضريبة دخل الشركات</w:t>
      </w:r>
    </w:p>
    <w:p>
      <w:pPr>
        <w:pStyle w:val="BodyText"/>
      </w:pPr>
      <w:r>
        <w:t xml:space="preserve">Corporate income tax in Jordan varies by the company's sector. A</w:t>
      </w:r>
      <w:r>
        <w:t xml:space="preserve"> </w:t>
      </w:r>
      <w:r>
        <w:t xml:space="preserve">reusable system therefore needs a company tax profile rather than one</w:t>
      </w:r>
      <w:r>
        <w:t xml:space="preserve"> </w:t>
      </w:r>
      <w:r>
        <w:t xml:space="preserve">fixed corporate rate.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5458"/>
        <w:gridCol w:w="2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Income tax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Telecommunications; electricity</w:t>
            </w:r>
            <w:r>
              <w:t xml:space="preserve"> </w:t>
            </w:r>
            <w:r>
              <w:t xml:space="preserve">generation/distribution; basic mining;</w:t>
            </w:r>
            <w:r>
              <w:t xml:space="preserve"> </w:t>
            </w:r>
            <w:r>
              <w:t xml:space="preserve">insurance/reinsurance; financial</w:t>
            </w:r>
            <w:r>
              <w:t xml:space="preserve"> </w:t>
            </w:r>
            <w:r>
              <w:t xml:space="preserve">intermediation/financial companies; financial</w:t>
            </w:r>
            <w:r>
              <w:t xml:space="preserve"> </w:t>
            </w:r>
            <w:r>
              <w:t xml:space="preserve">leasing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legal persons (commercial, service,</w:t>
            </w:r>
            <w:r>
              <w:t xml:space="preserve"> </w:t>
            </w:r>
            <w:r>
              <w:t xml:space="preserve">professional,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pPr>
        <w:pStyle w:val="BodyText"/>
      </w:pPr>
      <w:r>
        <w:t xml:space="preserve">System impact: during company setup, the organization should be assigned</w:t>
      </w:r>
      <w:r>
        <w:t xml:space="preserve"> </w:t>
      </w:r>
      <w:r>
        <w:t xml:space="preserve">an applicable tax sector/profile. The tax calculation should use the</w:t>
      </w:r>
      <w:r>
        <w:t xml:space="preserve"> </w:t>
      </w:r>
      <w:r>
        <w:t xml:space="preserve">rate version effective for the relevant tax period.</w:t>
      </w:r>
    </w:p>
    <w:p>
      <w:pPr>
        <w:pStyle w:val="BodyText"/>
      </w:pPr>
      <w:r>
        <w:rPr>
          <w:b/>
          <w:bCs/>
        </w:rPr>
        <w:t xml:space="preserve">17.3 National Contribution - المساهمة الوطنية</w:t>
      </w:r>
    </w:p>
    <w:p>
      <w:pPr>
        <w:pStyle w:val="BodyText"/>
      </w:pPr>
      <w:r>
        <w:t xml:space="preserve">The National Contribution is a separate tax obligation calculated on</w:t>
      </w:r>
      <w:r>
        <w:t xml:space="preserve"> </w:t>
      </w:r>
      <w:r>
        <w:t xml:space="preserve">taxable income for specified sectors/persons. It should be tracked</w:t>
      </w:r>
      <w:r>
        <w:t xml:space="preserve"> </w:t>
      </w:r>
      <w:r>
        <w:t xml:space="preserve">separately from the ordinary income-tax liability.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5565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contribution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Banks and electricity generation/distribution</w:t>
            </w:r>
            <w:r>
              <w:t xml:space="preserve"> </w:t>
            </w:r>
            <w: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mining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intermediaries, financial companies, and</w:t>
            </w:r>
            <w:r>
              <w:t xml:space="preserve"> </w:t>
            </w:r>
            <w:r>
              <w:t xml:space="preserve">financial leasing legal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telecommunications, insurance, and reinsurance</w:t>
            </w:r>
            <w:r>
              <w:t xml:space="preserve"> </w:t>
            </w:r>
            <w: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legal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on taxable</w:t>
            </w:r>
            <w:r>
              <w:t xml:space="preserve"> </w:t>
            </w:r>
            <w:r>
              <w:t xml:space="preserve">income exceeding</w:t>
            </w:r>
            <w:r>
              <w:t xml:space="preserve"> </w:t>
            </w:r>
            <w:r>
              <w:t xml:space="preserve">JOD 200,000, where</w:t>
            </w:r>
            <w:r>
              <w:t xml:space="preserve"> </w:t>
            </w:r>
            <w:r>
              <w:t xml:space="preserve">applicable</w:t>
            </w:r>
          </w:p>
        </w:tc>
      </w:tr>
    </w:tbl>
    <w:p>
      <w:pPr>
        <w:pStyle w:val="BodyText"/>
      </w:pPr>
      <w:r>
        <w:t xml:space="preserve">System impact: Income Tax and National Contribution should be stored,</w:t>
      </w:r>
      <w:r>
        <w:t xml:space="preserve"> </w:t>
      </w:r>
      <w:r>
        <w:t xml:space="preserve">calculated, reported, and settled as separate obligations, even when</w:t>
      </w:r>
      <w:r>
        <w:t xml:space="preserve"> </w:t>
      </w:r>
      <w:r>
        <w:t xml:space="preserve">they use the same taxable-income base.</w:t>
      </w:r>
    </w:p>
    <w:p>
      <w:pPr>
        <w:pStyle w:val="BodyText"/>
      </w:pPr>
      <w:r>
        <w:rPr>
          <w:b/>
          <w:bCs/>
        </w:rPr>
        <w:t xml:space="preserve">17.4 Withholding Tax - اقتطاع الضريبة من المصدر</w:t>
      </w:r>
    </w:p>
    <w:p>
      <w:pPr>
        <w:pStyle w:val="BodyText"/>
      </w:pPr>
      <w:r>
        <w:t xml:space="preserve">Certain payments require tax to be withheld before the beneficiary</w:t>
      </w:r>
      <w:r>
        <w:t xml:space="preserve"> </w:t>
      </w:r>
      <w:r>
        <w:t xml:space="preserve">receives the net amount. The applicability depends on the payment type</w:t>
      </w:r>
      <w:r>
        <w:t xml:space="preserve"> </w:t>
      </w:r>
      <w:r>
        <w:t xml:space="preserve">and beneficiary status.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5993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baseline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Specified professional fees/wages paid by a resident</w:t>
            </w:r>
            <w:r>
              <w:t xml:space="preserve"> </w:t>
            </w:r>
            <w:r>
              <w:t xml:space="preserve">legal person to qualifying resident professionals/civil</w:t>
            </w:r>
            <w:r>
              <w:t xml:space="preserve"> </w:t>
            </w:r>
            <w: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Non-exempt income due or paid to a non-resident,</w:t>
            </w:r>
            <w:r>
              <w:t xml:space="preserve"> </w:t>
            </w:r>
            <w:r>
              <w:t xml:space="preserve">subject to the applicable legal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Lottery/prize winnings exceeding JOD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t xml:space="preserve">System impact: for a payment subject to withholding, the system should</w:t>
      </w:r>
      <w:r>
        <w:t xml:space="preserve"> </w:t>
      </w:r>
      <w:r>
        <w:t xml:space="preserve">retain the gross amount, withholding category/rate, tax withheld, net</w:t>
      </w:r>
      <w:r>
        <w:t xml:space="preserve"> </w:t>
      </w:r>
      <w:r>
        <w:t xml:space="preserve">amount paid, beneficiary status, and the rule version used.</w:t>
      </w:r>
    </w:p>
    <w:p>
      <w:pPr>
        <w:pStyle w:val="BodyText"/>
      </w:pPr>
      <w:r>
        <w:rPr>
          <w:b/>
          <w:bCs/>
        </w:rPr>
        <w:t xml:space="preserve">17.5 Social Security - الضمان الاجتماعي</w:t>
      </w:r>
    </w:p>
    <w:p>
      <w:pPr>
        <w:pStyle w:val="BodyText"/>
      </w:pPr>
      <w:r>
        <w:t xml:space="preserve">For the standard private-sector contribution structure published by the</w:t>
      </w:r>
      <w:r>
        <w:t xml:space="preserve"> </w:t>
      </w:r>
      <w:r>
        <w:t xml:space="preserve">Social Security Corporation, the total monthly social-security</w:t>
      </w:r>
      <w:r>
        <w:t xml:space="preserve"> </w:t>
      </w:r>
      <w:r>
        <w:t xml:space="preserve">contribution is 21.75% of the insured deductible wage, split between the</w:t>
      </w:r>
      <w:r>
        <w:t xml:space="preserve"> </w:t>
      </w:r>
      <w:r>
        <w:t xml:space="preserve">employer and the insured employee.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5993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Contribution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share: old-age/disability/death 6.50% +</w:t>
            </w:r>
            <w:r>
              <w:t xml:space="preserve"> </w:t>
            </w:r>
            <w:r>
              <w:t xml:space="preserve">unemployment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 share: old-age/disability/death 11% + work</w:t>
            </w:r>
            <w:r>
              <w:t xml:space="preserve"> </w:t>
            </w:r>
            <w:r>
              <w:t xml:space="preserve">injury 2% + maternity 0.75% + unemployment 0.50%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standard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Hazardous 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1%</w:t>
            </w:r>
            <w:r>
              <w:t xml:space="preserve"> </w:t>
            </w:r>
            <w:r>
              <w:t xml:space="preserve">employer</w:t>
            </w:r>
            <w:r>
              <w:t xml:space="preserve"> </w:t>
            </w:r>
            <w:r>
              <w:t xml:space="preserve">contribution</w:t>
            </w:r>
            <w:r>
              <w:t xml:space="preserve"> </w:t>
            </w:r>
            <w:r>
              <w:t xml:space="preserve">where the</w:t>
            </w:r>
            <w:r>
              <w:t xml:space="preserve"> </w:t>
            </w:r>
            <w:r>
              <w:t xml:space="preserve">special rule</w:t>
            </w:r>
            <w:r>
              <w:t xml:space="preserve"> </w:t>
            </w:r>
            <w:r>
              <w:t xml:space="preserve">applies</w:t>
            </w:r>
          </w:p>
        </w:tc>
      </w:tr>
    </w:tbl>
    <w:p>
      <w:pPr>
        <w:pStyle w:val="BodyText"/>
      </w:pPr>
      <w:r>
        <w:t xml:space="preserve">System impact: payroll should calculate the employee and employer</w:t>
      </w:r>
      <w:r>
        <w:t xml:space="preserve"> </w:t>
      </w:r>
      <w:r>
        <w:t xml:space="preserve">portions separately, post them to the correct accounts/liabilities, and</w:t>
      </w:r>
      <w:r>
        <w:t xml:space="preserve"> </w:t>
      </w:r>
      <w:r>
        <w:t xml:space="preserve">preserve the effective contribution rule. Special categories and wage</w:t>
      </w:r>
      <w:r>
        <w:t xml:space="preserve"> </w:t>
      </w:r>
      <w:r>
        <w:t xml:space="preserve">ceilings/bases should remain configurable.</w:t>
      </w:r>
    </w:p>
    <w:p>
      <w:pPr>
        <w:pStyle w:val="BodyText"/>
      </w:pPr>
      <w:r>
        <w:rPr>
          <w:b/>
          <w:bCs/>
        </w:rPr>
        <w:t xml:space="preserve">17.6 Employee / Natural-Person Income Tax - ضريبة دخل الموظفين</w:t>
      </w:r>
      <w:r>
        <w:rPr>
          <w:b/>
          <w:bCs/>
        </w:rPr>
        <w:t xml:space="preserve"> </w:t>
      </w:r>
      <w:r>
        <w:rPr>
          <w:b/>
          <w:bCs/>
        </w:rPr>
        <w:t xml:space="preserve">والأفراد</w:t>
      </w:r>
    </w:p>
    <w:p>
      <w:pPr>
        <w:pStyle w:val="BodyText"/>
      </w:pPr>
      <w:r>
        <w:t xml:space="preserve">Employee income tax is not one flat payroll percentage. After applying</w:t>
      </w:r>
      <w:r>
        <w:t xml:space="preserve"> </w:t>
      </w:r>
      <w:r>
        <w:t xml:space="preserve">the relevant personal/family exemptions and taxable-income rules,</w:t>
      </w:r>
      <w:r>
        <w:t xml:space="preserve"> </w:t>
      </w:r>
      <w:r>
        <w:t xml:space="preserve">progressive brackets apply to the taxable income of a natural person.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5672"/>
        <w:gridCol w:w="2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Taxable-income band after applicable exemptions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JOD 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JOD 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JOD 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JOD 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above JOD 20,000 up to JOD 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Taxable income above JOD 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</w:tbl>
    <w:p>
      <w:pPr>
        <w:pStyle w:val="BodyText"/>
      </w:pPr>
      <w:r>
        <w:t xml:space="preserve">Current law also provides personal/family and qualifying-expense</w:t>
      </w:r>
      <w:r>
        <w:t xml:space="preserve"> </w:t>
      </w:r>
      <w:r>
        <w:t xml:space="preserve">exemptions that affect the taxable base. Those details depend on the</w:t>
      </w:r>
      <w:r>
        <w:t xml:space="preserve"> </w:t>
      </w:r>
      <w:r>
        <w:t xml:space="preserve">taxpayer's circumstances and should be represented as configurable</w:t>
      </w:r>
      <w:r>
        <w:t xml:space="preserve"> </w:t>
      </w:r>
      <w:r>
        <w:t xml:space="preserve">payroll/tax inputs rather than one universal deduction.</w:t>
      </w:r>
    </w:p>
    <w:p>
      <w:pPr>
        <w:pStyle w:val="BodyText"/>
      </w:pPr>
      <w:r>
        <w:t xml:space="preserve">Typical payroll sequence: Gross earnings -&gt; social-security calculation</w:t>
      </w:r>
      <w:r>
        <w:t xml:space="preserve"> </w:t>
      </w:r>
      <w:r>
        <w:t xml:space="preserve">-&gt; applicable exemptions/taxable basis -&gt; income-tax withholding -&gt;</w:t>
      </w:r>
      <w:r>
        <w:t xml:space="preserve"> </w:t>
      </w:r>
      <w:r>
        <w:t xml:space="preserve">other authorized deductions -&gt; net salary.</w:t>
      </w:r>
    </w:p>
    <w:p>
      <w:pPr>
        <w:pStyle w:val="BodyText"/>
      </w:pPr>
      <w:r>
        <w:rPr>
          <w:b/>
          <w:bCs/>
        </w:rPr>
        <w:t xml:space="preserve">17.7 Regulatory Rule Versioning</w:t>
      </w:r>
    </w:p>
    <w:p>
      <w:pPr>
        <w:pStyle w:val="BodyText"/>
      </w:pPr>
      <w:r>
        <w:t xml:space="preserve">The existing Tax Updates process should be extended into a formal</w:t>
      </w:r>
      <w:r>
        <w:t xml:space="preserve"> </w:t>
      </w:r>
      <w:r>
        <w:t xml:space="preserve">rule-version model. This is essential because sales-tax classifications,</w:t>
      </w:r>
      <w:r>
        <w:t xml:space="preserve"> </w:t>
      </w:r>
      <w:r>
        <w:t xml:space="preserve">contribution rules, exemptions, thresholds, and tax rates can change</w:t>
      </w:r>
      <w:r>
        <w:t xml:space="preserve"> </w:t>
      </w:r>
      <w:r>
        <w:t xml:space="preserve">over time.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782"/>
        <w:gridCol w:w="49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rule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GST, corporate tax, national contribution,</w:t>
            </w:r>
            <w:r>
              <w:t xml:space="preserve"> </w:t>
            </w:r>
            <w:r>
              <w:t xml:space="preserve">withholding, social security, payroll tax,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/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who or what the rule 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/ Formula /</w:t>
            </w:r>
            <w:r>
              <w:t xml:space="preserve"> </w:t>
            </w: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rate, exemption, zero-rating, special</w:t>
            </w:r>
            <w:r>
              <w:t xml:space="preserve"> </w:t>
            </w:r>
            <w:r>
              <w:t xml:space="preserve">amount, or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From /</w:t>
            </w:r>
            <w:r>
              <w:t xml:space="preserve"> </w:t>
            </w:r>
            <w:r>
              <w:t xml:space="preserve">Effective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which transactions and periods use</w:t>
            </w:r>
            <w:r>
              <w:t xml:space="preserve"> </w:t>
            </w:r>
            <w:r>
              <w:t xml:space="preserve">the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Source /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to the law, regulation, table,</w:t>
            </w:r>
            <w:r>
              <w:t xml:space="preserve"> </w:t>
            </w:r>
            <w:r>
              <w:t xml:space="preserve">or official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/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future, expired, superseded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17.8 Jordan National E-Invoicing - نظام الفوترة الوطني الإلكتروني</w:t>
      </w:r>
    </w:p>
    <w:p>
      <w:pPr>
        <w:pStyle w:val="BodyText"/>
      </w:pPr>
      <w:r>
        <w:t xml:space="preserve">Jordan operates a National E-Invoicing System under the Income and Sales</w:t>
      </w:r>
      <w:r>
        <w:t xml:space="preserve"> </w:t>
      </w:r>
      <w:r>
        <w:t xml:space="preserve">Tax Department, with official procedures for registration, invoice</w:t>
      </w:r>
      <w:r>
        <w:t xml:space="preserve"> </w:t>
      </w:r>
      <w:r>
        <w:t xml:space="preserve">organization, and technical linking. A financial system intended for</w:t>
      </w:r>
      <w:r>
        <w:t xml:space="preserve"> </w:t>
      </w:r>
      <w:r>
        <w:t xml:space="preserve">Jordanian companies should therefore be designed so invoicing data can</w:t>
      </w:r>
      <w:r>
        <w:t xml:space="preserve"> </w:t>
      </w:r>
      <w:r>
        <w:t xml:space="preserve">comply with, and where required integrate with, the national e-invoicing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System impact: the Requirements/Integration phase should confirm whether</w:t>
      </w:r>
      <w:r>
        <w:t xml:space="preserve"> </w:t>
      </w:r>
      <w:r>
        <w:t xml:space="preserve">the customer is obligated to join, the applicable invoice fields and</w:t>
      </w:r>
      <w:r>
        <w:t xml:space="preserve"> </w:t>
      </w:r>
      <w:r>
        <w:t xml:space="preserve">numbering rules, integration method, submission/response handling,</w:t>
      </w:r>
      <w:r>
        <w:t xml:space="preserve"> </w:t>
      </w:r>
      <w:r>
        <w:t xml:space="preserve">exceptions, and retention requirements. This research section</w:t>
      </w:r>
      <w:r>
        <w:t xml:space="preserve"> </w:t>
      </w:r>
      <w:r>
        <w:t xml:space="preserve">establishes the capability as part of the Jordan-ready baseline; it does</w:t>
      </w:r>
      <w:r>
        <w:t xml:space="preserve"> </w:t>
      </w:r>
      <w:r>
        <w:t xml:space="preserve">not define the API implementation yet.</w:t>
      </w:r>
    </w:p>
    <w:p>
      <w:pPr>
        <w:pStyle w:val="BodyText"/>
      </w:pPr>
      <w:r>
        <w:rPr>
          <w:b/>
          <w:bCs/>
        </w:rPr>
        <w:t xml:space="preserve">17.9 Official Research References</w:t>
      </w:r>
    </w:p>
    <w:p>
      <w:pPr>
        <w:pStyle w:val="BlockText"/>
      </w:pPr>
      <w:r>
        <w:t xml:space="preserve">• Jordan Income and Sales Tax Department (ISTD) - Tax Rates and</w:t>
      </w:r>
      <w:r>
        <w:t xml:space="preserve"> </w:t>
      </w:r>
      <w:r>
        <w:t xml:space="preserve">General Sales Tax Tables (current site update, 2026).</w:t>
      </w:r>
    </w:p>
    <w:p>
      <w:pPr>
        <w:pStyle w:val="BlockText"/>
      </w:pPr>
      <w:r>
        <w:t xml:space="preserve">• Jordan Income and Sales Tax Department (ISTD) - Income Tax Law No.</w:t>
      </w:r>
      <w:r>
        <w:t xml:space="preserve"> </w:t>
      </w:r>
      <w:r>
        <w:t xml:space="preserve">34 of 2014 and amendments / current law search and guidance.</w:t>
      </w:r>
    </w:p>
    <w:p>
      <w:pPr>
        <w:pStyle w:val="BlockText"/>
      </w:pPr>
      <w:r>
        <w:t xml:space="preserve">• Jordan Income and Sales Tax Department (ISTD) - National</w:t>
      </w:r>
      <w:r>
        <w:t xml:space="preserve"> </w:t>
      </w:r>
      <w:r>
        <w:t xml:space="preserve">Contribution and withholding guidance.</w:t>
      </w:r>
    </w:p>
    <w:p>
      <w:pPr>
        <w:pStyle w:val="BlockText"/>
      </w:pPr>
      <w:r>
        <w:t xml:space="preserve">• Jordan Income and Sales Tax Department (ISTD) - Jordan National</w:t>
      </w:r>
      <w:r>
        <w:t xml:space="preserve"> </w:t>
      </w:r>
      <w:r>
        <w:t xml:space="preserve">E-Invoicing System and user/technical procedure manuals.</w:t>
      </w:r>
    </w:p>
    <w:p>
      <w:pPr>
        <w:pStyle w:val="BlockText"/>
      </w:pPr>
      <w:r>
        <w:t xml:space="preserve">• Social Security Corporation (SSC) - About the Corporation /</w:t>
      </w:r>
      <w:r>
        <w:t xml:space="preserve"> </w:t>
      </w:r>
      <w:r>
        <w:t xml:space="preserve">private-sector monthly deduction rates and Social Security Law</w:t>
      </w:r>
      <w:r>
        <w:t xml:space="preserve"> </w:t>
      </w:r>
      <w:r>
        <w:t xml:space="preserve">references.</w:t>
      </w:r>
    </w:p>
    <w:bookmarkEnd w:id="71"/>
    <w:bookmarkStart w:id="72" w:name="how-the-topics-connect"/>
    <w:p>
      <w:pPr>
        <w:pStyle w:val="Heading1"/>
      </w:pPr>
      <w:r>
        <w:t xml:space="preserve">How the Topics Connect</w:t>
      </w:r>
    </w:p>
    <w:p>
      <w:pPr>
        <w:pStyle w:val="FirstParagraph"/>
      </w:pPr>
      <w:r>
        <w:t xml:space="preserve">The topics are interconnected. Payroll uses deduction and</w:t>
      </w:r>
      <w:r>
        <w:t xml:space="preserve"> </w:t>
      </w:r>
      <w:r>
        <w:t xml:space="preserve">social-security rules. Fixed expenses feed budgets, cash-flow forecasts</w:t>
      </w:r>
      <w:r>
        <w:t xml:space="preserve"> </w:t>
      </w:r>
      <w:r>
        <w:t xml:space="preserve">and break-even analysis. Expense and fixed-asset data support tax</w:t>
      </w:r>
      <w:r>
        <w:t xml:space="preserve"> </w:t>
      </w:r>
      <w:r>
        <w:t xml:space="preserve">preparation and reporting. Reconciliation improves the reliability of</w:t>
      </w:r>
      <w:r>
        <w:t xml:space="preserve"> </w:t>
      </w:r>
      <w:r>
        <w:t xml:space="preserve">balances used by reports. Internal controls and the written financial</w:t>
      </w:r>
      <w:r>
        <w:t xml:space="preserve"> </w:t>
      </w:r>
      <w:r>
        <w:t xml:space="preserve">policy govern approvals, access and accountability across all processes.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Next Step</w:t>
            </w:r>
          </w:p>
          <w:p>
            <w:pPr>
              <w:pStyle w:val="BodyText"/>
            </w:pPr>
            <w:r>
              <w:t xml:space="preserve">This research provides the business foundation for the next phase of</w:t>
            </w:r>
            <w:r>
              <w:t xml:space="preserve"> </w:t>
            </w:r>
            <w:r>
              <w:t xml:space="preserve">the project. The identified processes, rules, data, documents,</w:t>
            </w:r>
            <w:r>
              <w:t xml:space="preserve"> </w:t>
            </w:r>
            <w:r>
              <w:t xml:space="preserve">approvals, and exceptions will be translated into clear functional</w:t>
            </w:r>
            <w:r>
              <w:t xml:space="preserve"> </w:t>
            </w:r>
            <w:r>
              <w:t xml:space="preserve">requirements and system behaviors. These requirements will then be</w:t>
            </w:r>
            <w:r>
              <w:t xml:space="preserve"> </w:t>
            </w:r>
            <w:r>
              <w:t xml:space="preserve">used to define User Flows, followed by Design, Back-end, and</w:t>
            </w:r>
            <w:r>
              <w:t xml:space="preserve"> </w:t>
            </w:r>
            <w:r>
              <w:t xml:space="preserve">Front-end implementation.</w:t>
            </w:r>
          </w:p>
        </w:tc>
      </w:tr>
    </w:tbl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64" Target="media/rId64.png" /><Relationship Type="http://schemas.openxmlformats.org/officeDocument/2006/relationships/image" Id="rId57" Target="media/rId57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2026-08-22T06:20:30Z</dcterms:created>
  <dcterms:modified xsi:type="dcterms:W3CDTF">2026-08-22T06:20:30Z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