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972"/>
      </w:tblGrid>
      <w:tr>
        <w:tc>
          <w:tcPr>
            <w:tcW w:type="dxa" w:w="9972"/>
            <w:shd w:fill="1B4F82" w:val="clear"/>
            <w:tcMar>
              <w:top w:w="300" w:type="dxa"/>
              <w:bottom w:w="300" w:type="dxa"/>
              <w:start w:w="200" w:type="dxa"/>
              <w:end w:w="200" w:type="dxa"/>
            </w:tcMar>
          </w:tcPr>
          <w:p>
            <w:pPr>
              <w:jc w:val="center"/>
            </w:pPr>
            <w:r>
              <w:rPr>
                <w:rFonts w:ascii="Calibri" w:hAnsi="Calibri"/>
                <w:b/>
                <w:i w:val="0"/>
                <w:color w:val="CFE0F0"/>
                <w:sz w:val="18"/>
              </w:rPr>
              <w:t>QUICKBOX SYSTEMS</w:t>
            </w:r>
          </w:p>
          <w:p>
            <w:pPr>
              <w:jc w:val="center"/>
            </w:pPr>
            <w:r>
              <w:rPr>
                <w:rFonts w:ascii="Calibri" w:hAnsi="Calibri"/>
                <w:b/>
                <w:i w:val="0"/>
                <w:color w:val="FFFFFF"/>
                <w:sz w:val="56"/>
              </w:rPr>
              <w:t>Arabic Localization</w:t>
            </w:r>
          </w:p>
          <w:p>
            <w:pPr>
              <w:jc w:val="center"/>
            </w:pPr>
            <w:r>
              <w:rPr>
                <w:rFonts w:ascii="Calibri" w:hAnsi="Calibri"/>
                <w:b/>
                <w:i w:val="0"/>
                <w:color w:val="FFFFFF"/>
                <w:sz w:val="40"/>
              </w:rPr>
              <w:t>System-Specific Impact Analysis</w:t>
            </w:r>
          </w:p>
          <w:p>
            <w:pPr>
              <w:jc w:val="center"/>
            </w:pPr>
            <w:r>
              <w:rPr>
                <w:rFonts w:ascii="Calibri" w:hAnsi="Calibri"/>
                <w:b w:val="0"/>
                <w:i w:val="0"/>
                <w:color w:val="CFE0F0"/>
                <w:sz w:val="24"/>
              </w:rPr>
              <w:t>How English/Arabic Toggling Affects Every View, Form, Table &amp; Chart</w:t>
            </w:r>
          </w:p>
          <w:p>
            <w:pPr>
              <w:jc w:val="center"/>
            </w:pPr>
            <w:r>
              <w:rPr>
                <w:rFonts w:ascii="Calibri" w:hAnsi="Calibri"/>
                <w:b w:val="0"/>
                <w:i/>
                <w:color w:val="CFE0F0"/>
                <w:sz w:val="20"/>
              </w:rPr>
              <w:t>Financial &amp; Inventory Management System • React + Vite</w:t>
            </w:r>
          </w:p>
        </w:tc>
      </w:tr>
    </w:tbl>
    <w:p/>
    <w:p>
      <w:r>
        <w:br w:type="page"/>
      </w:r>
    </w:p>
    <w:p>
      <w:r>
        <w:rPr>
          <w:rFonts w:ascii="Calibri" w:hAnsi="Calibri"/>
          <w:b/>
          <w:i w:val="0"/>
          <w:color w:val="1B4F82"/>
          <w:sz w:val="32"/>
        </w:rPr>
        <w:t>Executive Summary</w:t>
      </w:r>
    </w:p>
    <w:p/>
    <w:p>
      <w:r>
        <w:rPr>
          <w:rFonts w:ascii="Calibri" w:hAnsi="Calibri"/>
          <w:b w:val="0"/>
          <w:i w:val="0"/>
          <w:sz w:val="22"/>
        </w:rPr>
        <w:t>This document is a component-by-component impact analysis of what happens to the QuickBox Financial &amp; Inventory Management System when a user toggles between English and Arabic. It is not a generic translation guide. Every finding references actual React components, CSS properties, form fields, and data displays currently in the codebase.</w:t>
      </w:r>
    </w:p>
    <w:p>
      <w:r>
        <w:rPr>
          <w:rFonts w:ascii="Calibri" w:hAnsi="Calibri"/>
          <w:b w:val="0"/>
          <w:i w:val="0"/>
          <w:sz w:val="22"/>
        </w:rPr>
        <w:t>The analysis covers 51 React components across the Inventory module (16 views) and Finance module (26 views), plus shared infrastructure (Sidebar, Topbar, Layout). It identifies 7 border-left/right properties, 3 margin-left/right properties, 8 text-align directives, 7 positional left/right anchors, and multiple directional transforms and animations in App.css alone — all of which must be converted to CSS Logical Properties for proper RTL rendering.</w:t>
      </w:r>
    </w:p>
    <w:tbl>
      <w:tblPr>
        <w:tblW w:type="auto" w:w="0"/>
        <w:jc w:val="center"/>
        <w:tblLook w:firstColumn="1" w:firstRow="1" w:lastColumn="0" w:lastRow="0" w:noHBand="0" w:noVBand="1" w:val="04A0"/>
        <w:tblBorders>
          <w:top w:val="single" w:sz="4" w:space="0" w:color="1B4F82"/>
          <w:left w:val="single" w:sz="4" w:space="0" w:color="1B4F82"/>
          <w:bottom w:val="single" w:sz="4" w:space="0" w:color="1B4F82"/>
          <w:right w:val="single" w:sz="4" w:space="0" w:color="1B4F82"/>
          <w:insideH w:val="single" w:sz="4" w:space="0" w:color="1B4F82"/>
          <w:insideV w:val="single" w:sz="4" w:space="0" w:color="1B4F82"/>
        </w:tblBorders>
      </w:tblPr>
      <w:tblGrid>
        <w:gridCol w:w="9972"/>
      </w:tblGrid>
      <w:tr>
        <w:tc>
          <w:tcPr>
            <w:tcW w:type="dxa" w:w="9972"/>
            <w:shd w:fill="E7F0FA" w:val="clear"/>
            <w:tcMar>
              <w:top w:w="120" w:type="dxa"/>
              <w:bottom w:w="120" w:type="dxa"/>
              <w:start w:w="160" w:type="dxa"/>
              <w:end w:w="160" w:type="dxa"/>
            </w:tcMar>
          </w:tcPr>
          <w:p>
            <w:r>
              <w:rPr>
                <w:rFonts w:ascii="Calibri" w:hAnsi="Calibri"/>
                <w:b/>
                <w:i w:val="0"/>
                <w:color w:val="1B4F82"/>
                <w:sz w:val="22"/>
              </w:rPr>
              <w:t>Key Decision: Currency &amp; Numerals</w:t>
            </w:r>
          </w:p>
          <w:p>
            <w:r>
              <w:rPr>
                <w:rFonts w:ascii="Calibri" w:hAnsi="Calibri"/>
                <w:b w:val="0"/>
                <w:i w:val="0"/>
                <w:sz w:val="20"/>
              </w:rPr>
              <w:t>The system currently mixes USD ($) in inventory views and JOD in finance views. When Arabic is active, all monetary displays must standardize on JOD with Western numerals (1, 2, 3) — not Eastern Arabic (١, ٢, ٣) — to maintain consistency with Jordanian business practice, banking systems (JoPACC), and WPS SIF file standards.</w:t>
            </w:r>
          </w:p>
        </w:tc>
      </w:tr>
    </w:tbl>
    <w:p/>
    <w:p>
      <w:r>
        <w:br w:type="page"/>
      </w:r>
    </w:p>
    <w:p>
      <w:r>
        <w:rPr>
          <w:rFonts w:ascii="Calibri" w:hAnsi="Calibri"/>
          <w:b/>
          <w:i w:val="0"/>
          <w:color w:val="1B4F82"/>
          <w:sz w:val="32"/>
        </w:rPr>
        <w:t>1. Navigation &amp; Sidebar</w:t>
      </w:r>
    </w:p>
    <w:p/>
    <w:p>
      <w:r>
        <w:rPr>
          <w:rFonts w:ascii="Calibri" w:hAnsi="Calibri"/>
          <w:b w:val="0"/>
          <w:i w:val="0"/>
          <w:sz w:val="22"/>
        </w:rPr>
        <w:t>The Sidebar (Sidebar.jsx) is the primary navigation element. It sits on the left side of the screen and contains 17 navigation items across two sections: Inventory Control and Financial Management. In Arabic mode, the entire sidebar must move to the right side of the viewport.</w:t>
      </w:r>
    </w:p>
    <w:tbl>
      <w:tblPr>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2493"/>
        <w:gridCol w:w="2493"/>
        <w:gridCol w:w="2493"/>
        <w:gridCol w:w="2493"/>
      </w:tblGrid>
      <w:tr>
        <w:tc>
          <w:tcPr>
            <w:tcW w:type="dxa" w:w="2493"/>
            <w:shd w:fill="1B4F82" w:val="clear"/>
            <w:tcMar>
              <w:top w:w="50" w:type="dxa"/>
              <w:bottom w:w="50" w:type="dxa"/>
              <w:start w:w="80" w:type="dxa"/>
              <w:end w:w="80" w:type="dxa"/>
            </w:tcMar>
          </w:tcPr>
          <w:p>
            <w:r>
              <w:rPr>
                <w:rFonts w:ascii="Calibri" w:hAnsi="Calibri"/>
                <w:b/>
                <w:i w:val="0"/>
                <w:color w:val="FFFFFF"/>
                <w:sz w:val="18"/>
              </w:rPr>
              <w:t>Component / Area</w:t>
            </w:r>
          </w:p>
        </w:tc>
        <w:tc>
          <w:tcPr>
            <w:tcW w:type="dxa" w:w="2493"/>
            <w:shd w:fill="1B4F82" w:val="clear"/>
            <w:tcMar>
              <w:top w:w="50" w:type="dxa"/>
              <w:bottom w:w="50" w:type="dxa"/>
              <w:start w:w="80" w:type="dxa"/>
              <w:end w:w="80" w:type="dxa"/>
            </w:tcMar>
          </w:tcPr>
          <w:p>
            <w:r>
              <w:rPr>
                <w:rFonts w:ascii="Calibri" w:hAnsi="Calibri"/>
                <w:b/>
                <w:i w:val="0"/>
                <w:color w:val="FFFFFF"/>
                <w:sz w:val="18"/>
              </w:rPr>
              <w:t>Current Behavior</w:t>
            </w:r>
          </w:p>
        </w:tc>
        <w:tc>
          <w:tcPr>
            <w:tcW w:type="dxa" w:w="2493"/>
            <w:shd w:fill="1B4F82" w:val="clear"/>
            <w:tcMar>
              <w:top w:w="50" w:type="dxa"/>
              <w:bottom w:w="50" w:type="dxa"/>
              <w:start w:w="80" w:type="dxa"/>
              <w:end w:w="80" w:type="dxa"/>
            </w:tcMar>
          </w:tcPr>
          <w:p>
            <w:r>
              <w:rPr>
                <w:rFonts w:ascii="Calibri" w:hAnsi="Calibri"/>
                <w:b/>
                <w:i w:val="0"/>
                <w:color w:val="FFFFFF"/>
                <w:sz w:val="18"/>
              </w:rPr>
              <w:t>Impact When Toggled to Arabic</w:t>
            </w:r>
          </w:p>
        </w:tc>
        <w:tc>
          <w:tcPr>
            <w:tcW w:type="dxa" w:w="2493"/>
            <w:shd w:fill="1B4F82" w:val="clear"/>
            <w:tcMar>
              <w:top w:w="50" w:type="dxa"/>
              <w:bottom w:w="50" w:type="dxa"/>
              <w:start w:w="80" w:type="dxa"/>
              <w:end w:w="80" w:type="dxa"/>
            </w:tcMar>
          </w:tcPr>
          <w:p>
            <w:r>
              <w:rPr>
                <w:rFonts w:ascii="Calibri" w:hAnsi="Calibri"/>
                <w:b/>
                <w:i w:val="0"/>
                <w:color w:val="FFFFFF"/>
                <w:sz w:val="18"/>
              </w:rPr>
              <w:t>Required Action</w:t>
            </w:r>
          </w:p>
        </w:tc>
      </w:tr>
      <w:tr>
        <w:tc>
          <w:tcPr>
            <w:tcW w:type="dxa" w:w="2493"/>
            <w:shd w:fill="F2F5F9" w:val="clear"/>
            <w:tcMar>
              <w:top w:w="40" w:type="dxa"/>
              <w:bottom w:w="40" w:type="dxa"/>
              <w:start w:w="80" w:type="dxa"/>
              <w:end w:w="80" w:type="dxa"/>
            </w:tcMar>
          </w:tcPr>
          <w:p>
            <w:r>
              <w:rPr>
                <w:rFonts w:ascii="Calibri" w:hAnsi="Calibri"/>
                <w:b w:val="0"/>
                <w:i w:val="0"/>
                <w:sz w:val="18"/>
              </w:rPr>
              <w:t>Sidebar position</w:t>
            </w:r>
          </w:p>
        </w:tc>
        <w:tc>
          <w:tcPr>
            <w:tcW w:type="dxa" w:w="2493"/>
            <w:shd w:fill="F2F5F9" w:val="clear"/>
            <w:tcMar>
              <w:top w:w="40" w:type="dxa"/>
              <w:bottom w:w="40" w:type="dxa"/>
              <w:start w:w="80" w:type="dxa"/>
              <w:end w:w="80" w:type="dxa"/>
            </w:tcMar>
          </w:tcPr>
          <w:p>
            <w:r>
              <w:rPr>
                <w:rFonts w:ascii="Calibri" w:hAnsi="Calibri"/>
                <w:b w:val="0"/>
                <w:i w:val="0"/>
                <w:sz w:val="18"/>
              </w:rPr>
              <w:t>Fixed to left via .sidebar { border-right: 1px solid }</w:t>
            </w:r>
          </w:p>
        </w:tc>
        <w:tc>
          <w:tcPr>
            <w:tcW w:type="dxa" w:w="2493"/>
            <w:shd w:fill="F2F5F9" w:val="clear"/>
            <w:tcMar>
              <w:top w:w="40" w:type="dxa"/>
              <w:bottom w:w="40" w:type="dxa"/>
              <w:start w:w="80" w:type="dxa"/>
              <w:end w:w="80" w:type="dxa"/>
            </w:tcMar>
          </w:tcPr>
          <w:p>
            <w:r>
              <w:rPr>
                <w:rFonts w:ascii="Calibri" w:hAnsi="Calibri"/>
                <w:b w:val="0"/>
                <w:i w:val="0"/>
                <w:sz w:val="18"/>
              </w:rPr>
              <w:t>Must flip to right side of screen</w:t>
            </w:r>
          </w:p>
        </w:tc>
        <w:tc>
          <w:tcPr>
            <w:tcW w:type="dxa" w:w="2493"/>
            <w:shd w:fill="F2F5F9" w:val="clear"/>
            <w:tcMar>
              <w:top w:w="40" w:type="dxa"/>
              <w:bottom w:w="40" w:type="dxa"/>
              <w:start w:w="80" w:type="dxa"/>
              <w:end w:w="80" w:type="dxa"/>
            </w:tcMar>
          </w:tcPr>
          <w:p>
            <w:r>
              <w:rPr>
                <w:rFonts w:ascii="Calibri" w:hAnsi="Calibri"/>
                <w:b w:val="0"/>
                <w:i w:val="0"/>
                <w:sz w:val="18"/>
              </w:rPr>
              <w:t>Change border-right to border-inline-start</w:t>
            </w:r>
          </w:p>
        </w:tc>
      </w:tr>
      <w:tr>
        <w:tc>
          <w:tcPr>
            <w:tcW w:type="dxa" w:w="2493"/>
            <w:shd w:fill="FFFFFF" w:val="clear"/>
            <w:tcMar>
              <w:top w:w="40" w:type="dxa"/>
              <w:bottom w:w="40" w:type="dxa"/>
              <w:start w:w="80" w:type="dxa"/>
              <w:end w:w="80" w:type="dxa"/>
            </w:tcMar>
          </w:tcPr>
          <w:p>
            <w:r>
              <w:rPr>
                <w:rFonts w:ascii="Calibri" w:hAnsi="Calibri"/>
                <w:b w:val="0"/>
                <w:i w:val="0"/>
                <w:sz w:val="18"/>
              </w:rPr>
              <w:t>Active nav indicator</w:t>
            </w:r>
          </w:p>
        </w:tc>
        <w:tc>
          <w:tcPr>
            <w:tcW w:type="dxa" w:w="2493"/>
            <w:shd w:fill="FFFFFF" w:val="clear"/>
            <w:tcMar>
              <w:top w:w="40" w:type="dxa"/>
              <w:bottom w:w="40" w:type="dxa"/>
              <w:start w:w="80" w:type="dxa"/>
              <w:end w:w="80" w:type="dxa"/>
            </w:tcMar>
          </w:tcPr>
          <w:p>
            <w:r>
              <w:rPr>
                <w:rFonts w:ascii="Calibri" w:hAnsi="Calibri"/>
                <w:b w:val="0"/>
                <w:i w:val="0"/>
                <w:sz w:val="18"/>
              </w:rPr>
              <w:t>.nav-item.active { box-shadow: inset 3px 0 0 } and border-left: 4px solid</w:t>
            </w:r>
          </w:p>
        </w:tc>
        <w:tc>
          <w:tcPr>
            <w:tcW w:type="dxa" w:w="2493"/>
            <w:shd w:fill="FFFFFF" w:val="clear"/>
            <w:tcMar>
              <w:top w:w="40" w:type="dxa"/>
              <w:bottom w:w="40" w:type="dxa"/>
              <w:start w:w="80" w:type="dxa"/>
              <w:end w:w="80" w:type="dxa"/>
            </w:tcMar>
          </w:tcPr>
          <w:p>
            <w:r>
              <w:rPr>
                <w:rFonts w:ascii="Calibri" w:hAnsi="Calibri"/>
                <w:b w:val="0"/>
                <w:i w:val="0"/>
                <w:sz w:val="18"/>
              </w:rPr>
              <w:t>Green bar must appear on right edge</w:t>
            </w:r>
          </w:p>
        </w:tc>
        <w:tc>
          <w:tcPr>
            <w:tcW w:type="dxa" w:w="2493"/>
            <w:shd w:fill="FFFFFF" w:val="clear"/>
            <w:tcMar>
              <w:top w:w="40" w:type="dxa"/>
              <w:bottom w:w="40" w:type="dxa"/>
              <w:start w:w="80" w:type="dxa"/>
              <w:end w:w="80" w:type="dxa"/>
            </w:tcMar>
          </w:tcPr>
          <w:p>
            <w:r>
              <w:rPr>
                <w:rFonts w:ascii="Calibri" w:hAnsi="Calibri"/>
                <w:b w:val="0"/>
                <w:i w:val="0"/>
                <w:sz w:val="18"/>
              </w:rPr>
              <w:t>Change to border-inline-start and box-shadow: inset -3px 0 0 (or use logical equivalent)</w:t>
            </w:r>
          </w:p>
        </w:tc>
      </w:tr>
      <w:tr>
        <w:tc>
          <w:tcPr>
            <w:tcW w:type="dxa" w:w="2493"/>
            <w:shd w:fill="F2F5F9" w:val="clear"/>
            <w:tcMar>
              <w:top w:w="40" w:type="dxa"/>
              <w:bottom w:w="40" w:type="dxa"/>
              <w:start w:w="80" w:type="dxa"/>
              <w:end w:w="80" w:type="dxa"/>
            </w:tcMar>
          </w:tcPr>
          <w:p>
            <w:r>
              <w:rPr>
                <w:rFonts w:ascii="Calibri" w:hAnsi="Calibri"/>
                <w:b w:val="0"/>
                <w:i w:val="0"/>
                <w:sz w:val="18"/>
              </w:rPr>
              <w:t>Hover animation</w:t>
            </w:r>
          </w:p>
        </w:tc>
        <w:tc>
          <w:tcPr>
            <w:tcW w:type="dxa" w:w="2493"/>
            <w:shd w:fill="F2F5F9" w:val="clear"/>
            <w:tcMar>
              <w:top w:w="40" w:type="dxa"/>
              <w:bottom w:w="40" w:type="dxa"/>
              <w:start w:w="80" w:type="dxa"/>
              <w:end w:w="80" w:type="dxa"/>
            </w:tcMar>
          </w:tcPr>
          <w:p>
            <w:r>
              <w:rPr>
                <w:rFonts w:ascii="Calibri" w:hAnsi="Calibri"/>
                <w:b w:val="0"/>
                <w:i w:val="0"/>
                <w:sz w:val="18"/>
              </w:rPr>
              <w:t>.nav-item:hover { transform: translateX(2px) }</w:t>
            </w:r>
          </w:p>
        </w:tc>
        <w:tc>
          <w:tcPr>
            <w:tcW w:type="dxa" w:w="2493"/>
            <w:shd w:fill="F2F5F9" w:val="clear"/>
            <w:tcMar>
              <w:top w:w="40" w:type="dxa"/>
              <w:bottom w:w="40" w:type="dxa"/>
              <w:start w:w="80" w:type="dxa"/>
              <w:end w:w="80" w:type="dxa"/>
            </w:tcMar>
          </w:tcPr>
          <w:p>
            <w:r>
              <w:rPr>
                <w:rFonts w:ascii="Calibri" w:hAnsi="Calibri"/>
                <w:b w:val="0"/>
                <w:i w:val="0"/>
                <w:sz w:val="18"/>
              </w:rPr>
              <w:t>Should slide right-to-left in Arabic</w:t>
            </w:r>
          </w:p>
        </w:tc>
        <w:tc>
          <w:tcPr>
            <w:tcW w:type="dxa" w:w="2493"/>
            <w:shd w:fill="F2F5F9" w:val="clear"/>
            <w:tcMar>
              <w:top w:w="40" w:type="dxa"/>
              <w:bottom w:w="40" w:type="dxa"/>
              <w:start w:w="80" w:type="dxa"/>
              <w:end w:w="80" w:type="dxa"/>
            </w:tcMar>
          </w:tcPr>
          <w:p>
            <w:r>
              <w:rPr>
                <w:rFonts w:ascii="Calibri" w:hAnsi="Calibri"/>
                <w:b w:val="0"/>
                <w:i w:val="0"/>
                <w:sz w:val="18"/>
              </w:rPr>
              <w:t>Invert to translateX(-2px) when dir=rtl</w:t>
            </w:r>
          </w:p>
        </w:tc>
      </w:tr>
      <w:tr>
        <w:tc>
          <w:tcPr>
            <w:tcW w:type="dxa" w:w="2493"/>
            <w:shd w:fill="FFFFFF" w:val="clear"/>
            <w:tcMar>
              <w:top w:w="40" w:type="dxa"/>
              <w:bottom w:w="40" w:type="dxa"/>
              <w:start w:w="80" w:type="dxa"/>
              <w:end w:w="80" w:type="dxa"/>
            </w:tcMar>
          </w:tcPr>
          <w:p>
            <w:r>
              <w:rPr>
                <w:rFonts w:ascii="Calibri" w:hAnsi="Calibri"/>
                <w:b w:val="0"/>
                <w:i w:val="0"/>
                <w:sz w:val="18"/>
              </w:rPr>
              <w:t>Nav item text</w:t>
            </w:r>
          </w:p>
        </w:tc>
        <w:tc>
          <w:tcPr>
            <w:tcW w:type="dxa" w:w="2493"/>
            <w:shd w:fill="FFFFFF" w:val="clear"/>
            <w:tcMar>
              <w:top w:w="40" w:type="dxa"/>
              <w:bottom w:w="40" w:type="dxa"/>
              <w:start w:w="80" w:type="dxa"/>
              <w:end w:w="80" w:type="dxa"/>
            </w:tcMar>
          </w:tcPr>
          <w:p>
            <w:r>
              <w:rPr>
                <w:rFonts w:ascii="Calibri" w:hAnsi="Calibri"/>
                <w:b w:val="0"/>
                <w:i w:val="0"/>
                <w:sz w:val="18"/>
              </w:rPr>
              <w:t>"Dashboard", "Inventory Master", "Stock Operations", "Payroll &amp; Taxes", etc.</w:t>
            </w:r>
          </w:p>
        </w:tc>
        <w:tc>
          <w:tcPr>
            <w:tcW w:type="dxa" w:w="2493"/>
            <w:shd w:fill="FFFFFF" w:val="clear"/>
            <w:tcMar>
              <w:top w:w="40" w:type="dxa"/>
              <w:bottom w:w="40" w:type="dxa"/>
              <w:start w:w="80" w:type="dxa"/>
              <w:end w:w="80" w:type="dxa"/>
            </w:tcMar>
          </w:tcPr>
          <w:p>
            <w:r>
              <w:rPr>
                <w:rFonts w:ascii="Calibri" w:hAnsi="Calibri"/>
                <w:b w:val="0"/>
                <w:i w:val="0"/>
                <w:sz w:val="18"/>
              </w:rPr>
              <w:t>All 17 labels need Arabic translations</w:t>
            </w:r>
          </w:p>
        </w:tc>
        <w:tc>
          <w:tcPr>
            <w:tcW w:type="dxa" w:w="2493"/>
            <w:shd w:fill="FFFFFF" w:val="clear"/>
            <w:tcMar>
              <w:top w:w="40" w:type="dxa"/>
              <w:bottom w:w="40" w:type="dxa"/>
              <w:start w:w="80" w:type="dxa"/>
              <w:end w:w="80" w:type="dxa"/>
            </w:tcMar>
          </w:tcPr>
          <w:p>
            <w:r>
              <w:rPr>
                <w:rFonts w:ascii="Calibri" w:hAnsi="Calibri"/>
                <w:b w:val="0"/>
                <w:i w:val="0"/>
                <w:sz w:val="18"/>
              </w:rPr>
              <w:t>Add all labels to ar.json translation file</w:t>
            </w:r>
          </w:p>
        </w:tc>
      </w:tr>
      <w:tr>
        <w:tc>
          <w:tcPr>
            <w:tcW w:type="dxa" w:w="2493"/>
            <w:shd w:fill="F2F5F9" w:val="clear"/>
            <w:tcMar>
              <w:top w:w="40" w:type="dxa"/>
              <w:bottom w:w="40" w:type="dxa"/>
              <w:start w:w="80" w:type="dxa"/>
              <w:end w:w="80" w:type="dxa"/>
            </w:tcMar>
          </w:tcPr>
          <w:p>
            <w:r>
              <w:rPr>
                <w:rFonts w:ascii="Calibri" w:hAnsi="Calibri"/>
                <w:b w:val="0"/>
                <w:i w:val="0"/>
                <w:sz w:val="18"/>
              </w:rPr>
              <w:t>Section headers</w:t>
            </w:r>
          </w:p>
        </w:tc>
        <w:tc>
          <w:tcPr>
            <w:tcW w:type="dxa" w:w="2493"/>
            <w:shd w:fill="F2F5F9" w:val="clear"/>
            <w:tcMar>
              <w:top w:w="40" w:type="dxa"/>
              <w:bottom w:w="40" w:type="dxa"/>
              <w:start w:w="80" w:type="dxa"/>
              <w:end w:w="80" w:type="dxa"/>
            </w:tcMar>
          </w:tcPr>
          <w:p>
            <w:r>
              <w:rPr>
                <w:rFonts w:ascii="Calibri" w:hAnsi="Calibri"/>
                <w:b w:val="0"/>
                <w:i w:val="0"/>
                <w:sz w:val="18"/>
              </w:rPr>
              <w:t>"Inventory Control", "Financial Management"</w:t>
            </w:r>
          </w:p>
        </w:tc>
        <w:tc>
          <w:tcPr>
            <w:tcW w:type="dxa" w:w="2493"/>
            <w:shd w:fill="F2F5F9" w:val="clear"/>
            <w:tcMar>
              <w:top w:w="40" w:type="dxa"/>
              <w:bottom w:w="40" w:type="dxa"/>
              <w:start w:w="80" w:type="dxa"/>
              <w:end w:w="80" w:type="dxa"/>
            </w:tcMar>
          </w:tcPr>
          <w:p>
            <w:r>
              <w:rPr>
                <w:rFonts w:ascii="Calibri" w:hAnsi="Calibri"/>
                <w:b w:val="0"/>
                <w:i w:val="0"/>
                <w:sz w:val="18"/>
              </w:rPr>
              <w:t>Must be translated</w:t>
            </w:r>
          </w:p>
        </w:tc>
        <w:tc>
          <w:tcPr>
            <w:tcW w:type="dxa" w:w="2493"/>
            <w:shd w:fill="F2F5F9" w:val="clear"/>
            <w:tcMar>
              <w:top w:w="40" w:type="dxa"/>
              <w:bottom w:w="40" w:type="dxa"/>
              <w:start w:w="80" w:type="dxa"/>
              <w:end w:w="80" w:type="dxa"/>
            </w:tcMar>
          </w:tcPr>
          <w:p>
            <w:r>
              <w:rPr>
                <w:rFonts w:ascii="Calibri" w:hAnsi="Calibri"/>
                <w:b w:val="0"/>
                <w:i w:val="0"/>
                <w:sz w:val="18"/>
              </w:rPr>
              <w:t>Add to ar.json</w:t>
            </w:r>
          </w:p>
        </w:tc>
      </w:tr>
      <w:tr>
        <w:tc>
          <w:tcPr>
            <w:tcW w:type="dxa" w:w="2493"/>
            <w:shd w:fill="FFFFFF" w:val="clear"/>
            <w:tcMar>
              <w:top w:w="40" w:type="dxa"/>
              <w:bottom w:w="40" w:type="dxa"/>
              <w:start w:w="80" w:type="dxa"/>
              <w:end w:w="80" w:type="dxa"/>
            </w:tcMar>
          </w:tcPr>
          <w:p>
            <w:r>
              <w:rPr>
                <w:rFonts w:ascii="Calibri" w:hAnsi="Calibri"/>
                <w:b w:val="0"/>
                <w:i w:val="0"/>
                <w:sz w:val="18"/>
              </w:rPr>
              <w:t>Logo text</w:t>
            </w:r>
          </w:p>
        </w:tc>
        <w:tc>
          <w:tcPr>
            <w:tcW w:type="dxa" w:w="2493"/>
            <w:shd w:fill="FFFFFF" w:val="clear"/>
            <w:tcMar>
              <w:top w:w="40" w:type="dxa"/>
              <w:bottom w:w="40" w:type="dxa"/>
              <w:start w:w="80" w:type="dxa"/>
              <w:end w:w="80" w:type="dxa"/>
            </w:tcMar>
          </w:tcPr>
          <w:p>
            <w:r>
              <w:rPr>
                <w:rFonts w:ascii="Calibri" w:hAnsi="Calibri"/>
                <w:b w:val="0"/>
                <w:i w:val="0"/>
                <w:sz w:val="18"/>
              </w:rPr>
              <w:t>"fillo" branding</w:t>
            </w:r>
          </w:p>
        </w:tc>
        <w:tc>
          <w:tcPr>
            <w:tcW w:type="dxa" w:w="2493"/>
            <w:shd w:fill="FFFFFF" w:val="clear"/>
            <w:tcMar>
              <w:top w:w="40" w:type="dxa"/>
              <w:bottom w:w="40" w:type="dxa"/>
              <w:start w:w="80" w:type="dxa"/>
              <w:end w:w="80" w:type="dxa"/>
            </w:tcMar>
          </w:tcPr>
          <w:p>
            <w:r>
              <w:rPr>
                <w:rFonts w:ascii="Calibri" w:hAnsi="Calibri"/>
                <w:b w:val="0"/>
                <w:i w:val="0"/>
                <w:sz w:val="18"/>
              </w:rPr>
              <w:t>Logo text stays LTR (brand identity)</w:t>
            </w:r>
          </w:p>
        </w:tc>
        <w:tc>
          <w:tcPr>
            <w:tcW w:type="dxa" w:w="2493"/>
            <w:shd w:fill="FFFFFF" w:val="clear"/>
            <w:tcMar>
              <w:top w:w="40" w:type="dxa"/>
              <w:bottom w:w="40" w:type="dxa"/>
              <w:start w:w="80" w:type="dxa"/>
              <w:end w:w="80" w:type="dxa"/>
            </w:tcMar>
          </w:tcPr>
          <w:p>
            <w:r>
              <w:rPr>
                <w:rFonts w:ascii="Calibri" w:hAnsi="Calibri"/>
                <w:b w:val="0"/>
                <w:i w:val="0"/>
                <w:sz w:val="18"/>
              </w:rPr>
              <w:t>Wrap in dir="ltr" span</w:t>
            </w:r>
          </w:p>
        </w:tc>
      </w:tr>
      <w:tr>
        <w:tc>
          <w:tcPr>
            <w:tcW w:type="dxa" w:w="2493"/>
            <w:shd w:fill="F2F5F9" w:val="clear"/>
            <w:tcMar>
              <w:top w:w="40" w:type="dxa"/>
              <w:bottom w:w="40" w:type="dxa"/>
              <w:start w:w="80" w:type="dxa"/>
              <w:end w:w="80" w:type="dxa"/>
            </w:tcMar>
          </w:tcPr>
          <w:p>
            <w:r>
              <w:rPr>
                <w:rFonts w:ascii="Calibri" w:hAnsi="Calibri"/>
                <w:b w:val="0"/>
                <w:i w:val="0"/>
                <w:sz w:val="18"/>
              </w:rPr>
              <w:t>ROP Alert badge</w:t>
            </w:r>
          </w:p>
        </w:tc>
        <w:tc>
          <w:tcPr>
            <w:tcW w:type="dxa" w:w="2493"/>
            <w:shd w:fill="F2F5F9" w:val="clear"/>
            <w:tcMar>
              <w:top w:w="40" w:type="dxa"/>
              <w:bottom w:w="40" w:type="dxa"/>
              <w:start w:w="80" w:type="dxa"/>
              <w:end w:w="80" w:type="dxa"/>
            </w:tcMar>
          </w:tcPr>
          <w:p>
            <w:r>
              <w:rPr>
                <w:rFonts w:ascii="Calibri" w:hAnsi="Calibri"/>
                <w:b w:val="0"/>
                <w:i w:val="0"/>
                <w:sz w:val="18"/>
              </w:rPr>
              <w:t>Badge counter anchored right of label</w:t>
            </w:r>
          </w:p>
        </w:tc>
        <w:tc>
          <w:tcPr>
            <w:tcW w:type="dxa" w:w="2493"/>
            <w:shd w:fill="F2F5F9" w:val="clear"/>
            <w:tcMar>
              <w:top w:w="40" w:type="dxa"/>
              <w:bottom w:w="40" w:type="dxa"/>
              <w:start w:w="80" w:type="dxa"/>
              <w:end w:w="80" w:type="dxa"/>
            </w:tcMar>
          </w:tcPr>
          <w:p>
            <w:r>
              <w:rPr>
                <w:rFonts w:ascii="Calibri" w:hAnsi="Calibri"/>
                <w:b w:val="0"/>
                <w:i w:val="0"/>
                <w:sz w:val="18"/>
              </w:rPr>
              <w:t>Must anchor to left of label</w:t>
            </w:r>
          </w:p>
        </w:tc>
        <w:tc>
          <w:tcPr>
            <w:tcW w:type="dxa" w:w="2493"/>
            <w:shd w:fill="F2F5F9" w:val="clear"/>
            <w:tcMar>
              <w:top w:w="40" w:type="dxa"/>
              <w:bottom w:w="40" w:type="dxa"/>
              <w:start w:w="80" w:type="dxa"/>
              <w:end w:w="80" w:type="dxa"/>
            </w:tcMar>
          </w:tcPr>
          <w:p>
            <w:r>
              <w:rPr>
                <w:rFonts w:ascii="Calibri" w:hAnsi="Calibri"/>
                <w:b w:val="0"/>
                <w:i w:val="0"/>
                <w:sz w:val="18"/>
              </w:rPr>
              <w:t>Change flex alignment</w:t>
            </w:r>
          </w:p>
        </w:tc>
      </w:tr>
      <w:tr>
        <w:tc>
          <w:tcPr>
            <w:tcW w:type="dxa" w:w="2493"/>
            <w:shd w:fill="FFFFFF" w:val="clear"/>
            <w:tcMar>
              <w:top w:w="40" w:type="dxa"/>
              <w:bottom w:w="40" w:type="dxa"/>
              <w:start w:w="80" w:type="dxa"/>
              <w:end w:w="80" w:type="dxa"/>
            </w:tcMar>
          </w:tcPr>
          <w:p>
            <w:r>
              <w:rPr>
                <w:rFonts w:ascii="Calibri" w:hAnsi="Calibri"/>
                <w:b w:val="0"/>
                <w:i w:val="0"/>
                <w:sz w:val="18"/>
              </w:rPr>
              <w:t>Main content area</w:t>
            </w:r>
          </w:p>
        </w:tc>
        <w:tc>
          <w:tcPr>
            <w:tcW w:type="dxa" w:w="2493"/>
            <w:shd w:fill="FFFFFF" w:val="clear"/>
            <w:tcMar>
              <w:top w:w="40" w:type="dxa"/>
              <w:bottom w:w="40" w:type="dxa"/>
              <w:start w:w="80" w:type="dxa"/>
              <w:end w:w="80" w:type="dxa"/>
            </w:tcMar>
          </w:tcPr>
          <w:p>
            <w:r>
              <w:rPr>
                <w:rFonts w:ascii="Calibri" w:hAnsi="Calibri"/>
                <w:b w:val="0"/>
                <w:i w:val="0"/>
                <w:sz w:val="18"/>
              </w:rPr>
              <w:t>.main-content { border-top-left-radius, margin: 6px 6px 6px 0 }</w:t>
            </w:r>
          </w:p>
        </w:tc>
        <w:tc>
          <w:tcPr>
            <w:tcW w:type="dxa" w:w="2493"/>
            <w:shd w:fill="FFFFFF" w:val="clear"/>
            <w:tcMar>
              <w:top w:w="40" w:type="dxa"/>
              <w:bottom w:w="40" w:type="dxa"/>
              <w:start w:w="80" w:type="dxa"/>
              <w:end w:w="80" w:type="dxa"/>
            </w:tcMar>
          </w:tcPr>
          <w:p>
            <w:r>
              <w:rPr>
                <w:rFonts w:ascii="Calibri" w:hAnsi="Calibri"/>
                <w:b w:val="0"/>
                <w:i w:val="0"/>
                <w:sz w:val="18"/>
              </w:rPr>
              <w:t>Corner radius and margin must flip</w:t>
            </w:r>
          </w:p>
        </w:tc>
        <w:tc>
          <w:tcPr>
            <w:tcW w:type="dxa" w:w="2493"/>
            <w:shd w:fill="FFFFFF" w:val="clear"/>
            <w:tcMar>
              <w:top w:w="40" w:type="dxa"/>
              <w:bottom w:w="40" w:type="dxa"/>
              <w:start w:w="80" w:type="dxa"/>
              <w:end w:w="80" w:type="dxa"/>
            </w:tcMar>
          </w:tcPr>
          <w:p>
            <w:r>
              <w:rPr>
                <w:rFonts w:ascii="Calibri" w:hAnsi="Calibri"/>
                <w:b w:val="0"/>
                <w:i w:val="0"/>
                <w:sz w:val="18"/>
              </w:rPr>
              <w:t>Use border-start-start-radius and logical margins</w:t>
            </w:r>
          </w:p>
        </w:tc>
      </w:tr>
    </w:tbl>
    <w:p/>
    <w:tbl>
      <w:tblPr>
        <w:tblW w:type="auto" w:w="0"/>
        <w:jc w:val="center"/>
        <w:tblLook w:firstColumn="1" w:firstRow="1" w:lastColumn="0" w:lastRow="0" w:noHBand="0" w:noVBand="1" w:val="04A0"/>
        <w:tblBorders>
          <w:top w:val="single" w:sz="4" w:space="0" w:color="1B4F82"/>
          <w:left w:val="single" w:sz="4" w:space="0" w:color="1B4F82"/>
          <w:bottom w:val="single" w:sz="4" w:space="0" w:color="1B4F82"/>
          <w:right w:val="single" w:sz="4" w:space="0" w:color="1B4F82"/>
          <w:insideH w:val="single" w:sz="4" w:space="0" w:color="1B4F82"/>
          <w:insideV w:val="single" w:sz="4" w:space="0" w:color="1B4F82"/>
        </w:tblBorders>
      </w:tblPr>
      <w:tblGrid>
        <w:gridCol w:w="9972"/>
      </w:tblGrid>
      <w:tr>
        <w:tc>
          <w:tcPr>
            <w:tcW w:type="dxa" w:w="9972"/>
            <w:shd w:fill="E7F0FA" w:val="clear"/>
            <w:tcMar>
              <w:top w:w="120" w:type="dxa"/>
              <w:bottom w:w="120" w:type="dxa"/>
              <w:start w:w="160" w:type="dxa"/>
              <w:end w:w="160" w:type="dxa"/>
            </w:tcMar>
          </w:tcPr>
          <w:p>
            <w:r>
              <w:rPr>
                <w:rFonts w:ascii="Calibri" w:hAnsi="Calibri"/>
                <w:b/>
                <w:i w:val="0"/>
                <w:color w:val="1B4F82"/>
                <w:sz w:val="22"/>
              </w:rPr>
              <w:t>Topbar (Topbar.jsx)</w:t>
            </w:r>
          </w:p>
          <w:p>
            <w:r>
              <w:rPr>
                <w:rFonts w:ascii="Calibri" w:hAnsi="Calibri"/>
                <w:b w:val="0"/>
                <w:i w:val="0"/>
                <w:sz w:val="20"/>
              </w:rPr>
              <w:t>The search bar sits on the left, action icons (clock, bell, user) on the right. In Arabic, these positions swap. The notification badge uses position: absolute; right: -4px which must become inset-inline-end: -4px. The user dropdown has margin-left: 6px and asymmetric padding (3px 10px 3px 3px) — both must use logical equivalents.</w:t>
            </w:r>
          </w:p>
        </w:tc>
      </w:tr>
    </w:tbl>
    <w:p/>
    <w:p>
      <w:r>
        <w:br w:type="page"/>
      </w:r>
    </w:p>
    <w:p>
      <w:r>
        <w:rPr>
          <w:rFonts w:ascii="Calibri" w:hAnsi="Calibri"/>
          <w:b/>
          <w:i w:val="0"/>
          <w:color w:val="1B4F82"/>
          <w:sz w:val="32"/>
        </w:rPr>
        <w:t>2. Forms &amp; Data Entry</w:t>
      </w:r>
    </w:p>
    <w:p/>
    <w:p>
      <w:r>
        <w:rPr>
          <w:rFonts w:ascii="Calibri" w:hAnsi="Calibri"/>
          <w:b w:val="0"/>
          <w:i w:val="0"/>
          <w:sz w:val="22"/>
        </w:rPr>
        <w:t>The system contains over 30 distinct forms across inventory and finance modules. Each form's labels, placeholders, validation messages, and input alignment must be addressed. Critically, certain input types must remain LTR even in Arabic mode to preserve data integrity.</w:t>
      </w:r>
    </w:p>
    <w:p>
      <w:r>
        <w:rPr>
          <w:rFonts w:ascii="Calibri" w:hAnsi="Calibri"/>
          <w:b/>
          <w:i w:val="0"/>
          <w:color w:val="1B4F82"/>
          <w:sz w:val="26"/>
        </w:rPr>
        <w:t>2.1 Fields That Must Stay LTR (dir="ltr")</w:t>
      </w:r>
    </w:p>
    <w:tbl>
      <w:tblPr>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2493"/>
        <w:gridCol w:w="2493"/>
        <w:gridCol w:w="2493"/>
        <w:gridCol w:w="2493"/>
      </w:tblGrid>
      <w:tr>
        <w:tc>
          <w:tcPr>
            <w:tcW w:type="dxa" w:w="2493"/>
            <w:shd w:fill="1B4F82" w:val="clear"/>
            <w:tcMar>
              <w:top w:w="50" w:type="dxa"/>
              <w:bottom w:w="50" w:type="dxa"/>
              <w:start w:w="80" w:type="dxa"/>
              <w:end w:w="80" w:type="dxa"/>
            </w:tcMar>
          </w:tcPr>
          <w:p>
            <w:r>
              <w:rPr>
                <w:rFonts w:ascii="Calibri" w:hAnsi="Calibri"/>
                <w:b/>
                <w:i w:val="0"/>
                <w:color w:val="FFFFFF"/>
                <w:sz w:val="18"/>
              </w:rPr>
              <w:t>Component / Area</w:t>
            </w:r>
          </w:p>
        </w:tc>
        <w:tc>
          <w:tcPr>
            <w:tcW w:type="dxa" w:w="2493"/>
            <w:shd w:fill="1B4F82" w:val="clear"/>
            <w:tcMar>
              <w:top w:w="50" w:type="dxa"/>
              <w:bottom w:w="50" w:type="dxa"/>
              <w:start w:w="80" w:type="dxa"/>
              <w:end w:w="80" w:type="dxa"/>
            </w:tcMar>
          </w:tcPr>
          <w:p>
            <w:r>
              <w:rPr>
                <w:rFonts w:ascii="Calibri" w:hAnsi="Calibri"/>
                <w:b/>
                <w:i w:val="0"/>
                <w:color w:val="FFFFFF"/>
                <w:sz w:val="18"/>
              </w:rPr>
              <w:t>Current Behavior</w:t>
            </w:r>
          </w:p>
        </w:tc>
        <w:tc>
          <w:tcPr>
            <w:tcW w:type="dxa" w:w="2493"/>
            <w:shd w:fill="1B4F82" w:val="clear"/>
            <w:tcMar>
              <w:top w:w="50" w:type="dxa"/>
              <w:bottom w:w="50" w:type="dxa"/>
              <w:start w:w="80" w:type="dxa"/>
              <w:end w:w="80" w:type="dxa"/>
            </w:tcMar>
          </w:tcPr>
          <w:p>
            <w:r>
              <w:rPr>
                <w:rFonts w:ascii="Calibri" w:hAnsi="Calibri"/>
                <w:b/>
                <w:i w:val="0"/>
                <w:color w:val="FFFFFF"/>
                <w:sz w:val="18"/>
              </w:rPr>
              <w:t>Impact When Toggled to Arabic</w:t>
            </w:r>
          </w:p>
        </w:tc>
        <w:tc>
          <w:tcPr>
            <w:tcW w:type="dxa" w:w="2493"/>
            <w:shd w:fill="1B4F82" w:val="clear"/>
            <w:tcMar>
              <w:top w:w="50" w:type="dxa"/>
              <w:bottom w:w="50" w:type="dxa"/>
              <w:start w:w="80" w:type="dxa"/>
              <w:end w:w="80" w:type="dxa"/>
            </w:tcMar>
          </w:tcPr>
          <w:p>
            <w:r>
              <w:rPr>
                <w:rFonts w:ascii="Calibri" w:hAnsi="Calibri"/>
                <w:b/>
                <w:i w:val="0"/>
                <w:color w:val="FFFFFF"/>
                <w:sz w:val="18"/>
              </w:rPr>
              <w:t>Required Action</w:t>
            </w:r>
          </w:p>
        </w:tc>
      </w:tr>
      <w:tr>
        <w:tc>
          <w:tcPr>
            <w:tcW w:type="dxa" w:w="2493"/>
            <w:shd w:fill="F2F5F9" w:val="clear"/>
            <w:tcMar>
              <w:top w:w="40" w:type="dxa"/>
              <w:bottom w:w="40" w:type="dxa"/>
              <w:start w:w="80" w:type="dxa"/>
              <w:end w:w="80" w:type="dxa"/>
            </w:tcMar>
          </w:tcPr>
          <w:p>
            <w:r>
              <w:rPr>
                <w:rFonts w:ascii="Calibri" w:hAnsi="Calibri"/>
                <w:b w:val="0"/>
                <w:i w:val="0"/>
                <w:sz w:val="18"/>
              </w:rPr>
              <w:t>SKU codes</w:t>
            </w:r>
          </w:p>
        </w:tc>
        <w:tc>
          <w:tcPr>
            <w:tcW w:type="dxa" w:w="2493"/>
            <w:shd w:fill="F2F5F9" w:val="clear"/>
            <w:tcMar>
              <w:top w:w="40" w:type="dxa"/>
              <w:bottom w:w="40" w:type="dxa"/>
              <w:start w:w="80" w:type="dxa"/>
              <w:end w:w="80" w:type="dxa"/>
            </w:tcMar>
          </w:tcPr>
          <w:p>
            <w:r>
              <w:rPr>
                <w:rFonts w:ascii="Calibri" w:hAnsi="Calibri"/>
                <w:b w:val="0"/>
                <w:i w:val="0"/>
                <w:sz w:val="18"/>
              </w:rPr>
              <w:t>"SKU-LIN-001", "SKU-TOI-003" in InventoryTable, StockOpsView</w:t>
            </w:r>
          </w:p>
        </w:tc>
        <w:tc>
          <w:tcPr>
            <w:tcW w:type="dxa" w:w="2493"/>
            <w:shd w:fill="F2F5F9" w:val="clear"/>
            <w:tcMar>
              <w:top w:w="40" w:type="dxa"/>
              <w:bottom w:w="40" w:type="dxa"/>
              <w:start w:w="80" w:type="dxa"/>
              <w:end w:w="80" w:type="dxa"/>
            </w:tcMar>
          </w:tcPr>
          <w:p>
            <w:r>
              <w:rPr>
                <w:rFonts w:ascii="Calibri" w:hAnsi="Calibri"/>
                <w:b w:val="0"/>
                <w:i w:val="0"/>
                <w:sz w:val="18"/>
              </w:rPr>
              <w:t>Alphanumeric codes must not reverse</w:t>
            </w:r>
          </w:p>
        </w:tc>
        <w:tc>
          <w:tcPr>
            <w:tcW w:type="dxa" w:w="2493"/>
            <w:shd w:fill="F2F5F9" w:val="clear"/>
            <w:tcMar>
              <w:top w:w="40" w:type="dxa"/>
              <w:bottom w:w="40" w:type="dxa"/>
              <w:start w:w="80" w:type="dxa"/>
              <w:end w:w="80" w:type="dxa"/>
            </w:tcMar>
          </w:tcPr>
          <w:p>
            <w:r>
              <w:rPr>
                <w:rFonts w:ascii="Calibri" w:hAnsi="Calibri"/>
                <w:b w:val="0"/>
                <w:i w:val="0"/>
                <w:sz w:val="18"/>
              </w:rPr>
              <w:t>Apply dir="ltr" to all SKU input/display fields</w:t>
            </w:r>
          </w:p>
        </w:tc>
      </w:tr>
      <w:tr>
        <w:tc>
          <w:tcPr>
            <w:tcW w:type="dxa" w:w="2493"/>
            <w:shd w:fill="FFFFFF" w:val="clear"/>
            <w:tcMar>
              <w:top w:w="40" w:type="dxa"/>
              <w:bottom w:w="40" w:type="dxa"/>
              <w:start w:w="80" w:type="dxa"/>
              <w:end w:w="80" w:type="dxa"/>
            </w:tcMar>
          </w:tcPr>
          <w:p>
            <w:r>
              <w:rPr>
                <w:rFonts w:ascii="Calibri" w:hAnsi="Calibri"/>
                <w:b w:val="0"/>
                <w:i w:val="0"/>
                <w:sz w:val="18"/>
              </w:rPr>
              <w:t>Email addresses</w:t>
            </w:r>
          </w:p>
        </w:tc>
        <w:tc>
          <w:tcPr>
            <w:tcW w:type="dxa" w:w="2493"/>
            <w:shd w:fill="FFFFFF" w:val="clear"/>
            <w:tcMar>
              <w:top w:w="40" w:type="dxa"/>
              <w:bottom w:w="40" w:type="dxa"/>
              <w:start w:w="80" w:type="dxa"/>
              <w:end w:w="80" w:type="dxa"/>
            </w:tcMar>
          </w:tcPr>
          <w:p>
            <w:r>
              <w:rPr>
                <w:rFonts w:ascii="Calibri" w:hAnsi="Calibri"/>
                <w:b w:val="0"/>
                <w:i w:val="0"/>
                <w:sz w:val="18"/>
              </w:rPr>
              <w:t>"washim@hotel.com" in SettingsView, "orders@coastallinen.example" in RopAlertsView</w:t>
            </w:r>
          </w:p>
        </w:tc>
        <w:tc>
          <w:tcPr>
            <w:tcW w:type="dxa" w:w="2493"/>
            <w:shd w:fill="FFFFFF" w:val="clear"/>
            <w:tcMar>
              <w:top w:w="40" w:type="dxa"/>
              <w:bottom w:w="40" w:type="dxa"/>
              <w:start w:w="80" w:type="dxa"/>
              <w:end w:w="80" w:type="dxa"/>
            </w:tcMar>
          </w:tcPr>
          <w:p>
            <w:r>
              <w:rPr>
                <w:rFonts w:ascii="Calibri" w:hAnsi="Calibri"/>
                <w:b w:val="0"/>
                <w:i w:val="0"/>
                <w:sz w:val="18"/>
              </w:rPr>
              <w:t>Email format breaks in RTL</w:t>
            </w:r>
          </w:p>
        </w:tc>
        <w:tc>
          <w:tcPr>
            <w:tcW w:type="dxa" w:w="2493"/>
            <w:shd w:fill="FFFFFF" w:val="clear"/>
            <w:tcMar>
              <w:top w:w="40" w:type="dxa"/>
              <w:bottom w:w="40" w:type="dxa"/>
              <w:start w:w="80" w:type="dxa"/>
              <w:end w:w="80" w:type="dxa"/>
            </w:tcMar>
          </w:tcPr>
          <w:p>
            <w:r>
              <w:rPr>
                <w:rFonts w:ascii="Calibri" w:hAnsi="Calibri"/>
                <w:b w:val="0"/>
                <w:i w:val="0"/>
                <w:sz w:val="18"/>
              </w:rPr>
              <w:t>Apply dir="ltr" to all email inputs</w:t>
            </w:r>
          </w:p>
        </w:tc>
      </w:tr>
      <w:tr>
        <w:tc>
          <w:tcPr>
            <w:tcW w:type="dxa" w:w="2493"/>
            <w:shd w:fill="F2F5F9" w:val="clear"/>
            <w:tcMar>
              <w:top w:w="40" w:type="dxa"/>
              <w:bottom w:w="40" w:type="dxa"/>
              <w:start w:w="80" w:type="dxa"/>
              <w:end w:w="80" w:type="dxa"/>
            </w:tcMar>
          </w:tcPr>
          <w:p>
            <w:r>
              <w:rPr>
                <w:rFonts w:ascii="Calibri" w:hAnsi="Calibri"/>
                <w:b w:val="0"/>
                <w:i w:val="0"/>
                <w:sz w:val="18"/>
              </w:rPr>
              <w:t>Phone numbers</w:t>
            </w:r>
          </w:p>
        </w:tc>
        <w:tc>
          <w:tcPr>
            <w:tcW w:type="dxa" w:w="2493"/>
            <w:shd w:fill="F2F5F9" w:val="clear"/>
            <w:tcMar>
              <w:top w:w="40" w:type="dxa"/>
              <w:bottom w:w="40" w:type="dxa"/>
              <w:start w:w="80" w:type="dxa"/>
              <w:end w:w="80" w:type="dxa"/>
            </w:tcMar>
          </w:tcPr>
          <w:p>
            <w:r>
              <w:rPr>
                <w:rFonts w:ascii="Calibri" w:hAnsi="Calibri"/>
                <w:b w:val="0"/>
                <w:i w:val="0"/>
                <w:sz w:val="18"/>
              </w:rPr>
              <w:t>"+971 50 123 4567" in SettingsView, PartyDirectoryView</w:t>
            </w:r>
          </w:p>
        </w:tc>
        <w:tc>
          <w:tcPr>
            <w:tcW w:type="dxa" w:w="2493"/>
            <w:shd w:fill="F2F5F9" w:val="clear"/>
            <w:tcMar>
              <w:top w:w="40" w:type="dxa"/>
              <w:bottom w:w="40" w:type="dxa"/>
              <w:start w:w="80" w:type="dxa"/>
              <w:end w:w="80" w:type="dxa"/>
            </w:tcMar>
          </w:tcPr>
          <w:p>
            <w:r>
              <w:rPr>
                <w:rFonts w:ascii="Calibri" w:hAnsi="Calibri"/>
                <w:b w:val="0"/>
                <w:i w:val="0"/>
                <w:sz w:val="18"/>
              </w:rPr>
              <w:t>International format must stay LTR</w:t>
            </w:r>
          </w:p>
        </w:tc>
        <w:tc>
          <w:tcPr>
            <w:tcW w:type="dxa" w:w="2493"/>
            <w:shd w:fill="F2F5F9" w:val="clear"/>
            <w:tcMar>
              <w:top w:w="40" w:type="dxa"/>
              <w:bottom w:w="40" w:type="dxa"/>
              <w:start w:w="80" w:type="dxa"/>
              <w:end w:w="80" w:type="dxa"/>
            </w:tcMar>
          </w:tcPr>
          <w:p>
            <w:r>
              <w:rPr>
                <w:rFonts w:ascii="Calibri" w:hAnsi="Calibri"/>
                <w:b w:val="0"/>
                <w:i w:val="0"/>
                <w:sz w:val="18"/>
              </w:rPr>
              <w:t>Apply dir="ltr" to tel inputs</w:t>
            </w:r>
          </w:p>
        </w:tc>
      </w:tr>
      <w:tr>
        <w:tc>
          <w:tcPr>
            <w:tcW w:type="dxa" w:w="2493"/>
            <w:shd w:fill="FFFFFF" w:val="clear"/>
            <w:tcMar>
              <w:top w:w="40" w:type="dxa"/>
              <w:bottom w:w="40" w:type="dxa"/>
              <w:start w:w="80" w:type="dxa"/>
              <w:end w:w="80" w:type="dxa"/>
            </w:tcMar>
          </w:tcPr>
          <w:p>
            <w:r>
              <w:rPr>
                <w:rFonts w:ascii="Calibri" w:hAnsi="Calibri"/>
                <w:b w:val="0"/>
                <w:i w:val="0"/>
                <w:sz w:val="18"/>
              </w:rPr>
              <w:t>Reference numbers</w:t>
            </w:r>
          </w:p>
        </w:tc>
        <w:tc>
          <w:tcPr>
            <w:tcW w:type="dxa" w:w="2493"/>
            <w:shd w:fill="FFFFFF" w:val="clear"/>
            <w:tcMar>
              <w:top w:w="40" w:type="dxa"/>
              <w:bottom w:w="40" w:type="dxa"/>
              <w:start w:w="80" w:type="dxa"/>
              <w:end w:w="80" w:type="dxa"/>
            </w:tcMar>
          </w:tcPr>
          <w:p>
            <w:r>
              <w:rPr>
                <w:rFonts w:ascii="Calibri" w:hAnsi="Calibri"/>
                <w:b w:val="0"/>
                <w:i w:val="0"/>
                <w:sz w:val="18"/>
              </w:rPr>
              <w:t>"PO-2026-001", "WIRE-994820", "CHK-884920", "JV-2026-0412" across all finance views</w:t>
            </w:r>
          </w:p>
        </w:tc>
        <w:tc>
          <w:tcPr>
            <w:tcW w:type="dxa" w:w="2493"/>
            <w:shd w:fill="FFFFFF" w:val="clear"/>
            <w:tcMar>
              <w:top w:w="40" w:type="dxa"/>
              <w:bottom w:w="40" w:type="dxa"/>
              <w:start w:w="80" w:type="dxa"/>
              <w:end w:w="80" w:type="dxa"/>
            </w:tcMar>
          </w:tcPr>
          <w:p>
            <w:r>
              <w:rPr>
                <w:rFonts w:ascii="Calibri" w:hAnsi="Calibri"/>
                <w:b w:val="0"/>
                <w:i w:val="0"/>
                <w:sz w:val="18"/>
              </w:rPr>
              <w:t>Code sequences must not reverse</w:t>
            </w:r>
          </w:p>
        </w:tc>
        <w:tc>
          <w:tcPr>
            <w:tcW w:type="dxa" w:w="2493"/>
            <w:shd w:fill="FFFFFF" w:val="clear"/>
            <w:tcMar>
              <w:top w:w="40" w:type="dxa"/>
              <w:bottom w:w="40" w:type="dxa"/>
              <w:start w:w="80" w:type="dxa"/>
              <w:end w:w="80" w:type="dxa"/>
            </w:tcMar>
          </w:tcPr>
          <w:p>
            <w:r>
              <w:rPr>
                <w:rFonts w:ascii="Calibri" w:hAnsi="Calibri"/>
                <w:b w:val="0"/>
                <w:i w:val="0"/>
                <w:sz w:val="18"/>
              </w:rPr>
              <w:t>Apply dir="ltr" to all reference/ID inputs</w:t>
            </w:r>
          </w:p>
        </w:tc>
      </w:tr>
      <w:tr>
        <w:tc>
          <w:tcPr>
            <w:tcW w:type="dxa" w:w="2493"/>
            <w:shd w:fill="F2F5F9" w:val="clear"/>
            <w:tcMar>
              <w:top w:w="40" w:type="dxa"/>
              <w:bottom w:w="40" w:type="dxa"/>
              <w:start w:w="80" w:type="dxa"/>
              <w:end w:w="80" w:type="dxa"/>
            </w:tcMar>
          </w:tcPr>
          <w:p>
            <w:r>
              <w:rPr>
                <w:rFonts w:ascii="Calibri" w:hAnsi="Calibri"/>
                <w:b w:val="0"/>
                <w:i w:val="0"/>
                <w:sz w:val="18"/>
              </w:rPr>
              <w:t>URLs and paths</w:t>
            </w:r>
          </w:p>
        </w:tc>
        <w:tc>
          <w:tcPr>
            <w:tcW w:type="dxa" w:w="2493"/>
            <w:shd w:fill="F2F5F9" w:val="clear"/>
            <w:tcMar>
              <w:top w:w="40" w:type="dxa"/>
              <w:bottom w:w="40" w:type="dxa"/>
              <w:start w:w="80" w:type="dxa"/>
              <w:end w:w="80" w:type="dxa"/>
            </w:tcMar>
          </w:tcPr>
          <w:p>
            <w:r>
              <w:rPr>
                <w:rFonts w:ascii="Calibri" w:hAnsi="Calibri"/>
                <w:b w:val="0"/>
                <w:i w:val="0"/>
                <w:sz w:val="18"/>
              </w:rPr>
              <w:t>Any external link or file reference</w:t>
            </w:r>
          </w:p>
        </w:tc>
        <w:tc>
          <w:tcPr>
            <w:tcW w:type="dxa" w:w="2493"/>
            <w:shd w:fill="F2F5F9" w:val="clear"/>
            <w:tcMar>
              <w:top w:w="40" w:type="dxa"/>
              <w:bottom w:w="40" w:type="dxa"/>
              <w:start w:w="80" w:type="dxa"/>
              <w:end w:w="80" w:type="dxa"/>
            </w:tcMar>
          </w:tcPr>
          <w:p>
            <w:r>
              <w:rPr>
                <w:rFonts w:ascii="Calibri" w:hAnsi="Calibri"/>
                <w:b w:val="0"/>
                <w:i w:val="0"/>
                <w:sz w:val="18"/>
              </w:rPr>
              <w:t>URL structure breaks in RTL</w:t>
            </w:r>
          </w:p>
        </w:tc>
        <w:tc>
          <w:tcPr>
            <w:tcW w:type="dxa" w:w="2493"/>
            <w:shd w:fill="F2F5F9" w:val="clear"/>
            <w:tcMar>
              <w:top w:w="40" w:type="dxa"/>
              <w:bottom w:w="40" w:type="dxa"/>
              <w:start w:w="80" w:type="dxa"/>
              <w:end w:w="80" w:type="dxa"/>
            </w:tcMar>
          </w:tcPr>
          <w:p>
            <w:r>
              <w:rPr>
                <w:rFonts w:ascii="Calibri" w:hAnsi="Calibri"/>
                <w:b w:val="0"/>
                <w:i w:val="0"/>
                <w:sz w:val="18"/>
              </w:rPr>
              <w:t>Apply dir="ltr"</w:t>
            </w:r>
          </w:p>
        </w:tc>
      </w:tr>
      <w:tr>
        <w:tc>
          <w:tcPr>
            <w:tcW w:type="dxa" w:w="2493"/>
            <w:shd w:fill="FFFFFF" w:val="clear"/>
            <w:tcMar>
              <w:top w:w="40" w:type="dxa"/>
              <w:bottom w:w="40" w:type="dxa"/>
              <w:start w:w="80" w:type="dxa"/>
              <w:end w:w="80" w:type="dxa"/>
            </w:tcMar>
          </w:tcPr>
          <w:p>
            <w:r>
              <w:rPr>
                <w:rFonts w:ascii="Calibri" w:hAnsi="Calibri"/>
                <w:b w:val="0"/>
                <w:i w:val="0"/>
                <w:sz w:val="18"/>
              </w:rPr>
              <w:t>SHA-256 hashes</w:t>
            </w:r>
          </w:p>
        </w:tc>
        <w:tc>
          <w:tcPr>
            <w:tcW w:type="dxa" w:w="2493"/>
            <w:shd w:fill="FFFFFF" w:val="clear"/>
            <w:tcMar>
              <w:top w:w="40" w:type="dxa"/>
              <w:bottom w:w="40" w:type="dxa"/>
              <w:start w:w="80" w:type="dxa"/>
              <w:end w:w="80" w:type="dxa"/>
            </w:tcMar>
          </w:tcPr>
          <w:p>
            <w:r>
              <w:rPr>
                <w:rFonts w:ascii="Calibri" w:hAnsi="Calibri"/>
                <w:b w:val="0"/>
                <w:i w:val="0"/>
                <w:sz w:val="18"/>
              </w:rPr>
              <w:t>Cryptographic hashes in FinancialStatementsView audit trail</w:t>
            </w:r>
          </w:p>
        </w:tc>
        <w:tc>
          <w:tcPr>
            <w:tcW w:type="dxa" w:w="2493"/>
            <w:shd w:fill="FFFFFF" w:val="clear"/>
            <w:tcMar>
              <w:top w:w="40" w:type="dxa"/>
              <w:bottom w:w="40" w:type="dxa"/>
              <w:start w:w="80" w:type="dxa"/>
              <w:end w:w="80" w:type="dxa"/>
            </w:tcMar>
          </w:tcPr>
          <w:p>
            <w:r>
              <w:rPr>
                <w:rFonts w:ascii="Calibri" w:hAnsi="Calibri"/>
                <w:b w:val="0"/>
                <w:i w:val="0"/>
                <w:sz w:val="18"/>
              </w:rPr>
              <w:t>Hash strings must stay LTR</w:t>
            </w:r>
          </w:p>
        </w:tc>
        <w:tc>
          <w:tcPr>
            <w:tcW w:type="dxa" w:w="2493"/>
            <w:shd w:fill="FFFFFF" w:val="clear"/>
            <w:tcMar>
              <w:top w:w="40" w:type="dxa"/>
              <w:bottom w:w="40" w:type="dxa"/>
              <w:start w:w="80" w:type="dxa"/>
              <w:end w:w="80" w:type="dxa"/>
            </w:tcMar>
          </w:tcPr>
          <w:p>
            <w:r>
              <w:rPr>
                <w:rFonts w:ascii="Calibri" w:hAnsi="Calibri"/>
                <w:b w:val="0"/>
                <w:i w:val="0"/>
                <w:sz w:val="18"/>
              </w:rPr>
              <w:t>Apply dir="ltr"</w:t>
            </w:r>
          </w:p>
        </w:tc>
      </w:tr>
      <w:tr>
        <w:tc>
          <w:tcPr>
            <w:tcW w:type="dxa" w:w="2493"/>
            <w:shd w:fill="F2F5F9" w:val="clear"/>
            <w:tcMar>
              <w:top w:w="40" w:type="dxa"/>
              <w:bottom w:w="40" w:type="dxa"/>
              <w:start w:w="80" w:type="dxa"/>
              <w:end w:w="80" w:type="dxa"/>
            </w:tcMar>
          </w:tcPr>
          <w:p>
            <w:r>
              <w:rPr>
                <w:rFonts w:ascii="Calibri" w:hAnsi="Calibri"/>
                <w:b w:val="0"/>
                <w:i w:val="0"/>
                <w:sz w:val="18"/>
              </w:rPr>
              <w:t>Numeric inputs</w:t>
            </w:r>
          </w:p>
        </w:tc>
        <w:tc>
          <w:tcPr>
            <w:tcW w:type="dxa" w:w="2493"/>
            <w:shd w:fill="F2F5F9" w:val="clear"/>
            <w:tcMar>
              <w:top w:w="40" w:type="dxa"/>
              <w:bottom w:w="40" w:type="dxa"/>
              <w:start w:w="80" w:type="dxa"/>
              <w:end w:w="80" w:type="dxa"/>
            </w:tcMar>
          </w:tcPr>
          <w:p>
            <w:r>
              <w:rPr>
                <w:rFonts w:ascii="Calibri" w:hAnsi="Calibri"/>
                <w:b w:val="0"/>
                <w:i w:val="0"/>
                <w:sz w:val="18"/>
              </w:rPr>
              <w:t>Quantity, Amount (JOD), percentages across all forms</w:t>
            </w:r>
          </w:p>
        </w:tc>
        <w:tc>
          <w:tcPr>
            <w:tcW w:type="dxa" w:w="2493"/>
            <w:shd w:fill="F2F5F9" w:val="clear"/>
            <w:tcMar>
              <w:top w:w="40" w:type="dxa"/>
              <w:bottom w:w="40" w:type="dxa"/>
              <w:start w:w="80" w:type="dxa"/>
              <w:end w:w="80" w:type="dxa"/>
            </w:tcMar>
          </w:tcPr>
          <w:p>
            <w:r>
              <w:rPr>
                <w:rFonts w:ascii="Calibri" w:hAnsi="Calibri"/>
                <w:b w:val="0"/>
                <w:i w:val="0"/>
                <w:sz w:val="18"/>
              </w:rPr>
              <w:t>Numbers entered in Western format</w:t>
            </w:r>
          </w:p>
        </w:tc>
        <w:tc>
          <w:tcPr>
            <w:tcW w:type="dxa" w:w="2493"/>
            <w:shd w:fill="F2F5F9" w:val="clear"/>
            <w:tcMar>
              <w:top w:w="40" w:type="dxa"/>
              <w:bottom w:w="40" w:type="dxa"/>
              <w:start w:w="80" w:type="dxa"/>
              <w:end w:w="80" w:type="dxa"/>
            </w:tcMar>
          </w:tcPr>
          <w:p>
            <w:r>
              <w:rPr>
                <w:rFonts w:ascii="Calibri" w:hAnsi="Calibri"/>
                <w:b w:val="0"/>
                <w:i w:val="0"/>
                <w:sz w:val="18"/>
              </w:rPr>
              <w:t>Apply dir="ltr" to type="number" inputs</w:t>
            </w:r>
          </w:p>
        </w:tc>
      </w:tr>
    </w:tbl>
    <w:p/>
    <w:p>
      <w:r>
        <w:rPr>
          <w:rFonts w:ascii="Calibri" w:hAnsi="Calibri"/>
          <w:b/>
          <w:i w:val="0"/>
          <w:color w:val="1B4F82"/>
          <w:sz w:val="26"/>
        </w:rPr>
        <w:t>2.2 Major Forms Inventory</w:t>
      </w:r>
    </w:p>
    <w:p>
      <w:r>
        <w:rPr>
          <w:rFonts w:ascii="Calibri" w:hAnsi="Calibri"/>
          <w:b w:val="0"/>
          <w:i w:val="0"/>
          <w:sz w:val="22"/>
        </w:rPr>
        <w:t>The following table catalogs every major form in the system and what changes:</w:t>
      </w:r>
    </w:p>
    <w:tbl>
      <w:tblPr>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2493"/>
        <w:gridCol w:w="2493"/>
        <w:gridCol w:w="2493"/>
        <w:gridCol w:w="2493"/>
      </w:tblGrid>
      <w:tr>
        <w:tc>
          <w:tcPr>
            <w:tcW w:type="dxa" w:w="2493"/>
            <w:shd w:fill="1B4F82" w:val="clear"/>
            <w:tcMar>
              <w:top w:w="50" w:type="dxa"/>
              <w:bottom w:w="50" w:type="dxa"/>
              <w:start w:w="80" w:type="dxa"/>
              <w:end w:w="80" w:type="dxa"/>
            </w:tcMar>
          </w:tcPr>
          <w:p>
            <w:r>
              <w:rPr>
                <w:rFonts w:ascii="Calibri" w:hAnsi="Calibri"/>
                <w:b/>
                <w:i w:val="0"/>
                <w:color w:val="FFFFFF"/>
                <w:sz w:val="18"/>
              </w:rPr>
              <w:t>Component / Area</w:t>
            </w:r>
          </w:p>
        </w:tc>
        <w:tc>
          <w:tcPr>
            <w:tcW w:type="dxa" w:w="2493"/>
            <w:shd w:fill="1B4F82" w:val="clear"/>
            <w:tcMar>
              <w:top w:w="50" w:type="dxa"/>
              <w:bottom w:w="50" w:type="dxa"/>
              <w:start w:w="80" w:type="dxa"/>
              <w:end w:w="80" w:type="dxa"/>
            </w:tcMar>
          </w:tcPr>
          <w:p>
            <w:r>
              <w:rPr>
                <w:rFonts w:ascii="Calibri" w:hAnsi="Calibri"/>
                <w:b/>
                <w:i w:val="0"/>
                <w:color w:val="FFFFFF"/>
                <w:sz w:val="18"/>
              </w:rPr>
              <w:t>Current Behavior</w:t>
            </w:r>
          </w:p>
        </w:tc>
        <w:tc>
          <w:tcPr>
            <w:tcW w:type="dxa" w:w="2493"/>
            <w:shd w:fill="1B4F82" w:val="clear"/>
            <w:tcMar>
              <w:top w:w="50" w:type="dxa"/>
              <w:bottom w:w="50" w:type="dxa"/>
              <w:start w:w="80" w:type="dxa"/>
              <w:end w:w="80" w:type="dxa"/>
            </w:tcMar>
          </w:tcPr>
          <w:p>
            <w:r>
              <w:rPr>
                <w:rFonts w:ascii="Calibri" w:hAnsi="Calibri"/>
                <w:b/>
                <w:i w:val="0"/>
                <w:color w:val="FFFFFF"/>
                <w:sz w:val="18"/>
              </w:rPr>
              <w:t>Impact When Toggled to Arabic</w:t>
            </w:r>
          </w:p>
        </w:tc>
        <w:tc>
          <w:tcPr>
            <w:tcW w:type="dxa" w:w="2493"/>
            <w:shd w:fill="1B4F82" w:val="clear"/>
            <w:tcMar>
              <w:top w:w="50" w:type="dxa"/>
              <w:bottom w:w="50" w:type="dxa"/>
              <w:start w:w="80" w:type="dxa"/>
              <w:end w:w="80" w:type="dxa"/>
            </w:tcMar>
          </w:tcPr>
          <w:p>
            <w:r>
              <w:rPr>
                <w:rFonts w:ascii="Calibri" w:hAnsi="Calibri"/>
                <w:b/>
                <w:i w:val="0"/>
                <w:color w:val="FFFFFF"/>
                <w:sz w:val="18"/>
              </w:rPr>
              <w:t>Required Action</w:t>
            </w:r>
          </w:p>
        </w:tc>
      </w:tr>
      <w:tr>
        <w:tc>
          <w:tcPr>
            <w:tcW w:type="dxa" w:w="2493"/>
            <w:shd w:fill="F2F5F9" w:val="clear"/>
            <w:tcMar>
              <w:top w:w="40" w:type="dxa"/>
              <w:bottom w:w="40" w:type="dxa"/>
              <w:start w:w="80" w:type="dxa"/>
              <w:end w:w="80" w:type="dxa"/>
            </w:tcMar>
          </w:tcPr>
          <w:p>
            <w:r>
              <w:rPr>
                <w:rFonts w:ascii="Calibri" w:hAnsi="Calibri"/>
                <w:b w:val="0"/>
                <w:i w:val="0"/>
                <w:sz w:val="18"/>
              </w:rPr>
              <w:t>StockOpsView — Create Transaction</w:t>
            </w:r>
          </w:p>
        </w:tc>
        <w:tc>
          <w:tcPr>
            <w:tcW w:type="dxa" w:w="2493"/>
            <w:shd w:fill="F2F5F9" w:val="clear"/>
            <w:tcMar>
              <w:top w:w="40" w:type="dxa"/>
              <w:bottom w:w="40" w:type="dxa"/>
              <w:start w:w="80" w:type="dxa"/>
              <w:end w:w="80" w:type="dxa"/>
            </w:tcMar>
          </w:tcPr>
          <w:p>
            <w:r>
              <w:rPr>
                <w:rFonts w:ascii="Calibri" w:hAnsi="Calibri"/>
                <w:b w:val="0"/>
                <w:i w:val="0"/>
                <w:sz w:val="18"/>
              </w:rPr>
              <w:t>2-column split: 400px left panel (form) + 1fr right panel (batch). Labels on left, inputs on right.</w:t>
            </w:r>
          </w:p>
        </w:tc>
        <w:tc>
          <w:tcPr>
            <w:tcW w:type="dxa" w:w="2493"/>
            <w:shd w:fill="F2F5F9" w:val="clear"/>
            <w:tcMar>
              <w:top w:w="40" w:type="dxa"/>
              <w:bottom w:w="40" w:type="dxa"/>
              <w:start w:w="80" w:type="dxa"/>
              <w:end w:w="80" w:type="dxa"/>
            </w:tcMar>
          </w:tcPr>
          <w:p>
            <w:r>
              <w:rPr>
                <w:rFonts w:ascii="Calibri" w:hAnsi="Calibri"/>
                <w:b w:val="0"/>
                <w:i w:val="0"/>
                <w:sz w:val="18"/>
              </w:rPr>
              <w:t>Entire layout flips. Form panel moves right, batch panel moves left.</w:t>
            </w:r>
          </w:p>
        </w:tc>
        <w:tc>
          <w:tcPr>
            <w:tcW w:type="dxa" w:w="2493"/>
            <w:shd w:fill="F2F5F9" w:val="clear"/>
            <w:tcMar>
              <w:top w:w="40" w:type="dxa"/>
              <w:bottom w:w="40" w:type="dxa"/>
              <w:start w:w="80" w:type="dxa"/>
              <w:end w:w="80" w:type="dxa"/>
            </w:tcMar>
          </w:tcPr>
          <w:p>
            <w:r>
              <w:rPr>
                <w:rFonts w:ascii="Calibri" w:hAnsi="Calibri"/>
                <w:b w:val="0"/>
                <w:i w:val="0"/>
                <w:sz w:val="18"/>
              </w:rPr>
              <w:t>Change gridTemplateColumns to use logical order. Flip search icon from left:12px to inset-inline-start.</w:t>
            </w:r>
          </w:p>
        </w:tc>
      </w:tr>
      <w:tr>
        <w:tc>
          <w:tcPr>
            <w:tcW w:type="dxa" w:w="2493"/>
            <w:shd w:fill="FFFFFF" w:val="clear"/>
            <w:tcMar>
              <w:top w:w="40" w:type="dxa"/>
              <w:bottom w:w="40" w:type="dxa"/>
              <w:start w:w="80" w:type="dxa"/>
              <w:end w:w="80" w:type="dxa"/>
            </w:tcMar>
          </w:tcPr>
          <w:p>
            <w:r>
              <w:rPr>
                <w:rFonts w:ascii="Calibri" w:hAnsi="Calibri"/>
                <w:b w:val="0"/>
                <w:i w:val="0"/>
                <w:sz w:val="18"/>
              </w:rPr>
              <w:t>AccountReconciliationView — Adjustment Voucher</w:t>
            </w:r>
          </w:p>
        </w:tc>
        <w:tc>
          <w:tcPr>
            <w:tcW w:type="dxa" w:w="2493"/>
            <w:shd w:fill="FFFFFF" w:val="clear"/>
            <w:tcMar>
              <w:top w:w="40" w:type="dxa"/>
              <w:bottom w:w="40" w:type="dxa"/>
              <w:start w:w="80" w:type="dxa"/>
              <w:end w:w="80" w:type="dxa"/>
            </w:tcMar>
          </w:tcPr>
          <w:p>
            <w:r>
              <w:rPr>
                <w:rFonts w:ascii="Calibri" w:hAnsi="Calibri"/>
                <w:b w:val="0"/>
                <w:i w:val="0"/>
                <w:sz w:val="18"/>
              </w:rPr>
              <w:t>Modal with Account, Amount (JOD), Type, Offset GL, Narrative fields.</w:t>
            </w:r>
          </w:p>
        </w:tc>
        <w:tc>
          <w:tcPr>
            <w:tcW w:type="dxa" w:w="2493"/>
            <w:shd w:fill="FFFFFF" w:val="clear"/>
            <w:tcMar>
              <w:top w:w="40" w:type="dxa"/>
              <w:bottom w:w="40" w:type="dxa"/>
              <w:start w:w="80" w:type="dxa"/>
              <w:end w:w="80" w:type="dxa"/>
            </w:tcMar>
          </w:tcPr>
          <w:p>
            <w:r>
              <w:rPr>
                <w:rFonts w:ascii="Calibri" w:hAnsi="Calibri"/>
                <w:b w:val="0"/>
                <w:i w:val="0"/>
                <w:sz w:val="18"/>
              </w:rPr>
              <w:t>Labels and inputs flip alignment. JOD amounts stay Western numerals.</w:t>
            </w:r>
          </w:p>
        </w:tc>
        <w:tc>
          <w:tcPr>
            <w:tcW w:type="dxa" w:w="2493"/>
            <w:shd w:fill="FFFFFF" w:val="clear"/>
            <w:tcMar>
              <w:top w:w="40" w:type="dxa"/>
              <w:bottom w:w="40" w:type="dxa"/>
              <w:start w:w="80" w:type="dxa"/>
              <w:end w:w="80" w:type="dxa"/>
            </w:tcMar>
          </w:tcPr>
          <w:p>
            <w:r>
              <w:rPr>
                <w:rFonts w:ascii="Calibri" w:hAnsi="Calibri"/>
                <w:b w:val="0"/>
                <w:i w:val="0"/>
                <w:sz w:val="18"/>
              </w:rPr>
              <w:t>Translate labels. Keep number inputs dir="ltr".</w:t>
            </w:r>
          </w:p>
        </w:tc>
      </w:tr>
      <w:tr>
        <w:tc>
          <w:tcPr>
            <w:tcW w:type="dxa" w:w="2493"/>
            <w:shd w:fill="F2F5F9" w:val="clear"/>
            <w:tcMar>
              <w:top w:w="40" w:type="dxa"/>
              <w:bottom w:w="40" w:type="dxa"/>
              <w:start w:w="80" w:type="dxa"/>
              <w:end w:w="80" w:type="dxa"/>
            </w:tcMar>
          </w:tcPr>
          <w:p>
            <w:r>
              <w:rPr>
                <w:rFonts w:ascii="Calibri" w:hAnsi="Calibri"/>
                <w:b w:val="0"/>
                <w:i w:val="0"/>
                <w:sz w:val="18"/>
              </w:rPr>
              <w:t>GeneralLedgerView — Post Manual JV</w:t>
            </w:r>
          </w:p>
        </w:tc>
        <w:tc>
          <w:tcPr>
            <w:tcW w:type="dxa" w:w="2493"/>
            <w:shd w:fill="F2F5F9" w:val="clear"/>
            <w:tcMar>
              <w:top w:w="40" w:type="dxa"/>
              <w:bottom w:w="40" w:type="dxa"/>
              <w:start w:w="80" w:type="dxa"/>
              <w:end w:w="80" w:type="dxa"/>
            </w:tcMar>
          </w:tcPr>
          <w:p>
            <w:r>
              <w:rPr>
                <w:rFonts w:ascii="Calibri" w:hAnsi="Calibri"/>
                <w:b w:val="0"/>
                <w:i w:val="0"/>
                <w:sz w:val="18"/>
              </w:rPr>
              <w:t>Dynamic split lines: Account Code, Cost Center, Description, Debit, Credit. Add/Remove buttons.</w:t>
            </w:r>
          </w:p>
        </w:tc>
        <w:tc>
          <w:tcPr>
            <w:tcW w:type="dxa" w:w="2493"/>
            <w:shd w:fill="F2F5F9" w:val="clear"/>
            <w:tcMar>
              <w:top w:w="40" w:type="dxa"/>
              <w:bottom w:w="40" w:type="dxa"/>
              <w:start w:w="80" w:type="dxa"/>
              <w:end w:w="80" w:type="dxa"/>
            </w:tcMar>
          </w:tcPr>
          <w:p>
            <w:r>
              <w:rPr>
                <w:rFonts w:ascii="Calibri" w:hAnsi="Calibri"/>
                <w:b w:val="0"/>
                <w:i w:val="0"/>
                <w:sz w:val="18"/>
              </w:rPr>
              <w:t>Table-based form flips column order. Debit/Credit columns swap visual position.</w:t>
            </w:r>
          </w:p>
        </w:tc>
        <w:tc>
          <w:tcPr>
            <w:tcW w:type="dxa" w:w="2493"/>
            <w:shd w:fill="F2F5F9" w:val="clear"/>
            <w:tcMar>
              <w:top w:w="40" w:type="dxa"/>
              <w:bottom w:w="40" w:type="dxa"/>
              <w:start w:w="80" w:type="dxa"/>
              <w:end w:w="80" w:type="dxa"/>
            </w:tcMar>
          </w:tcPr>
          <w:p>
            <w:r>
              <w:rPr>
                <w:rFonts w:ascii="Calibri" w:hAnsi="Calibri"/>
                <w:b w:val="0"/>
                <w:i w:val="0"/>
                <w:sz w:val="18"/>
              </w:rPr>
              <w:t>Ensure logical column ordering. Keep amount inputs LTR.</w:t>
            </w:r>
          </w:p>
        </w:tc>
      </w:tr>
      <w:tr>
        <w:tc>
          <w:tcPr>
            <w:tcW w:type="dxa" w:w="2493"/>
            <w:shd w:fill="FFFFFF" w:val="clear"/>
            <w:tcMar>
              <w:top w:w="40" w:type="dxa"/>
              <w:bottom w:w="40" w:type="dxa"/>
              <w:start w:w="80" w:type="dxa"/>
              <w:end w:w="80" w:type="dxa"/>
            </w:tcMar>
          </w:tcPr>
          <w:p>
            <w:r>
              <w:rPr>
                <w:rFonts w:ascii="Calibri" w:hAnsi="Calibri"/>
                <w:b w:val="0"/>
                <w:i w:val="0"/>
                <w:sz w:val="18"/>
              </w:rPr>
              <w:t>InternalControlsView — New Authorization</w:t>
            </w:r>
          </w:p>
        </w:tc>
        <w:tc>
          <w:tcPr>
            <w:tcW w:type="dxa" w:w="2493"/>
            <w:shd w:fill="FFFFFF" w:val="clear"/>
            <w:tcMar>
              <w:top w:w="40" w:type="dxa"/>
              <w:bottom w:w="40" w:type="dxa"/>
              <w:start w:w="80" w:type="dxa"/>
              <w:end w:w="80" w:type="dxa"/>
            </w:tcMar>
          </w:tcPr>
          <w:p>
            <w:r>
              <w:rPr>
                <w:rFonts w:ascii="Calibri" w:hAnsi="Calibri"/>
                <w:b w:val="0"/>
                <w:i w:val="0"/>
                <w:sz w:val="18"/>
              </w:rPr>
              <w:t>Title, Type, Amount (JOD), Cost Center, Urgency, Requester, Justification fields.</w:t>
            </w:r>
          </w:p>
        </w:tc>
        <w:tc>
          <w:tcPr>
            <w:tcW w:type="dxa" w:w="2493"/>
            <w:shd w:fill="FFFFFF" w:val="clear"/>
            <w:tcMar>
              <w:top w:w="40" w:type="dxa"/>
              <w:bottom w:w="40" w:type="dxa"/>
              <w:start w:w="80" w:type="dxa"/>
              <w:end w:w="80" w:type="dxa"/>
            </w:tcMar>
          </w:tcPr>
          <w:p>
            <w:r>
              <w:rPr>
                <w:rFonts w:ascii="Calibri" w:hAnsi="Calibri"/>
                <w:b w:val="0"/>
                <w:i w:val="0"/>
                <w:sz w:val="18"/>
              </w:rPr>
              <w:t>All labels translate. JOD input stays LTR. Urgency dropdown translates options.</w:t>
            </w:r>
          </w:p>
        </w:tc>
        <w:tc>
          <w:tcPr>
            <w:tcW w:type="dxa" w:w="2493"/>
            <w:shd w:fill="FFFFFF" w:val="clear"/>
            <w:tcMar>
              <w:top w:w="40" w:type="dxa"/>
              <w:bottom w:w="40" w:type="dxa"/>
              <w:start w:w="80" w:type="dxa"/>
              <w:end w:w="80" w:type="dxa"/>
            </w:tcMar>
          </w:tcPr>
          <w:p>
            <w:r>
              <w:rPr>
                <w:rFonts w:ascii="Calibri" w:hAnsi="Calibri"/>
                <w:b w:val="0"/>
                <w:i w:val="0"/>
                <w:sz w:val="18"/>
              </w:rPr>
              <w:t>Translate labels and dropdown options. Keep amount fields LTR.</w:t>
            </w:r>
          </w:p>
        </w:tc>
      </w:tr>
      <w:tr>
        <w:tc>
          <w:tcPr>
            <w:tcW w:type="dxa" w:w="2493"/>
            <w:shd w:fill="F2F5F9" w:val="clear"/>
            <w:tcMar>
              <w:top w:w="40" w:type="dxa"/>
              <w:bottom w:w="40" w:type="dxa"/>
              <w:start w:w="80" w:type="dxa"/>
              <w:end w:w="80" w:type="dxa"/>
            </w:tcMar>
          </w:tcPr>
          <w:p>
            <w:r>
              <w:rPr>
                <w:rFonts w:ascii="Calibri" w:hAnsi="Calibri"/>
                <w:b w:val="0"/>
                <w:i w:val="0"/>
                <w:sz w:val="18"/>
              </w:rPr>
              <w:t>TenderBidAuditingView — Publish RFP</w:t>
            </w:r>
          </w:p>
        </w:tc>
        <w:tc>
          <w:tcPr>
            <w:tcW w:type="dxa" w:w="2493"/>
            <w:shd w:fill="F2F5F9" w:val="clear"/>
            <w:tcMar>
              <w:top w:w="40" w:type="dxa"/>
              <w:bottom w:w="40" w:type="dxa"/>
              <w:start w:w="80" w:type="dxa"/>
              <w:end w:w="80" w:type="dxa"/>
            </w:tcMar>
          </w:tcPr>
          <w:p>
            <w:r>
              <w:rPr>
                <w:rFonts w:ascii="Calibri" w:hAnsi="Calibri"/>
                <w:b w:val="0"/>
                <w:i w:val="0"/>
                <w:sz w:val="18"/>
              </w:rPr>
              <w:t>Title, Category, Method, Budget (JOD), Deadline fields.</w:t>
            </w:r>
          </w:p>
        </w:tc>
        <w:tc>
          <w:tcPr>
            <w:tcW w:type="dxa" w:w="2493"/>
            <w:shd w:fill="F2F5F9" w:val="clear"/>
            <w:tcMar>
              <w:top w:w="40" w:type="dxa"/>
              <w:bottom w:w="40" w:type="dxa"/>
              <w:start w:w="80" w:type="dxa"/>
              <w:end w:w="80" w:type="dxa"/>
            </w:tcMar>
          </w:tcPr>
          <w:p>
            <w:r>
              <w:rPr>
                <w:rFonts w:ascii="Calibri" w:hAnsi="Calibri"/>
                <w:b w:val="0"/>
                <w:i w:val="0"/>
                <w:sz w:val="18"/>
              </w:rPr>
              <w:t>Form labels and select options translate.</w:t>
            </w:r>
          </w:p>
        </w:tc>
        <w:tc>
          <w:tcPr>
            <w:tcW w:type="dxa" w:w="2493"/>
            <w:shd w:fill="F2F5F9" w:val="clear"/>
            <w:tcMar>
              <w:top w:w="40" w:type="dxa"/>
              <w:bottom w:w="40" w:type="dxa"/>
              <w:start w:w="80" w:type="dxa"/>
              <w:end w:w="80" w:type="dxa"/>
            </w:tcMar>
          </w:tcPr>
          <w:p>
            <w:r>
              <w:rPr>
                <w:rFonts w:ascii="Calibri" w:hAnsi="Calibri"/>
                <w:b w:val="0"/>
                <w:i w:val="0"/>
                <w:sz w:val="18"/>
              </w:rPr>
              <w:t>Translate. Keep budget input and date input LTR.</w:t>
            </w:r>
          </w:p>
        </w:tc>
      </w:tr>
      <w:tr>
        <w:tc>
          <w:tcPr>
            <w:tcW w:type="dxa" w:w="2493"/>
            <w:shd w:fill="FFFFFF" w:val="clear"/>
            <w:tcMar>
              <w:top w:w="40" w:type="dxa"/>
              <w:bottom w:w="40" w:type="dxa"/>
              <w:start w:w="80" w:type="dxa"/>
              <w:end w:w="80" w:type="dxa"/>
            </w:tcMar>
          </w:tcPr>
          <w:p>
            <w:r>
              <w:rPr>
                <w:rFonts w:ascii="Calibri" w:hAnsi="Calibri"/>
                <w:b w:val="0"/>
                <w:i w:val="0"/>
                <w:sz w:val="18"/>
              </w:rPr>
              <w:t>CashFlowManagementView — Log Event + Record PDC</w:t>
            </w:r>
          </w:p>
        </w:tc>
        <w:tc>
          <w:tcPr>
            <w:tcW w:type="dxa" w:w="2493"/>
            <w:shd w:fill="FFFFFF" w:val="clear"/>
            <w:tcMar>
              <w:top w:w="40" w:type="dxa"/>
              <w:bottom w:w="40" w:type="dxa"/>
              <w:start w:w="80" w:type="dxa"/>
              <w:end w:w="80" w:type="dxa"/>
            </w:tcMar>
          </w:tcPr>
          <w:p>
            <w:r>
              <w:rPr>
                <w:rFonts w:ascii="Calibri" w:hAnsi="Calibri"/>
                <w:b w:val="0"/>
                <w:i w:val="0"/>
                <w:sz w:val="18"/>
              </w:rPr>
              <w:t>Two modals with JOD amounts, dates, bank account selects.</w:t>
            </w:r>
          </w:p>
        </w:tc>
        <w:tc>
          <w:tcPr>
            <w:tcW w:type="dxa" w:w="2493"/>
            <w:shd w:fill="FFFFFF" w:val="clear"/>
            <w:tcMar>
              <w:top w:w="40" w:type="dxa"/>
              <w:bottom w:w="40" w:type="dxa"/>
              <w:start w:w="80" w:type="dxa"/>
              <w:end w:w="80" w:type="dxa"/>
            </w:tcMar>
          </w:tcPr>
          <w:p>
            <w:r>
              <w:rPr>
                <w:rFonts w:ascii="Calibri" w:hAnsi="Calibri"/>
                <w:b w:val="0"/>
                <w:i w:val="0"/>
                <w:sz w:val="18"/>
              </w:rPr>
              <w:t>All labels translate. Amount and date fields stay LTR.</w:t>
            </w:r>
          </w:p>
        </w:tc>
        <w:tc>
          <w:tcPr>
            <w:tcW w:type="dxa" w:w="2493"/>
            <w:shd w:fill="FFFFFF" w:val="clear"/>
            <w:tcMar>
              <w:top w:w="40" w:type="dxa"/>
              <w:bottom w:w="40" w:type="dxa"/>
              <w:start w:w="80" w:type="dxa"/>
              <w:end w:w="80" w:type="dxa"/>
            </w:tcMar>
          </w:tcPr>
          <w:p>
            <w:r>
              <w:rPr>
                <w:rFonts w:ascii="Calibri" w:hAnsi="Calibri"/>
                <w:b w:val="0"/>
                <w:i w:val="0"/>
                <w:sz w:val="18"/>
              </w:rPr>
              <w:t>Translate labels. dir="ltr" on amounts and dates.</w:t>
            </w:r>
          </w:p>
        </w:tc>
      </w:tr>
      <w:tr>
        <w:tc>
          <w:tcPr>
            <w:tcW w:type="dxa" w:w="2493"/>
            <w:shd w:fill="F2F5F9" w:val="clear"/>
            <w:tcMar>
              <w:top w:w="40" w:type="dxa"/>
              <w:bottom w:w="40" w:type="dxa"/>
              <w:start w:w="80" w:type="dxa"/>
              <w:end w:w="80" w:type="dxa"/>
            </w:tcMar>
          </w:tcPr>
          <w:p>
            <w:r>
              <w:rPr>
                <w:rFonts w:ascii="Calibri" w:hAnsi="Calibri"/>
                <w:b w:val="0"/>
                <w:i w:val="0"/>
                <w:sz w:val="18"/>
              </w:rPr>
              <w:t>FixedAssetsView — Register Asset</w:t>
            </w:r>
          </w:p>
        </w:tc>
        <w:tc>
          <w:tcPr>
            <w:tcW w:type="dxa" w:w="2493"/>
            <w:shd w:fill="F2F5F9" w:val="clear"/>
            <w:tcMar>
              <w:top w:w="40" w:type="dxa"/>
              <w:bottom w:w="40" w:type="dxa"/>
              <w:start w:w="80" w:type="dxa"/>
              <w:end w:w="80" w:type="dxa"/>
            </w:tcMar>
          </w:tcPr>
          <w:p>
            <w:r>
              <w:rPr>
                <w:rFonts w:ascii="Calibri" w:hAnsi="Calibri"/>
                <w:b w:val="0"/>
                <w:i w:val="0"/>
                <w:sz w:val="18"/>
              </w:rPr>
              <w:t>Name, Category, Cost Center, Date, Cost, Salvage, Useful Life fields.</w:t>
            </w:r>
          </w:p>
        </w:tc>
        <w:tc>
          <w:tcPr>
            <w:tcW w:type="dxa" w:w="2493"/>
            <w:shd w:fill="F2F5F9" w:val="clear"/>
            <w:tcMar>
              <w:top w:w="40" w:type="dxa"/>
              <w:bottom w:w="40" w:type="dxa"/>
              <w:start w:w="80" w:type="dxa"/>
              <w:end w:w="80" w:type="dxa"/>
            </w:tcMar>
          </w:tcPr>
          <w:p>
            <w:r>
              <w:rPr>
                <w:rFonts w:ascii="Calibri" w:hAnsi="Calibri"/>
                <w:b w:val="0"/>
                <w:i w:val="0"/>
                <w:sz w:val="18"/>
              </w:rPr>
              <w:t>Labels translate. All numeric and date fields stay LTR.</w:t>
            </w:r>
          </w:p>
        </w:tc>
        <w:tc>
          <w:tcPr>
            <w:tcW w:type="dxa" w:w="2493"/>
            <w:shd w:fill="F2F5F9" w:val="clear"/>
            <w:tcMar>
              <w:top w:w="40" w:type="dxa"/>
              <w:bottom w:w="40" w:type="dxa"/>
              <w:start w:w="80" w:type="dxa"/>
              <w:end w:w="80" w:type="dxa"/>
            </w:tcMar>
          </w:tcPr>
          <w:p>
            <w:r>
              <w:rPr>
                <w:rFonts w:ascii="Calibri" w:hAnsi="Calibri"/>
                <w:b w:val="0"/>
                <w:i w:val="0"/>
                <w:sz w:val="18"/>
              </w:rPr>
              <w:t>Translate labels and category options.</w:t>
            </w:r>
          </w:p>
        </w:tc>
      </w:tr>
      <w:tr>
        <w:tc>
          <w:tcPr>
            <w:tcW w:type="dxa" w:w="2493"/>
            <w:shd w:fill="FFFFFF" w:val="clear"/>
            <w:tcMar>
              <w:top w:w="40" w:type="dxa"/>
              <w:bottom w:w="40" w:type="dxa"/>
              <w:start w:w="80" w:type="dxa"/>
              <w:end w:w="80" w:type="dxa"/>
            </w:tcMar>
          </w:tcPr>
          <w:p>
            <w:r>
              <w:rPr>
                <w:rFonts w:ascii="Calibri" w:hAnsi="Calibri"/>
                <w:b w:val="0"/>
                <w:i w:val="0"/>
                <w:sz w:val="18"/>
              </w:rPr>
              <w:t>SettingsView — System Configuration</w:t>
            </w:r>
          </w:p>
        </w:tc>
        <w:tc>
          <w:tcPr>
            <w:tcW w:type="dxa" w:w="2493"/>
            <w:shd w:fill="FFFFFF" w:val="clear"/>
            <w:tcMar>
              <w:top w:w="40" w:type="dxa"/>
              <w:bottom w:w="40" w:type="dxa"/>
              <w:start w:w="80" w:type="dxa"/>
              <w:end w:w="80" w:type="dxa"/>
            </w:tcMar>
          </w:tcPr>
          <w:p>
            <w:r>
              <w:rPr>
                <w:rFonts w:ascii="Calibri" w:hAnsi="Calibri"/>
                <w:b w:val="0"/>
                <w:i w:val="0"/>
                <w:sz w:val="18"/>
              </w:rPr>
              <w:t>User profile, currency, warehouse, notification checkboxes.</w:t>
            </w:r>
          </w:p>
        </w:tc>
        <w:tc>
          <w:tcPr>
            <w:tcW w:type="dxa" w:w="2493"/>
            <w:shd w:fill="FFFFFF" w:val="clear"/>
            <w:tcMar>
              <w:top w:w="40" w:type="dxa"/>
              <w:bottom w:w="40" w:type="dxa"/>
              <w:start w:w="80" w:type="dxa"/>
              <w:end w:w="80" w:type="dxa"/>
            </w:tcMar>
          </w:tcPr>
          <w:p>
            <w:r>
              <w:rPr>
                <w:rFonts w:ascii="Calibri" w:hAnsi="Calibri"/>
                <w:b w:val="0"/>
                <w:i w:val="0"/>
                <w:sz w:val="18"/>
              </w:rPr>
              <w:t>All labels and options translate. Missing JOD currency option.</w:t>
            </w:r>
          </w:p>
        </w:tc>
        <w:tc>
          <w:tcPr>
            <w:tcW w:type="dxa" w:w="2493"/>
            <w:shd w:fill="FFFFFF" w:val="clear"/>
            <w:tcMar>
              <w:top w:w="40" w:type="dxa"/>
              <w:bottom w:w="40" w:type="dxa"/>
              <w:start w:w="80" w:type="dxa"/>
              <w:end w:w="80" w:type="dxa"/>
            </w:tcMar>
          </w:tcPr>
          <w:p>
            <w:r>
              <w:rPr>
                <w:rFonts w:ascii="Calibri" w:hAnsi="Calibri"/>
                <w:b w:val="0"/>
                <w:i w:val="0"/>
                <w:sz w:val="18"/>
              </w:rPr>
              <w:t>Add JOD to currency dropdown. Translate all labels. Flip checkbox margin-right to margin-inline-end.</w:t>
            </w:r>
          </w:p>
        </w:tc>
      </w:tr>
    </w:tbl>
    <w:p/>
    <w:p>
      <w:r>
        <w:br w:type="page"/>
      </w:r>
    </w:p>
    <w:p>
      <w:r>
        <w:rPr>
          <w:rFonts w:ascii="Calibri" w:hAnsi="Calibri"/>
          <w:b/>
          <w:i w:val="0"/>
          <w:color w:val="1B4F82"/>
          <w:sz w:val="32"/>
        </w:rPr>
        <w:t>3. Financial Numbers, Currency &amp; Dates</w:t>
      </w:r>
    </w:p>
    <w:p/>
    <w:p>
      <w:r>
        <w:rPr>
          <w:rFonts w:ascii="Calibri" w:hAnsi="Calibri"/>
          <w:b w:val="0"/>
          <w:i w:val="0"/>
          <w:sz w:val="22"/>
        </w:rPr>
        <w:t>The QuickBox system displays financial data in nearly every view. The inventory module currently hardcodes USD ($), while the finance module uses a mix of USD ($) and JOD. This inconsistency must be resolved alongside the localization effort.</w:t>
      </w:r>
    </w:p>
    <w:p>
      <w:r>
        <w:rPr>
          <w:rFonts w:ascii="Calibri" w:hAnsi="Calibri"/>
          <w:b/>
          <w:i w:val="0"/>
          <w:color w:val="1B4F82"/>
          <w:sz w:val="26"/>
        </w:rPr>
        <w:t>3.1 Currency Symbol Placement</w:t>
      </w:r>
    </w:p>
    <w:tbl>
      <w:tblPr>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2493"/>
        <w:gridCol w:w="2493"/>
        <w:gridCol w:w="2493"/>
        <w:gridCol w:w="2493"/>
      </w:tblGrid>
      <w:tr>
        <w:tc>
          <w:tcPr>
            <w:tcW w:type="dxa" w:w="2493"/>
            <w:shd w:fill="1B4F82" w:val="clear"/>
            <w:tcMar>
              <w:top w:w="50" w:type="dxa"/>
              <w:bottom w:w="50" w:type="dxa"/>
              <w:start w:w="80" w:type="dxa"/>
              <w:end w:w="80" w:type="dxa"/>
            </w:tcMar>
          </w:tcPr>
          <w:p>
            <w:r>
              <w:rPr>
                <w:rFonts w:ascii="Calibri" w:hAnsi="Calibri"/>
                <w:b/>
                <w:i w:val="0"/>
                <w:color w:val="FFFFFF"/>
                <w:sz w:val="18"/>
              </w:rPr>
              <w:t>Component / Area</w:t>
            </w:r>
          </w:p>
        </w:tc>
        <w:tc>
          <w:tcPr>
            <w:tcW w:type="dxa" w:w="2493"/>
            <w:shd w:fill="1B4F82" w:val="clear"/>
            <w:tcMar>
              <w:top w:w="50" w:type="dxa"/>
              <w:bottom w:w="50" w:type="dxa"/>
              <w:start w:w="80" w:type="dxa"/>
              <w:end w:w="80" w:type="dxa"/>
            </w:tcMar>
          </w:tcPr>
          <w:p>
            <w:r>
              <w:rPr>
                <w:rFonts w:ascii="Calibri" w:hAnsi="Calibri"/>
                <w:b/>
                <w:i w:val="0"/>
                <w:color w:val="FFFFFF"/>
                <w:sz w:val="18"/>
              </w:rPr>
              <w:t>Current Behavior</w:t>
            </w:r>
          </w:p>
        </w:tc>
        <w:tc>
          <w:tcPr>
            <w:tcW w:type="dxa" w:w="2493"/>
            <w:shd w:fill="1B4F82" w:val="clear"/>
            <w:tcMar>
              <w:top w:w="50" w:type="dxa"/>
              <w:bottom w:w="50" w:type="dxa"/>
              <w:start w:w="80" w:type="dxa"/>
              <w:end w:w="80" w:type="dxa"/>
            </w:tcMar>
          </w:tcPr>
          <w:p>
            <w:r>
              <w:rPr>
                <w:rFonts w:ascii="Calibri" w:hAnsi="Calibri"/>
                <w:b/>
                <w:i w:val="0"/>
                <w:color w:val="FFFFFF"/>
                <w:sz w:val="18"/>
              </w:rPr>
              <w:t>Impact When Toggled to Arabic</w:t>
            </w:r>
          </w:p>
        </w:tc>
        <w:tc>
          <w:tcPr>
            <w:tcW w:type="dxa" w:w="2493"/>
            <w:shd w:fill="1B4F82" w:val="clear"/>
            <w:tcMar>
              <w:top w:w="50" w:type="dxa"/>
              <w:bottom w:w="50" w:type="dxa"/>
              <w:start w:w="80" w:type="dxa"/>
              <w:end w:w="80" w:type="dxa"/>
            </w:tcMar>
          </w:tcPr>
          <w:p>
            <w:r>
              <w:rPr>
                <w:rFonts w:ascii="Calibri" w:hAnsi="Calibri"/>
                <w:b/>
                <w:i w:val="0"/>
                <w:color w:val="FFFFFF"/>
                <w:sz w:val="18"/>
              </w:rPr>
              <w:t>Required Action</w:t>
            </w:r>
          </w:p>
        </w:tc>
      </w:tr>
      <w:tr>
        <w:tc>
          <w:tcPr>
            <w:tcW w:type="dxa" w:w="2493"/>
            <w:shd w:fill="F2F5F9" w:val="clear"/>
            <w:tcMar>
              <w:top w:w="40" w:type="dxa"/>
              <w:bottom w:w="40" w:type="dxa"/>
              <w:start w:w="80" w:type="dxa"/>
              <w:end w:w="80" w:type="dxa"/>
            </w:tcMar>
          </w:tcPr>
          <w:p>
            <w:r>
              <w:rPr>
                <w:rFonts w:ascii="Calibri" w:hAnsi="Calibri"/>
                <w:b w:val="0"/>
                <w:i w:val="0"/>
                <w:sz w:val="18"/>
              </w:rPr>
              <w:t>Inventory views (DashboardView, InventoryView, StockOpsView, ReportsView)</w:t>
            </w:r>
          </w:p>
        </w:tc>
        <w:tc>
          <w:tcPr>
            <w:tcW w:type="dxa" w:w="2493"/>
            <w:shd w:fill="F2F5F9" w:val="clear"/>
            <w:tcMar>
              <w:top w:w="40" w:type="dxa"/>
              <w:bottom w:w="40" w:type="dxa"/>
              <w:start w:w="80" w:type="dxa"/>
              <w:end w:w="80" w:type="dxa"/>
            </w:tcMar>
          </w:tcPr>
          <w:p>
            <w:r>
              <w:rPr>
                <w:rFonts w:ascii="Calibri" w:hAnsi="Calibri"/>
                <w:b w:val="0"/>
                <w:i w:val="0"/>
                <w:sz w:val="18"/>
              </w:rPr>
              <w:t>Prefix: $1,250.00</w:t>
            </w:r>
          </w:p>
        </w:tc>
        <w:tc>
          <w:tcPr>
            <w:tcW w:type="dxa" w:w="2493"/>
            <w:shd w:fill="F2F5F9" w:val="clear"/>
            <w:tcMar>
              <w:top w:w="40" w:type="dxa"/>
              <w:bottom w:w="40" w:type="dxa"/>
              <w:start w:w="80" w:type="dxa"/>
              <w:end w:w="80" w:type="dxa"/>
            </w:tcMar>
          </w:tcPr>
          <w:p>
            <w:r>
              <w:rPr>
                <w:rFonts w:ascii="Calibri" w:hAnsi="Calibri"/>
                <w:b w:val="0"/>
                <w:i w:val="0"/>
                <w:sz w:val="18"/>
              </w:rPr>
              <w:t>JOD typically follows the amount: 1,250.00 JOD (or د.أ prefix)</w:t>
            </w:r>
          </w:p>
        </w:tc>
        <w:tc>
          <w:tcPr>
            <w:tcW w:type="dxa" w:w="2493"/>
            <w:shd w:fill="F2F5F9" w:val="clear"/>
            <w:tcMar>
              <w:top w:w="40" w:type="dxa"/>
              <w:bottom w:w="40" w:type="dxa"/>
              <w:start w:w="80" w:type="dxa"/>
              <w:end w:w="80" w:type="dxa"/>
            </w:tcMar>
          </w:tcPr>
          <w:p>
            <w:r>
              <w:rPr>
                <w:rFonts w:ascii="Calibri" w:hAnsi="Calibri"/>
                <w:b w:val="0"/>
                <w:i w:val="0"/>
                <w:sz w:val="18"/>
              </w:rPr>
              <w:t>Standardize via react-i18next number formatting with locale-aware currency placement</w:t>
            </w:r>
          </w:p>
        </w:tc>
      </w:tr>
      <w:tr>
        <w:tc>
          <w:tcPr>
            <w:tcW w:type="dxa" w:w="2493"/>
            <w:shd w:fill="FFFFFF" w:val="clear"/>
            <w:tcMar>
              <w:top w:w="40" w:type="dxa"/>
              <w:bottom w:w="40" w:type="dxa"/>
              <w:start w:w="80" w:type="dxa"/>
              <w:end w:w="80" w:type="dxa"/>
            </w:tcMar>
          </w:tcPr>
          <w:p>
            <w:r>
              <w:rPr>
                <w:rFonts w:ascii="Calibri" w:hAnsi="Calibri"/>
                <w:b w:val="0"/>
                <w:i w:val="0"/>
                <w:sz w:val="18"/>
              </w:rPr>
              <w:t>Finance views (AccountsPayableView, AccountsReceivableView, etc.)</w:t>
            </w:r>
          </w:p>
        </w:tc>
        <w:tc>
          <w:tcPr>
            <w:tcW w:type="dxa" w:w="2493"/>
            <w:shd w:fill="FFFFFF" w:val="clear"/>
            <w:tcMar>
              <w:top w:w="40" w:type="dxa"/>
              <w:bottom w:w="40" w:type="dxa"/>
              <w:start w:w="80" w:type="dxa"/>
              <w:end w:w="80" w:type="dxa"/>
            </w:tcMar>
          </w:tcPr>
          <w:p>
            <w:r>
              <w:rPr>
                <w:rFonts w:ascii="Calibri" w:hAnsi="Calibri"/>
                <w:b w:val="0"/>
                <w:i w:val="0"/>
                <w:sz w:val="18"/>
              </w:rPr>
              <w:t>Mix of $36,890.00 and JOD 474,150.00</w:t>
            </w:r>
          </w:p>
        </w:tc>
        <w:tc>
          <w:tcPr>
            <w:tcW w:type="dxa" w:w="2493"/>
            <w:shd w:fill="FFFFFF" w:val="clear"/>
            <w:tcMar>
              <w:top w:w="40" w:type="dxa"/>
              <w:bottom w:w="40" w:type="dxa"/>
              <w:start w:w="80" w:type="dxa"/>
              <w:end w:w="80" w:type="dxa"/>
            </w:tcMar>
          </w:tcPr>
          <w:p>
            <w:r>
              <w:rPr>
                <w:rFonts w:ascii="Calibri" w:hAnsi="Calibri"/>
                <w:b w:val="0"/>
                <w:i w:val="0"/>
                <w:sz w:val="18"/>
              </w:rPr>
              <w:t>Must standardize to one format when Arabic active</w:t>
            </w:r>
          </w:p>
        </w:tc>
        <w:tc>
          <w:tcPr>
            <w:tcW w:type="dxa" w:w="2493"/>
            <w:shd w:fill="FFFFFF" w:val="clear"/>
            <w:tcMar>
              <w:top w:w="40" w:type="dxa"/>
              <w:bottom w:w="40" w:type="dxa"/>
              <w:start w:w="80" w:type="dxa"/>
              <w:end w:w="80" w:type="dxa"/>
            </w:tcMar>
          </w:tcPr>
          <w:p>
            <w:r>
              <w:rPr>
                <w:rFonts w:ascii="Calibri" w:hAnsi="Calibri"/>
                <w:b w:val="0"/>
                <w:i w:val="0"/>
                <w:sz w:val="18"/>
              </w:rPr>
              <w:t>Use Intl.NumberFormat with 'ar-JO' locale</w:t>
            </w:r>
          </w:p>
        </w:tc>
      </w:tr>
      <w:tr>
        <w:tc>
          <w:tcPr>
            <w:tcW w:type="dxa" w:w="2493"/>
            <w:shd w:fill="F2F5F9" w:val="clear"/>
            <w:tcMar>
              <w:top w:w="40" w:type="dxa"/>
              <w:bottom w:w="40" w:type="dxa"/>
              <w:start w:w="80" w:type="dxa"/>
              <w:end w:w="80" w:type="dxa"/>
            </w:tcMar>
          </w:tcPr>
          <w:p>
            <w:r>
              <w:rPr>
                <w:rFonts w:ascii="Calibri" w:hAnsi="Calibri"/>
                <w:b w:val="0"/>
                <w:i w:val="0"/>
                <w:sz w:val="18"/>
              </w:rPr>
              <w:t>KPI Metric cards (across all 50+ views)</w:t>
            </w:r>
          </w:p>
        </w:tc>
        <w:tc>
          <w:tcPr>
            <w:tcW w:type="dxa" w:w="2493"/>
            <w:shd w:fill="F2F5F9" w:val="clear"/>
            <w:tcMar>
              <w:top w:w="40" w:type="dxa"/>
              <w:bottom w:w="40" w:type="dxa"/>
              <w:start w:w="80" w:type="dxa"/>
              <w:end w:w="80" w:type="dxa"/>
            </w:tcMar>
          </w:tcPr>
          <w:p>
            <w:r>
              <w:rPr>
                <w:rFonts w:ascii="Calibri" w:hAnsi="Calibri"/>
                <w:b w:val="0"/>
                <w:i w:val="0"/>
                <w:sz w:val="18"/>
              </w:rPr>
              <w:t>Hardcoded $ or JOD prefix in JSX strings</w:t>
            </w:r>
          </w:p>
        </w:tc>
        <w:tc>
          <w:tcPr>
            <w:tcW w:type="dxa" w:w="2493"/>
            <w:shd w:fill="F2F5F9" w:val="clear"/>
            <w:tcMar>
              <w:top w:w="40" w:type="dxa"/>
              <w:bottom w:w="40" w:type="dxa"/>
              <w:start w:w="80" w:type="dxa"/>
              <w:end w:w="80" w:type="dxa"/>
            </w:tcMar>
          </w:tcPr>
          <w:p>
            <w:r>
              <w:rPr>
                <w:rFonts w:ascii="Calibri" w:hAnsi="Calibri"/>
                <w:b w:val="0"/>
                <w:i w:val="0"/>
                <w:sz w:val="18"/>
              </w:rPr>
              <w:t>Every metric card's currency display must be dynamic</w:t>
            </w:r>
          </w:p>
        </w:tc>
        <w:tc>
          <w:tcPr>
            <w:tcW w:type="dxa" w:w="2493"/>
            <w:shd w:fill="F2F5F9" w:val="clear"/>
            <w:tcMar>
              <w:top w:w="40" w:type="dxa"/>
              <w:bottom w:w="40" w:type="dxa"/>
              <w:start w:w="80" w:type="dxa"/>
              <w:end w:w="80" w:type="dxa"/>
            </w:tcMar>
          </w:tcPr>
          <w:p>
            <w:r>
              <w:rPr>
                <w:rFonts w:ascii="Calibri" w:hAnsi="Calibri"/>
                <w:b w:val="0"/>
                <w:i w:val="0"/>
                <w:sz w:val="18"/>
              </w:rPr>
              <w:t>Extract all currency displays into t() translation calls</w:t>
            </w:r>
          </w:p>
        </w:tc>
      </w:tr>
    </w:tbl>
    <w:p/>
    <w:p>
      <w:r>
        <w:rPr>
          <w:rFonts w:ascii="Calibri" w:hAnsi="Calibri"/>
          <w:b/>
          <w:i w:val="0"/>
          <w:color w:val="1B4F82"/>
          <w:sz w:val="26"/>
        </w:rPr>
        <w:t>3.2 Numeral System Decision</w:t>
      </w:r>
    </w:p>
    <w:tbl>
      <w:tblPr>
        <w:tblW w:type="auto" w:w="0"/>
        <w:jc w:val="center"/>
        <w:tblLook w:firstColumn="1" w:firstRow="1" w:lastColumn="0" w:lastRow="0" w:noHBand="0" w:noVBand="1" w:val="04A0"/>
        <w:tblBorders>
          <w:top w:val="single" w:sz="4" w:space="0" w:color="1B4F82"/>
          <w:left w:val="single" w:sz="4" w:space="0" w:color="1B4F82"/>
          <w:bottom w:val="single" w:sz="4" w:space="0" w:color="1B4F82"/>
          <w:right w:val="single" w:sz="4" w:space="0" w:color="1B4F82"/>
          <w:insideH w:val="single" w:sz="4" w:space="0" w:color="1B4F82"/>
          <w:insideV w:val="single" w:sz="4" w:space="0" w:color="1B4F82"/>
        </w:tblBorders>
      </w:tblPr>
      <w:tblGrid>
        <w:gridCol w:w="9972"/>
      </w:tblGrid>
      <w:tr>
        <w:tc>
          <w:tcPr>
            <w:tcW w:type="dxa" w:w="9972"/>
            <w:shd w:fill="E7F0FA" w:val="clear"/>
            <w:tcMar>
              <w:top w:w="120" w:type="dxa"/>
              <w:bottom w:w="120" w:type="dxa"/>
              <w:start w:w="160" w:type="dxa"/>
              <w:end w:w="160" w:type="dxa"/>
            </w:tcMar>
          </w:tcPr>
          <w:p>
            <w:r>
              <w:rPr>
                <w:rFonts w:ascii="Calibri" w:hAnsi="Calibri"/>
                <w:b/>
                <w:i w:val="0"/>
                <w:color w:val="1B4F82"/>
                <w:sz w:val="22"/>
              </w:rPr>
              <w:t>Decision: Western Numerals (1, 2, 3) for All Modes</w:t>
            </w:r>
          </w:p>
          <w:p>
            <w:r>
              <w:rPr>
                <w:rFonts w:ascii="Calibri" w:hAnsi="Calibri"/>
                <w:b w:val="0"/>
                <w:i w:val="0"/>
                <w:sz w:val="20"/>
              </w:rPr>
              <w:t>Although Arabic supports Eastern numerals (١, ٢, ٣), the QuickBox system is a financial and inventory management application tied to Jordanian banking (JoPACC), WPS SIF payroll file standards, and regulatory reporting (ISTD). All of these systems use Western numerals. Therefore, when Arabic is active, all numbers will continue to display as 1, 2, 3. This is enforced by configuring Intl.NumberFormat with numberingSystem: 'latn'.</w:t>
            </w:r>
          </w:p>
        </w:tc>
      </w:tr>
    </w:tbl>
    <w:p/>
    <w:p>
      <w:r>
        <w:rPr>
          <w:rFonts w:ascii="Calibri" w:hAnsi="Calibri"/>
          <w:b/>
          <w:i w:val="0"/>
          <w:color w:val="1B4F82"/>
          <w:sz w:val="26"/>
        </w:rPr>
        <w:t>3.3 Date Formatting</w:t>
      </w:r>
    </w:p>
    <w:tbl>
      <w:tblPr>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2493"/>
        <w:gridCol w:w="2493"/>
        <w:gridCol w:w="2493"/>
        <w:gridCol w:w="2493"/>
      </w:tblGrid>
      <w:tr>
        <w:tc>
          <w:tcPr>
            <w:tcW w:type="dxa" w:w="2493"/>
            <w:shd w:fill="1B4F82" w:val="clear"/>
            <w:tcMar>
              <w:top w:w="50" w:type="dxa"/>
              <w:bottom w:w="50" w:type="dxa"/>
              <w:start w:w="80" w:type="dxa"/>
              <w:end w:w="80" w:type="dxa"/>
            </w:tcMar>
          </w:tcPr>
          <w:p>
            <w:r>
              <w:rPr>
                <w:rFonts w:ascii="Calibri" w:hAnsi="Calibri"/>
                <w:b/>
                <w:i w:val="0"/>
                <w:color w:val="FFFFFF"/>
                <w:sz w:val="18"/>
              </w:rPr>
              <w:t>Component / Area</w:t>
            </w:r>
          </w:p>
        </w:tc>
        <w:tc>
          <w:tcPr>
            <w:tcW w:type="dxa" w:w="2493"/>
            <w:shd w:fill="1B4F82" w:val="clear"/>
            <w:tcMar>
              <w:top w:w="50" w:type="dxa"/>
              <w:bottom w:w="50" w:type="dxa"/>
              <w:start w:w="80" w:type="dxa"/>
              <w:end w:w="80" w:type="dxa"/>
            </w:tcMar>
          </w:tcPr>
          <w:p>
            <w:r>
              <w:rPr>
                <w:rFonts w:ascii="Calibri" w:hAnsi="Calibri"/>
                <w:b/>
                <w:i w:val="0"/>
                <w:color w:val="FFFFFF"/>
                <w:sz w:val="18"/>
              </w:rPr>
              <w:t>Current Behavior</w:t>
            </w:r>
          </w:p>
        </w:tc>
        <w:tc>
          <w:tcPr>
            <w:tcW w:type="dxa" w:w="2493"/>
            <w:shd w:fill="1B4F82" w:val="clear"/>
            <w:tcMar>
              <w:top w:w="50" w:type="dxa"/>
              <w:bottom w:w="50" w:type="dxa"/>
              <w:start w:w="80" w:type="dxa"/>
              <w:end w:w="80" w:type="dxa"/>
            </w:tcMar>
          </w:tcPr>
          <w:p>
            <w:r>
              <w:rPr>
                <w:rFonts w:ascii="Calibri" w:hAnsi="Calibri"/>
                <w:b/>
                <w:i w:val="0"/>
                <w:color w:val="FFFFFF"/>
                <w:sz w:val="18"/>
              </w:rPr>
              <w:t>Impact When Toggled to Arabic</w:t>
            </w:r>
          </w:p>
        </w:tc>
        <w:tc>
          <w:tcPr>
            <w:tcW w:type="dxa" w:w="2493"/>
            <w:shd w:fill="1B4F82" w:val="clear"/>
            <w:tcMar>
              <w:top w:w="50" w:type="dxa"/>
              <w:bottom w:w="50" w:type="dxa"/>
              <w:start w:w="80" w:type="dxa"/>
              <w:end w:w="80" w:type="dxa"/>
            </w:tcMar>
          </w:tcPr>
          <w:p>
            <w:r>
              <w:rPr>
                <w:rFonts w:ascii="Calibri" w:hAnsi="Calibri"/>
                <w:b/>
                <w:i w:val="0"/>
                <w:color w:val="FFFFFF"/>
                <w:sz w:val="18"/>
              </w:rPr>
              <w:t>Required Action</w:t>
            </w:r>
          </w:p>
        </w:tc>
      </w:tr>
      <w:tr>
        <w:tc>
          <w:tcPr>
            <w:tcW w:type="dxa" w:w="2493"/>
            <w:shd w:fill="F2F5F9" w:val="clear"/>
            <w:tcMar>
              <w:top w:w="40" w:type="dxa"/>
              <w:bottom w:w="40" w:type="dxa"/>
              <w:start w:w="80" w:type="dxa"/>
              <w:end w:w="80" w:type="dxa"/>
            </w:tcMar>
          </w:tcPr>
          <w:p>
            <w:r>
              <w:rPr>
                <w:rFonts w:ascii="Calibri" w:hAnsi="Calibri"/>
                <w:b w:val="0"/>
                <w:i w:val="0"/>
                <w:sz w:val="18"/>
              </w:rPr>
              <w:t>All date displays</w:t>
            </w:r>
          </w:p>
        </w:tc>
        <w:tc>
          <w:tcPr>
            <w:tcW w:type="dxa" w:w="2493"/>
            <w:shd w:fill="F2F5F9" w:val="clear"/>
            <w:tcMar>
              <w:top w:w="40" w:type="dxa"/>
              <w:bottom w:w="40" w:type="dxa"/>
              <w:start w:w="80" w:type="dxa"/>
              <w:end w:w="80" w:type="dxa"/>
            </w:tcMar>
          </w:tcPr>
          <w:p>
            <w:r>
              <w:rPr>
                <w:rFonts w:ascii="Calibri" w:hAnsi="Calibri"/>
                <w:b w:val="0"/>
                <w:i w:val="0"/>
                <w:sz w:val="18"/>
              </w:rPr>
              <w:t>ISO format: 2026-08-15 or localized via browser</w:t>
            </w:r>
          </w:p>
        </w:tc>
        <w:tc>
          <w:tcPr>
            <w:tcW w:type="dxa" w:w="2493"/>
            <w:shd w:fill="F2F5F9" w:val="clear"/>
            <w:tcMar>
              <w:top w:w="40" w:type="dxa"/>
              <w:bottom w:w="40" w:type="dxa"/>
              <w:start w:w="80" w:type="dxa"/>
              <w:end w:w="80" w:type="dxa"/>
            </w:tcMar>
          </w:tcPr>
          <w:p>
            <w:r>
              <w:rPr>
                <w:rFonts w:ascii="Calibri" w:hAnsi="Calibri"/>
                <w:b w:val="0"/>
                <w:i w:val="0"/>
                <w:sz w:val="18"/>
              </w:rPr>
              <w:t>Arabic locale typically uses dd/MM/yyyy. Day and month names should translate.</w:t>
            </w:r>
          </w:p>
        </w:tc>
        <w:tc>
          <w:tcPr>
            <w:tcW w:type="dxa" w:w="2493"/>
            <w:shd w:fill="F2F5F9" w:val="clear"/>
            <w:tcMar>
              <w:top w:w="40" w:type="dxa"/>
              <w:bottom w:w="40" w:type="dxa"/>
              <w:start w:w="80" w:type="dxa"/>
              <w:end w:w="80" w:type="dxa"/>
            </w:tcMar>
          </w:tcPr>
          <w:p>
            <w:r>
              <w:rPr>
                <w:rFonts w:ascii="Calibri" w:hAnsi="Calibri"/>
                <w:b w:val="0"/>
                <w:i w:val="0"/>
                <w:sz w:val="18"/>
              </w:rPr>
              <w:t>Use Intl.DateTimeFormat('ar-JO') for display. Keep date inputs as type="date" (browser-native).</w:t>
            </w:r>
          </w:p>
        </w:tc>
      </w:tr>
      <w:tr>
        <w:tc>
          <w:tcPr>
            <w:tcW w:type="dxa" w:w="2493"/>
            <w:shd w:fill="FFFFFF" w:val="clear"/>
            <w:tcMar>
              <w:top w:w="40" w:type="dxa"/>
              <w:bottom w:w="40" w:type="dxa"/>
              <w:start w:w="80" w:type="dxa"/>
              <w:end w:w="80" w:type="dxa"/>
            </w:tcMar>
          </w:tcPr>
          <w:p>
            <w:r>
              <w:rPr>
                <w:rFonts w:ascii="Calibri" w:hAnsi="Calibri"/>
                <w:b w:val="0"/>
                <w:i w:val="0"/>
                <w:sz w:val="18"/>
              </w:rPr>
              <w:t>Relative timestamps (DashboardView activity feed)</w:t>
            </w:r>
          </w:p>
        </w:tc>
        <w:tc>
          <w:tcPr>
            <w:tcW w:type="dxa" w:w="2493"/>
            <w:shd w:fill="FFFFFF" w:val="clear"/>
            <w:tcMar>
              <w:top w:w="40" w:type="dxa"/>
              <w:bottom w:w="40" w:type="dxa"/>
              <w:start w:w="80" w:type="dxa"/>
              <w:end w:w="80" w:type="dxa"/>
            </w:tcMar>
          </w:tcPr>
          <w:p>
            <w:r>
              <w:rPr>
                <w:rFonts w:ascii="Calibri" w:hAnsi="Calibri"/>
                <w:b w:val="0"/>
                <w:i w:val="0"/>
                <w:sz w:val="18"/>
              </w:rPr>
              <w:t>"4 min ago", "1 hr ago", "1 day ago"</w:t>
            </w:r>
          </w:p>
        </w:tc>
        <w:tc>
          <w:tcPr>
            <w:tcW w:type="dxa" w:w="2493"/>
            <w:shd w:fill="FFFFFF" w:val="clear"/>
            <w:tcMar>
              <w:top w:w="40" w:type="dxa"/>
              <w:bottom w:w="40" w:type="dxa"/>
              <w:start w:w="80" w:type="dxa"/>
              <w:end w:w="80" w:type="dxa"/>
            </w:tcMar>
          </w:tcPr>
          <w:p>
            <w:r>
              <w:rPr>
                <w:rFonts w:ascii="Calibri" w:hAnsi="Calibri"/>
                <w:b w:val="0"/>
                <w:i w:val="0"/>
                <w:sz w:val="18"/>
              </w:rPr>
              <w:t>Must translate to Arabic relative time strings</w:t>
            </w:r>
          </w:p>
        </w:tc>
        <w:tc>
          <w:tcPr>
            <w:tcW w:type="dxa" w:w="2493"/>
            <w:shd w:fill="FFFFFF" w:val="clear"/>
            <w:tcMar>
              <w:top w:w="40" w:type="dxa"/>
              <w:bottom w:w="40" w:type="dxa"/>
              <w:start w:w="80" w:type="dxa"/>
              <w:end w:w="80" w:type="dxa"/>
            </w:tcMar>
          </w:tcPr>
          <w:p>
            <w:r>
              <w:rPr>
                <w:rFonts w:ascii="Calibri" w:hAnsi="Calibri"/>
                <w:b w:val="0"/>
                <w:i w:val="0"/>
                <w:sz w:val="18"/>
              </w:rPr>
              <w:t>Use Intl.RelativeTimeFormat('ar-JO') or add to translation JSON</w:t>
            </w:r>
          </w:p>
        </w:tc>
      </w:tr>
      <w:tr>
        <w:tc>
          <w:tcPr>
            <w:tcW w:type="dxa" w:w="2493"/>
            <w:shd w:fill="F2F5F9" w:val="clear"/>
            <w:tcMar>
              <w:top w:w="40" w:type="dxa"/>
              <w:bottom w:w="40" w:type="dxa"/>
              <w:start w:w="80" w:type="dxa"/>
              <w:end w:w="80" w:type="dxa"/>
            </w:tcMar>
          </w:tcPr>
          <w:p>
            <w:r>
              <w:rPr>
                <w:rFonts w:ascii="Calibri" w:hAnsi="Calibri"/>
                <w:b w:val="0"/>
                <w:i w:val="0"/>
                <w:sz w:val="18"/>
              </w:rPr>
              <w:t>Hijri calendar</w:t>
            </w:r>
          </w:p>
        </w:tc>
        <w:tc>
          <w:tcPr>
            <w:tcW w:type="dxa" w:w="2493"/>
            <w:shd w:fill="F2F5F9" w:val="clear"/>
            <w:tcMar>
              <w:top w:w="40" w:type="dxa"/>
              <w:bottom w:w="40" w:type="dxa"/>
              <w:start w:w="80" w:type="dxa"/>
              <w:end w:w="80" w:type="dxa"/>
            </w:tcMar>
          </w:tcPr>
          <w:p>
            <w:r>
              <w:rPr>
                <w:rFonts w:ascii="Calibri" w:hAnsi="Calibri"/>
                <w:b w:val="0"/>
                <w:i w:val="0"/>
                <w:sz w:val="18"/>
              </w:rPr>
              <w:t>Not currently used</w:t>
            </w:r>
          </w:p>
        </w:tc>
        <w:tc>
          <w:tcPr>
            <w:tcW w:type="dxa" w:w="2493"/>
            <w:shd w:fill="F2F5F9" w:val="clear"/>
            <w:tcMar>
              <w:top w:w="40" w:type="dxa"/>
              <w:bottom w:w="40" w:type="dxa"/>
              <w:start w:w="80" w:type="dxa"/>
              <w:end w:w="80" w:type="dxa"/>
            </w:tcMar>
          </w:tcPr>
          <w:p>
            <w:r>
              <w:rPr>
                <w:rFonts w:ascii="Calibri" w:hAnsi="Calibri"/>
                <w:b w:val="0"/>
                <w:i w:val="0"/>
                <w:sz w:val="18"/>
              </w:rPr>
              <w:t>Some Jordanian contexts expect Hijri dates alongside Gregorian</w:t>
            </w:r>
          </w:p>
        </w:tc>
        <w:tc>
          <w:tcPr>
            <w:tcW w:type="dxa" w:w="2493"/>
            <w:shd w:fill="F2F5F9" w:val="clear"/>
            <w:tcMar>
              <w:top w:w="40" w:type="dxa"/>
              <w:bottom w:w="40" w:type="dxa"/>
              <w:start w:w="80" w:type="dxa"/>
              <w:end w:w="80" w:type="dxa"/>
            </w:tcMar>
          </w:tcPr>
          <w:p>
            <w:r>
              <w:rPr>
                <w:rFonts w:ascii="Calibri" w:hAnsi="Calibri"/>
                <w:b w:val="0"/>
                <w:i w:val="0"/>
                <w:sz w:val="18"/>
              </w:rPr>
              <w:t>Decision: Gregorian-only for MVP. Hijri can be added as optional display later.</w:t>
            </w:r>
          </w:p>
        </w:tc>
      </w:tr>
    </w:tbl>
    <w:p/>
    <w:p>
      <w:r>
        <w:br w:type="page"/>
      </w:r>
    </w:p>
    <w:p>
      <w:r>
        <w:rPr>
          <w:rFonts w:ascii="Calibri" w:hAnsi="Calibri"/>
          <w:b/>
          <w:i w:val="0"/>
          <w:color w:val="1B4F82"/>
          <w:sz w:val="32"/>
        </w:rPr>
        <w:t>4. Data Tables &amp; Grids</w:t>
      </w:r>
    </w:p>
    <w:p/>
    <w:p>
      <w:r>
        <w:rPr>
          <w:rFonts w:ascii="Calibri" w:hAnsi="Calibri"/>
          <w:b w:val="0"/>
          <w:i w:val="0"/>
          <w:sz w:val="22"/>
        </w:rPr>
        <w:t>The system contains 25+ data tables across all views. Tables are the primary data display mechanism in both inventory and finance modules. When toggled to Arabic, every table must handle column reordering, header translation, alignment flipping, and sort indicator direction.</w:t>
      </w:r>
    </w:p>
    <w:p>
      <w:r>
        <w:rPr>
          <w:rFonts w:ascii="Calibri" w:hAnsi="Calibri"/>
          <w:b/>
          <w:i w:val="0"/>
          <w:color w:val="1B4F82"/>
          <w:sz w:val="26"/>
        </w:rPr>
        <w:t>4.1 Global Table CSS Impact</w:t>
      </w:r>
    </w:p>
    <w:tbl>
      <w:tblPr>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2493"/>
        <w:gridCol w:w="2493"/>
        <w:gridCol w:w="2493"/>
        <w:gridCol w:w="2493"/>
      </w:tblGrid>
      <w:tr>
        <w:tc>
          <w:tcPr>
            <w:tcW w:type="dxa" w:w="2493"/>
            <w:shd w:fill="1B4F82" w:val="clear"/>
            <w:tcMar>
              <w:top w:w="50" w:type="dxa"/>
              <w:bottom w:w="50" w:type="dxa"/>
              <w:start w:w="80" w:type="dxa"/>
              <w:end w:w="80" w:type="dxa"/>
            </w:tcMar>
          </w:tcPr>
          <w:p>
            <w:r>
              <w:rPr>
                <w:rFonts w:ascii="Calibri" w:hAnsi="Calibri"/>
                <w:b/>
                <w:i w:val="0"/>
                <w:color w:val="FFFFFF"/>
                <w:sz w:val="18"/>
              </w:rPr>
              <w:t>Component / Area</w:t>
            </w:r>
          </w:p>
        </w:tc>
        <w:tc>
          <w:tcPr>
            <w:tcW w:type="dxa" w:w="2493"/>
            <w:shd w:fill="1B4F82" w:val="clear"/>
            <w:tcMar>
              <w:top w:w="50" w:type="dxa"/>
              <w:bottom w:w="50" w:type="dxa"/>
              <w:start w:w="80" w:type="dxa"/>
              <w:end w:w="80" w:type="dxa"/>
            </w:tcMar>
          </w:tcPr>
          <w:p>
            <w:r>
              <w:rPr>
                <w:rFonts w:ascii="Calibri" w:hAnsi="Calibri"/>
                <w:b/>
                <w:i w:val="0"/>
                <w:color w:val="FFFFFF"/>
                <w:sz w:val="18"/>
              </w:rPr>
              <w:t>Current Behavior</w:t>
            </w:r>
          </w:p>
        </w:tc>
        <w:tc>
          <w:tcPr>
            <w:tcW w:type="dxa" w:w="2493"/>
            <w:shd w:fill="1B4F82" w:val="clear"/>
            <w:tcMar>
              <w:top w:w="50" w:type="dxa"/>
              <w:bottom w:w="50" w:type="dxa"/>
              <w:start w:w="80" w:type="dxa"/>
              <w:end w:w="80" w:type="dxa"/>
            </w:tcMar>
          </w:tcPr>
          <w:p>
            <w:r>
              <w:rPr>
                <w:rFonts w:ascii="Calibri" w:hAnsi="Calibri"/>
                <w:b/>
                <w:i w:val="0"/>
                <w:color w:val="FFFFFF"/>
                <w:sz w:val="18"/>
              </w:rPr>
              <w:t>Impact When Toggled to Arabic</w:t>
            </w:r>
          </w:p>
        </w:tc>
        <w:tc>
          <w:tcPr>
            <w:tcW w:type="dxa" w:w="2493"/>
            <w:shd w:fill="1B4F82" w:val="clear"/>
            <w:tcMar>
              <w:top w:w="50" w:type="dxa"/>
              <w:bottom w:w="50" w:type="dxa"/>
              <w:start w:w="80" w:type="dxa"/>
              <w:end w:w="80" w:type="dxa"/>
            </w:tcMar>
          </w:tcPr>
          <w:p>
            <w:r>
              <w:rPr>
                <w:rFonts w:ascii="Calibri" w:hAnsi="Calibri"/>
                <w:b/>
                <w:i w:val="0"/>
                <w:color w:val="FFFFFF"/>
                <w:sz w:val="18"/>
              </w:rPr>
              <w:t>Required Action</w:t>
            </w:r>
          </w:p>
        </w:tc>
      </w:tr>
      <w:tr>
        <w:tc>
          <w:tcPr>
            <w:tcW w:type="dxa" w:w="2493"/>
            <w:shd w:fill="F2F5F9" w:val="clear"/>
            <w:tcMar>
              <w:top w:w="40" w:type="dxa"/>
              <w:bottom w:w="40" w:type="dxa"/>
              <w:start w:w="80" w:type="dxa"/>
              <w:end w:w="80" w:type="dxa"/>
            </w:tcMar>
          </w:tcPr>
          <w:p>
            <w:r>
              <w:rPr>
                <w:rFonts w:ascii="Calibri" w:hAnsi="Calibri"/>
                <w:b w:val="0"/>
                <w:i w:val="0"/>
                <w:sz w:val="18"/>
              </w:rPr>
              <w:t>Default alignment</w:t>
            </w:r>
          </w:p>
        </w:tc>
        <w:tc>
          <w:tcPr>
            <w:tcW w:type="dxa" w:w="2493"/>
            <w:shd w:fill="F2F5F9" w:val="clear"/>
            <w:tcMar>
              <w:top w:w="40" w:type="dxa"/>
              <w:bottom w:w="40" w:type="dxa"/>
              <w:start w:w="80" w:type="dxa"/>
              <w:end w:w="80" w:type="dxa"/>
            </w:tcMar>
          </w:tcPr>
          <w:p>
            <w:r>
              <w:rPr>
                <w:rFonts w:ascii="Calibri" w:hAnsi="Calibri"/>
                <w:b w:val="0"/>
                <w:i w:val="0"/>
                <w:sz w:val="18"/>
              </w:rPr>
              <w:t>table { text-align: left } in App.css line 599</w:t>
            </w:r>
          </w:p>
        </w:tc>
        <w:tc>
          <w:tcPr>
            <w:tcW w:type="dxa" w:w="2493"/>
            <w:shd w:fill="F2F5F9" w:val="clear"/>
            <w:tcMar>
              <w:top w:w="40" w:type="dxa"/>
              <w:bottom w:w="40" w:type="dxa"/>
              <w:start w:w="80" w:type="dxa"/>
              <w:end w:w="80" w:type="dxa"/>
            </w:tcMar>
          </w:tcPr>
          <w:p>
            <w:r>
              <w:rPr>
                <w:rFonts w:ascii="Calibri" w:hAnsi="Calibri"/>
                <w:b w:val="0"/>
                <w:i w:val="0"/>
                <w:sz w:val="18"/>
              </w:rPr>
              <w:t>All table text must right-align in Arabic</w:t>
            </w:r>
          </w:p>
        </w:tc>
        <w:tc>
          <w:tcPr>
            <w:tcW w:type="dxa" w:w="2493"/>
            <w:shd w:fill="F2F5F9" w:val="clear"/>
            <w:tcMar>
              <w:top w:w="40" w:type="dxa"/>
              <w:bottom w:w="40" w:type="dxa"/>
              <w:start w:w="80" w:type="dxa"/>
              <w:end w:w="80" w:type="dxa"/>
            </w:tcMar>
          </w:tcPr>
          <w:p>
            <w:r>
              <w:rPr>
                <w:rFonts w:ascii="Calibri" w:hAnsi="Calibri"/>
                <w:b w:val="0"/>
                <w:i w:val="0"/>
                <w:sz w:val="18"/>
              </w:rPr>
              <w:t>Change to text-align: start</w:t>
            </w:r>
          </w:p>
        </w:tc>
      </w:tr>
      <w:tr>
        <w:tc>
          <w:tcPr>
            <w:tcW w:type="dxa" w:w="2493"/>
            <w:shd w:fill="FFFFFF" w:val="clear"/>
            <w:tcMar>
              <w:top w:w="40" w:type="dxa"/>
              <w:bottom w:w="40" w:type="dxa"/>
              <w:start w:w="80" w:type="dxa"/>
              <w:end w:w="80" w:type="dxa"/>
            </w:tcMar>
          </w:tcPr>
          <w:p>
            <w:r>
              <w:rPr>
                <w:rFonts w:ascii="Calibri" w:hAnsi="Calibri"/>
                <w:b w:val="0"/>
                <w:i w:val="0"/>
                <w:sz w:val="18"/>
              </w:rPr>
              <w:t>First/last cell padding</w:t>
            </w:r>
          </w:p>
        </w:tc>
        <w:tc>
          <w:tcPr>
            <w:tcW w:type="dxa" w:w="2493"/>
            <w:shd w:fill="FFFFFF" w:val="clear"/>
            <w:tcMar>
              <w:top w:w="40" w:type="dxa"/>
              <w:bottom w:w="40" w:type="dxa"/>
              <w:start w:w="80" w:type="dxa"/>
              <w:end w:w="80" w:type="dxa"/>
            </w:tcMar>
          </w:tcPr>
          <w:p>
            <w:r>
              <w:rPr>
                <w:rFonts w:ascii="Calibri" w:hAnsi="Calibri"/>
                <w:b w:val="0"/>
                <w:i w:val="0"/>
                <w:sz w:val="18"/>
              </w:rPr>
              <w:t>th:first-child { padding-left: 10px }, th:last-child { padding-right: 10px }</w:t>
            </w:r>
          </w:p>
        </w:tc>
        <w:tc>
          <w:tcPr>
            <w:tcW w:type="dxa" w:w="2493"/>
            <w:shd w:fill="FFFFFF" w:val="clear"/>
            <w:tcMar>
              <w:top w:w="40" w:type="dxa"/>
              <w:bottom w:w="40" w:type="dxa"/>
              <w:start w:w="80" w:type="dxa"/>
              <w:end w:w="80" w:type="dxa"/>
            </w:tcMar>
          </w:tcPr>
          <w:p>
            <w:r>
              <w:rPr>
                <w:rFonts w:ascii="Calibri" w:hAnsi="Calibri"/>
                <w:b w:val="0"/>
                <w:i w:val="0"/>
                <w:sz w:val="18"/>
              </w:rPr>
              <w:t>Padding must flip sides</w:t>
            </w:r>
          </w:p>
        </w:tc>
        <w:tc>
          <w:tcPr>
            <w:tcW w:type="dxa" w:w="2493"/>
            <w:shd w:fill="FFFFFF" w:val="clear"/>
            <w:tcMar>
              <w:top w:w="40" w:type="dxa"/>
              <w:bottom w:w="40" w:type="dxa"/>
              <w:start w:w="80" w:type="dxa"/>
              <w:end w:w="80" w:type="dxa"/>
            </w:tcMar>
          </w:tcPr>
          <w:p>
            <w:r>
              <w:rPr>
                <w:rFonts w:ascii="Calibri" w:hAnsi="Calibri"/>
                <w:b w:val="0"/>
                <w:i w:val="0"/>
                <w:sz w:val="18"/>
              </w:rPr>
              <w:t>Use padding-inline-start and padding-inline-end</w:t>
            </w:r>
          </w:p>
        </w:tc>
      </w:tr>
      <w:tr>
        <w:tc>
          <w:tcPr>
            <w:tcW w:type="dxa" w:w="2493"/>
            <w:shd w:fill="F2F5F9" w:val="clear"/>
            <w:tcMar>
              <w:top w:w="40" w:type="dxa"/>
              <w:bottom w:w="40" w:type="dxa"/>
              <w:start w:w="80" w:type="dxa"/>
              <w:end w:w="80" w:type="dxa"/>
            </w:tcMar>
          </w:tcPr>
          <w:p>
            <w:r>
              <w:rPr>
                <w:rFonts w:ascii="Calibri" w:hAnsi="Calibri"/>
                <w:b w:val="0"/>
                <w:i w:val="0"/>
                <w:sz w:val="18"/>
              </w:rPr>
              <w:t>Action column centering</w:t>
            </w:r>
          </w:p>
        </w:tc>
        <w:tc>
          <w:tcPr>
            <w:tcW w:type="dxa" w:w="2493"/>
            <w:shd w:fill="F2F5F9" w:val="clear"/>
            <w:tcMar>
              <w:top w:w="40" w:type="dxa"/>
              <w:bottom w:w="40" w:type="dxa"/>
              <w:start w:w="80" w:type="dxa"/>
              <w:end w:w="80" w:type="dxa"/>
            </w:tcMar>
          </w:tcPr>
          <w:p>
            <w:r>
              <w:rPr>
                <w:rFonts w:ascii="Calibri" w:hAnsi="Calibri"/>
                <w:b w:val="0"/>
                <w:i w:val="0"/>
                <w:sz w:val="18"/>
              </w:rPr>
              <w:t>.dots-cell { text-align: center !important }</w:t>
            </w:r>
          </w:p>
        </w:tc>
        <w:tc>
          <w:tcPr>
            <w:tcW w:type="dxa" w:w="2493"/>
            <w:shd w:fill="F2F5F9" w:val="clear"/>
            <w:tcMar>
              <w:top w:w="40" w:type="dxa"/>
              <w:bottom w:w="40" w:type="dxa"/>
              <w:start w:w="80" w:type="dxa"/>
              <w:end w:w="80" w:type="dxa"/>
            </w:tcMar>
          </w:tcPr>
          <w:p>
            <w:r>
              <w:rPr>
                <w:rFonts w:ascii="Calibri" w:hAnsi="Calibri"/>
                <w:b w:val="0"/>
                <w:i w:val="0"/>
                <w:sz w:val="18"/>
              </w:rPr>
              <w:t>Center alignment is direction-neutral — no change needed</w:t>
            </w:r>
          </w:p>
        </w:tc>
        <w:tc>
          <w:tcPr>
            <w:tcW w:type="dxa" w:w="2493"/>
            <w:shd w:fill="F2F5F9" w:val="clear"/>
            <w:tcMar>
              <w:top w:w="40" w:type="dxa"/>
              <w:bottom w:w="40" w:type="dxa"/>
              <w:start w:w="80" w:type="dxa"/>
              <w:end w:w="80" w:type="dxa"/>
            </w:tcMar>
          </w:tcPr>
          <w:p>
            <w:r>
              <w:rPr>
                <w:rFonts w:ascii="Calibri" w:hAnsi="Calibri"/>
                <w:b w:val="0"/>
                <w:i w:val="0"/>
                <w:sz w:val="18"/>
              </w:rPr>
              <w:t>No action required</w:t>
            </w:r>
          </w:p>
        </w:tc>
      </w:tr>
      <w:tr>
        <w:tc>
          <w:tcPr>
            <w:tcW w:type="dxa" w:w="2493"/>
            <w:shd w:fill="FFFFFF" w:val="clear"/>
            <w:tcMar>
              <w:top w:w="40" w:type="dxa"/>
              <w:bottom w:w="40" w:type="dxa"/>
              <w:start w:w="80" w:type="dxa"/>
              <w:end w:w="80" w:type="dxa"/>
            </w:tcMar>
          </w:tcPr>
          <w:p>
            <w:r>
              <w:rPr>
                <w:rFonts w:ascii="Calibri" w:hAnsi="Calibri"/>
                <w:b w:val="0"/>
                <w:i w:val="0"/>
                <w:sz w:val="18"/>
              </w:rPr>
              <w:t>Numeric column alignment</w:t>
            </w:r>
          </w:p>
        </w:tc>
        <w:tc>
          <w:tcPr>
            <w:tcW w:type="dxa" w:w="2493"/>
            <w:shd w:fill="FFFFFF" w:val="clear"/>
            <w:tcMar>
              <w:top w:w="40" w:type="dxa"/>
              <w:bottom w:w="40" w:type="dxa"/>
              <w:start w:w="80" w:type="dxa"/>
              <w:end w:w="80" w:type="dxa"/>
            </w:tcMar>
          </w:tcPr>
          <w:p>
            <w:r>
              <w:rPr>
                <w:rFonts w:ascii="Calibri" w:hAnsi="Calibri"/>
                <w:b w:val="0"/>
                <w:i w:val="0"/>
                <w:sz w:val="18"/>
              </w:rPr>
              <w:t>textAlign: 'right' on price/amount columns (inline styles)</w:t>
            </w:r>
          </w:p>
        </w:tc>
        <w:tc>
          <w:tcPr>
            <w:tcW w:type="dxa" w:w="2493"/>
            <w:shd w:fill="FFFFFF" w:val="clear"/>
            <w:tcMar>
              <w:top w:w="40" w:type="dxa"/>
              <w:bottom w:w="40" w:type="dxa"/>
              <w:start w:w="80" w:type="dxa"/>
              <w:end w:w="80" w:type="dxa"/>
            </w:tcMar>
          </w:tcPr>
          <w:p>
            <w:r>
              <w:rPr>
                <w:rFonts w:ascii="Calibri" w:hAnsi="Calibri"/>
                <w:b w:val="0"/>
                <w:i w:val="0"/>
                <w:sz w:val="18"/>
              </w:rPr>
              <w:t>Numeric columns should stay right-aligned in LTR, but become left-aligned in RTL</w:t>
            </w:r>
          </w:p>
        </w:tc>
        <w:tc>
          <w:tcPr>
            <w:tcW w:type="dxa" w:w="2493"/>
            <w:shd w:fill="FFFFFF" w:val="clear"/>
            <w:tcMar>
              <w:top w:w="40" w:type="dxa"/>
              <w:bottom w:w="40" w:type="dxa"/>
              <w:start w:w="80" w:type="dxa"/>
              <w:end w:w="80" w:type="dxa"/>
            </w:tcMar>
          </w:tcPr>
          <w:p>
            <w:r>
              <w:rPr>
                <w:rFonts w:ascii="Calibri" w:hAnsi="Calibri"/>
                <w:b w:val="0"/>
                <w:i w:val="0"/>
                <w:sz w:val="18"/>
              </w:rPr>
              <w:t>Use text-align: end (stays on the 'far' side in both directions)</w:t>
            </w:r>
          </w:p>
        </w:tc>
      </w:tr>
      <w:tr>
        <w:tc>
          <w:tcPr>
            <w:tcW w:type="dxa" w:w="2493"/>
            <w:shd w:fill="F2F5F9" w:val="clear"/>
            <w:tcMar>
              <w:top w:w="40" w:type="dxa"/>
              <w:bottom w:w="40" w:type="dxa"/>
              <w:start w:w="80" w:type="dxa"/>
              <w:end w:w="80" w:type="dxa"/>
            </w:tcMar>
          </w:tcPr>
          <w:p>
            <w:r>
              <w:rPr>
                <w:rFonts w:ascii="Calibri" w:hAnsi="Calibri"/>
                <w:b w:val="0"/>
                <w:i w:val="0"/>
                <w:sz w:val="18"/>
              </w:rPr>
              <w:t>Expandable row carets</w:t>
            </w:r>
          </w:p>
        </w:tc>
        <w:tc>
          <w:tcPr>
            <w:tcW w:type="dxa" w:w="2493"/>
            <w:shd w:fill="F2F5F9" w:val="clear"/>
            <w:tcMar>
              <w:top w:w="40" w:type="dxa"/>
              <w:bottom w:w="40" w:type="dxa"/>
              <w:start w:w="80" w:type="dxa"/>
              <w:end w:w="80" w:type="dxa"/>
            </w:tcMar>
          </w:tcPr>
          <w:p>
            <w:r>
              <w:rPr>
                <w:rFonts w:ascii="Calibri" w:hAnsi="Calibri"/>
                <w:b w:val="0"/>
                <w:i w:val="0"/>
                <w:sz w:val="18"/>
              </w:rPr>
              <w:t>CaretDown/CaretUp icons in AuditLogsView, GeneralLedgerView</w:t>
            </w:r>
          </w:p>
        </w:tc>
        <w:tc>
          <w:tcPr>
            <w:tcW w:type="dxa" w:w="2493"/>
            <w:shd w:fill="F2F5F9" w:val="clear"/>
            <w:tcMar>
              <w:top w:w="40" w:type="dxa"/>
              <w:bottom w:w="40" w:type="dxa"/>
              <w:start w:w="80" w:type="dxa"/>
              <w:end w:w="80" w:type="dxa"/>
            </w:tcMar>
          </w:tcPr>
          <w:p>
            <w:r>
              <w:rPr>
                <w:rFonts w:ascii="Calibri" w:hAnsi="Calibri"/>
                <w:b w:val="0"/>
                <w:i w:val="0"/>
                <w:sz w:val="18"/>
              </w:rPr>
              <w:t>Caret position must flip from right to left</w:t>
            </w:r>
          </w:p>
        </w:tc>
        <w:tc>
          <w:tcPr>
            <w:tcW w:type="dxa" w:w="2493"/>
            <w:shd w:fill="F2F5F9" w:val="clear"/>
            <w:tcMar>
              <w:top w:w="40" w:type="dxa"/>
              <w:bottom w:w="40" w:type="dxa"/>
              <w:start w:w="80" w:type="dxa"/>
              <w:end w:w="80" w:type="dxa"/>
            </w:tcMar>
          </w:tcPr>
          <w:p>
            <w:r>
              <w:rPr>
                <w:rFonts w:ascii="Calibri" w:hAnsi="Calibri"/>
                <w:b w:val="0"/>
                <w:i w:val="0"/>
                <w:sz w:val="18"/>
              </w:rPr>
              <w:t>Use margin-inline-start instead of fixed positioning</w:t>
            </w:r>
          </w:p>
        </w:tc>
      </w:tr>
    </w:tbl>
    <w:p/>
    <w:p>
      <w:r>
        <w:rPr>
          <w:rFonts w:ascii="Calibri" w:hAnsi="Calibri"/>
          <w:b/>
          <w:i w:val="0"/>
          <w:color w:val="1B4F82"/>
          <w:sz w:val="26"/>
        </w:rPr>
        <w:t>4.2 Table-by-Table Header Translation Count</w:t>
      </w:r>
    </w:p>
    <w:tbl>
      <w:tblPr>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3324"/>
        <w:gridCol w:w="3324"/>
        <w:gridCol w:w="3324"/>
      </w:tblGrid>
      <w:tr>
        <w:tc>
          <w:tcPr>
            <w:tcW w:type="dxa" w:w="3324"/>
            <w:shd w:fill="1B4F82" w:val="clear"/>
            <w:tcMar>
              <w:top w:w="50" w:type="dxa"/>
              <w:bottom w:w="50" w:type="dxa"/>
              <w:start w:w="80" w:type="dxa"/>
              <w:end w:w="80" w:type="dxa"/>
            </w:tcMar>
          </w:tcPr>
          <w:p>
            <w:r>
              <w:rPr>
                <w:rFonts w:ascii="Calibri" w:hAnsi="Calibri"/>
                <w:b/>
                <w:i w:val="0"/>
                <w:color w:val="FFFFFF"/>
                <w:sz w:val="18"/>
              </w:rPr>
              <w:t>Component</w:t>
            </w:r>
          </w:p>
        </w:tc>
        <w:tc>
          <w:tcPr>
            <w:tcW w:type="dxa" w:w="3324"/>
            <w:shd w:fill="1B4F82" w:val="clear"/>
            <w:tcMar>
              <w:top w:w="50" w:type="dxa"/>
              <w:bottom w:w="50" w:type="dxa"/>
              <w:start w:w="80" w:type="dxa"/>
              <w:end w:w="80" w:type="dxa"/>
            </w:tcMar>
          </w:tcPr>
          <w:p>
            <w:r>
              <w:rPr>
                <w:rFonts w:ascii="Calibri" w:hAnsi="Calibri"/>
                <w:b/>
                <w:i w:val="0"/>
                <w:color w:val="FFFFFF"/>
                <w:sz w:val="18"/>
              </w:rPr>
              <w:t>Scale</w:t>
            </w:r>
          </w:p>
        </w:tc>
        <w:tc>
          <w:tcPr>
            <w:tcW w:type="dxa" w:w="3324"/>
            <w:shd w:fill="1B4F82" w:val="clear"/>
            <w:tcMar>
              <w:top w:w="50" w:type="dxa"/>
              <w:bottom w:w="50" w:type="dxa"/>
              <w:start w:w="80" w:type="dxa"/>
              <w:end w:w="80" w:type="dxa"/>
            </w:tcMar>
          </w:tcPr>
          <w:p>
            <w:r>
              <w:rPr>
                <w:rFonts w:ascii="Calibri" w:hAnsi="Calibri"/>
                <w:b/>
                <w:i w:val="0"/>
                <w:color w:val="FFFFFF"/>
                <w:sz w:val="18"/>
              </w:rPr>
              <w:t>Headers Requiring Translation</w:t>
            </w:r>
          </w:p>
        </w:tc>
      </w:tr>
      <w:tr>
        <w:tc>
          <w:tcPr>
            <w:tcW w:type="dxa" w:w="3324"/>
            <w:shd w:fill="F2F5F9" w:val="clear"/>
            <w:tcMar>
              <w:top w:w="40" w:type="dxa"/>
              <w:bottom w:w="40" w:type="dxa"/>
              <w:start w:w="80" w:type="dxa"/>
              <w:end w:w="80" w:type="dxa"/>
            </w:tcMar>
          </w:tcPr>
          <w:p>
            <w:r>
              <w:rPr>
                <w:rFonts w:ascii="Calibri" w:hAnsi="Calibri"/>
                <w:b w:val="0"/>
                <w:i w:val="0"/>
                <w:sz w:val="18"/>
              </w:rPr>
              <w:t>InventoryTable.jsx</w:t>
            </w:r>
          </w:p>
        </w:tc>
        <w:tc>
          <w:tcPr>
            <w:tcW w:type="dxa" w:w="3324"/>
            <w:shd w:fill="F2F5F9" w:val="clear"/>
            <w:tcMar>
              <w:top w:w="40" w:type="dxa"/>
              <w:bottom w:w="40" w:type="dxa"/>
              <w:start w:w="80" w:type="dxa"/>
              <w:end w:w="80" w:type="dxa"/>
            </w:tcMar>
          </w:tcPr>
          <w:p>
            <w:r>
              <w:rPr>
                <w:rFonts w:ascii="Calibri" w:hAnsi="Calibri"/>
                <w:b w:val="0"/>
                <w:i w:val="0"/>
                <w:sz w:val="18"/>
              </w:rPr>
              <w:t>13 columns</w:t>
            </w:r>
          </w:p>
        </w:tc>
        <w:tc>
          <w:tcPr>
            <w:tcW w:type="dxa" w:w="3324"/>
            <w:shd w:fill="F2F5F9" w:val="clear"/>
            <w:tcMar>
              <w:top w:w="40" w:type="dxa"/>
              <w:bottom w:w="40" w:type="dxa"/>
              <w:start w:w="80" w:type="dxa"/>
              <w:end w:w="80" w:type="dxa"/>
            </w:tcMar>
          </w:tcPr>
          <w:p>
            <w:r>
              <w:rPr>
                <w:rFonts w:ascii="Calibri" w:hAnsi="Calibri"/>
                <w:b w:val="0"/>
                <w:i w:val="0"/>
                <w:sz w:val="18"/>
              </w:rPr>
              <w:t>SKU, Item Name, Category, Stock, In Use, Threshold, Unit Cost, Total Value, Lead Time, Status, Supplier, Actions</w:t>
            </w:r>
          </w:p>
        </w:tc>
      </w:tr>
      <w:tr>
        <w:tc>
          <w:tcPr>
            <w:tcW w:type="dxa" w:w="3324"/>
            <w:shd w:fill="FFFFFF" w:val="clear"/>
            <w:tcMar>
              <w:top w:w="40" w:type="dxa"/>
              <w:bottom w:w="40" w:type="dxa"/>
              <w:start w:w="80" w:type="dxa"/>
              <w:end w:w="80" w:type="dxa"/>
            </w:tcMar>
          </w:tcPr>
          <w:p>
            <w:r>
              <w:rPr>
                <w:rFonts w:ascii="Calibri" w:hAnsi="Calibri"/>
                <w:b w:val="0"/>
                <w:i w:val="0"/>
                <w:sz w:val="18"/>
              </w:rPr>
              <w:t>PurchaseOrdersView.jsx</w:t>
            </w:r>
          </w:p>
        </w:tc>
        <w:tc>
          <w:tcPr>
            <w:tcW w:type="dxa" w:w="3324"/>
            <w:shd w:fill="FFFFFF" w:val="clear"/>
            <w:tcMar>
              <w:top w:w="40" w:type="dxa"/>
              <w:bottom w:w="40" w:type="dxa"/>
              <w:start w:w="80" w:type="dxa"/>
              <w:end w:w="80" w:type="dxa"/>
            </w:tcMar>
          </w:tcPr>
          <w:p>
            <w:r>
              <w:rPr>
                <w:rFonts w:ascii="Calibri" w:hAnsi="Calibri"/>
                <w:b w:val="0"/>
                <w:i w:val="0"/>
                <w:sz w:val="18"/>
              </w:rPr>
              <w:t>8 columns</w:t>
            </w:r>
          </w:p>
        </w:tc>
        <w:tc>
          <w:tcPr>
            <w:tcW w:type="dxa" w:w="3324"/>
            <w:shd w:fill="FFFFFF" w:val="clear"/>
            <w:tcMar>
              <w:top w:w="40" w:type="dxa"/>
              <w:bottom w:w="40" w:type="dxa"/>
              <w:start w:w="80" w:type="dxa"/>
              <w:end w:w="80" w:type="dxa"/>
            </w:tcMar>
          </w:tcPr>
          <w:p>
            <w:r>
              <w:rPr>
                <w:rFonts w:ascii="Calibri" w:hAnsi="Calibri"/>
                <w:b w:val="0"/>
                <w:i w:val="0"/>
                <w:sz w:val="18"/>
              </w:rPr>
              <w:t>PO Number, Supplier, Order Date, Line Items, Total Amount, Expected Delivery, Status</w:t>
            </w:r>
          </w:p>
        </w:tc>
      </w:tr>
      <w:tr>
        <w:tc>
          <w:tcPr>
            <w:tcW w:type="dxa" w:w="3324"/>
            <w:shd w:fill="F2F5F9" w:val="clear"/>
            <w:tcMar>
              <w:top w:w="40" w:type="dxa"/>
              <w:bottom w:w="40" w:type="dxa"/>
              <w:start w:w="80" w:type="dxa"/>
              <w:end w:w="80" w:type="dxa"/>
            </w:tcMar>
          </w:tcPr>
          <w:p>
            <w:r>
              <w:rPr>
                <w:rFonts w:ascii="Calibri" w:hAnsi="Calibri"/>
                <w:b w:val="0"/>
                <w:i w:val="0"/>
                <w:sz w:val="18"/>
              </w:rPr>
              <w:t>SuppliersView.jsx</w:t>
            </w:r>
          </w:p>
        </w:tc>
        <w:tc>
          <w:tcPr>
            <w:tcW w:type="dxa" w:w="3324"/>
            <w:shd w:fill="F2F5F9" w:val="clear"/>
            <w:tcMar>
              <w:top w:w="40" w:type="dxa"/>
              <w:bottom w:w="40" w:type="dxa"/>
              <w:start w:w="80" w:type="dxa"/>
              <w:end w:w="80" w:type="dxa"/>
            </w:tcMar>
          </w:tcPr>
          <w:p>
            <w:r>
              <w:rPr>
                <w:rFonts w:ascii="Calibri" w:hAnsi="Calibri"/>
                <w:b w:val="0"/>
                <w:i w:val="0"/>
                <w:sz w:val="18"/>
              </w:rPr>
              <w:t>8 columns</w:t>
            </w:r>
          </w:p>
        </w:tc>
        <w:tc>
          <w:tcPr>
            <w:tcW w:type="dxa" w:w="3324"/>
            <w:shd w:fill="F2F5F9" w:val="clear"/>
            <w:tcMar>
              <w:top w:w="40" w:type="dxa"/>
              <w:bottom w:w="40" w:type="dxa"/>
              <w:start w:w="80" w:type="dxa"/>
              <w:end w:w="80" w:type="dxa"/>
            </w:tcMar>
          </w:tcPr>
          <w:p>
            <w:r>
              <w:rPr>
                <w:rFonts w:ascii="Calibri" w:hAnsi="Calibri"/>
                <w:b w:val="0"/>
                <w:i w:val="0"/>
                <w:sz w:val="18"/>
              </w:rPr>
              <w:t>ID, Supplier Name, Category, Contact, Lead Time, Payment Terms, Status</w:t>
            </w:r>
          </w:p>
        </w:tc>
      </w:tr>
      <w:tr>
        <w:tc>
          <w:tcPr>
            <w:tcW w:type="dxa" w:w="3324"/>
            <w:shd w:fill="FFFFFF" w:val="clear"/>
            <w:tcMar>
              <w:top w:w="40" w:type="dxa"/>
              <w:bottom w:w="40" w:type="dxa"/>
              <w:start w:w="80" w:type="dxa"/>
              <w:end w:w="80" w:type="dxa"/>
            </w:tcMar>
          </w:tcPr>
          <w:p>
            <w:r>
              <w:rPr>
                <w:rFonts w:ascii="Calibri" w:hAnsi="Calibri"/>
                <w:b w:val="0"/>
                <w:i w:val="0"/>
                <w:sz w:val="18"/>
              </w:rPr>
              <w:t>AuditLogsView.jsx</w:t>
            </w:r>
          </w:p>
        </w:tc>
        <w:tc>
          <w:tcPr>
            <w:tcW w:type="dxa" w:w="3324"/>
            <w:shd w:fill="FFFFFF" w:val="clear"/>
            <w:tcMar>
              <w:top w:w="40" w:type="dxa"/>
              <w:bottom w:w="40" w:type="dxa"/>
              <w:start w:w="80" w:type="dxa"/>
              <w:end w:w="80" w:type="dxa"/>
            </w:tcMar>
          </w:tcPr>
          <w:p>
            <w:r>
              <w:rPr>
                <w:rFonts w:ascii="Calibri" w:hAnsi="Calibri"/>
                <w:b w:val="0"/>
                <w:i w:val="0"/>
                <w:sz w:val="18"/>
              </w:rPr>
              <w:t>6+3 columns</w:t>
            </w:r>
          </w:p>
        </w:tc>
        <w:tc>
          <w:tcPr>
            <w:tcW w:type="dxa" w:w="3324"/>
            <w:shd w:fill="FFFFFF" w:val="clear"/>
            <w:tcMar>
              <w:top w:w="40" w:type="dxa"/>
              <w:bottom w:w="40" w:type="dxa"/>
              <w:start w:w="80" w:type="dxa"/>
              <w:end w:w="80" w:type="dxa"/>
            </w:tcMar>
          </w:tcPr>
          <w:p>
            <w:r>
              <w:rPr>
                <w:rFonts w:ascii="Calibri" w:hAnsi="Calibri"/>
                <w:b w:val="0"/>
                <w:i w:val="0"/>
                <w:sz w:val="18"/>
              </w:rPr>
              <w:t>Transaction ID/Date, Action, Location, Staff, Batch Size + nested SKU, Item Name, Qty Changed</w:t>
            </w:r>
          </w:p>
        </w:tc>
      </w:tr>
      <w:tr>
        <w:tc>
          <w:tcPr>
            <w:tcW w:type="dxa" w:w="3324"/>
            <w:shd w:fill="F2F5F9" w:val="clear"/>
            <w:tcMar>
              <w:top w:w="40" w:type="dxa"/>
              <w:bottom w:w="40" w:type="dxa"/>
              <w:start w:w="80" w:type="dxa"/>
              <w:end w:w="80" w:type="dxa"/>
            </w:tcMar>
          </w:tcPr>
          <w:p>
            <w:r>
              <w:rPr>
                <w:rFonts w:ascii="Calibri" w:hAnsi="Calibri"/>
                <w:b w:val="0"/>
                <w:i w:val="0"/>
                <w:sz w:val="18"/>
              </w:rPr>
              <w:t>AccountReconciliationView.jsx</w:t>
            </w:r>
          </w:p>
        </w:tc>
        <w:tc>
          <w:tcPr>
            <w:tcW w:type="dxa" w:w="3324"/>
            <w:shd w:fill="F2F5F9" w:val="clear"/>
            <w:tcMar>
              <w:top w:w="40" w:type="dxa"/>
              <w:bottom w:w="40" w:type="dxa"/>
              <w:start w:w="80" w:type="dxa"/>
              <w:end w:w="80" w:type="dxa"/>
            </w:tcMar>
          </w:tcPr>
          <w:p>
            <w:r>
              <w:rPr>
                <w:rFonts w:ascii="Calibri" w:hAnsi="Calibri"/>
                <w:b w:val="0"/>
                <w:i w:val="0"/>
                <w:sz w:val="18"/>
              </w:rPr>
              <w:t>9 columns</w:t>
            </w:r>
          </w:p>
        </w:tc>
        <w:tc>
          <w:tcPr>
            <w:tcW w:type="dxa" w:w="3324"/>
            <w:shd w:fill="F2F5F9" w:val="clear"/>
            <w:tcMar>
              <w:top w:w="40" w:type="dxa"/>
              <w:bottom w:w="40" w:type="dxa"/>
              <w:start w:w="80" w:type="dxa"/>
              <w:end w:w="80" w:type="dxa"/>
            </w:tcMar>
          </w:tcPr>
          <w:p>
            <w:r>
              <w:rPr>
                <w:rFonts w:ascii="Calibri" w:hAnsi="Calibri"/>
                <w:b w:val="0"/>
                <w:i w:val="0"/>
                <w:sz w:val="18"/>
              </w:rPr>
              <w:t>Workspace Ref, Bank Entity, Currency, Statement Ending, GL Book Ending, In-Transit, Variance, Status, Action</w:t>
            </w:r>
          </w:p>
        </w:tc>
      </w:tr>
      <w:tr>
        <w:tc>
          <w:tcPr>
            <w:tcW w:type="dxa" w:w="3324"/>
            <w:shd w:fill="FFFFFF" w:val="clear"/>
            <w:tcMar>
              <w:top w:w="40" w:type="dxa"/>
              <w:bottom w:w="40" w:type="dxa"/>
              <w:start w:w="80" w:type="dxa"/>
              <w:end w:w="80" w:type="dxa"/>
            </w:tcMar>
          </w:tcPr>
          <w:p>
            <w:r>
              <w:rPr>
                <w:rFonts w:ascii="Calibri" w:hAnsi="Calibri"/>
                <w:b w:val="0"/>
                <w:i w:val="0"/>
                <w:sz w:val="18"/>
              </w:rPr>
              <w:t>AccountsPayableView.jsx</w:t>
            </w:r>
          </w:p>
        </w:tc>
        <w:tc>
          <w:tcPr>
            <w:tcW w:type="dxa" w:w="3324"/>
            <w:shd w:fill="FFFFFF" w:val="clear"/>
            <w:tcMar>
              <w:top w:w="40" w:type="dxa"/>
              <w:bottom w:w="40" w:type="dxa"/>
              <w:start w:w="80" w:type="dxa"/>
              <w:end w:w="80" w:type="dxa"/>
            </w:tcMar>
          </w:tcPr>
          <w:p>
            <w:r>
              <w:rPr>
                <w:rFonts w:ascii="Calibri" w:hAnsi="Calibri"/>
                <w:b w:val="0"/>
                <w:i w:val="0"/>
                <w:sz w:val="18"/>
              </w:rPr>
              <w:t>11 columns</w:t>
            </w:r>
          </w:p>
        </w:tc>
        <w:tc>
          <w:tcPr>
            <w:tcW w:type="dxa" w:w="3324"/>
            <w:shd w:fill="FFFFFF" w:val="clear"/>
            <w:tcMar>
              <w:top w:w="40" w:type="dxa"/>
              <w:bottom w:w="40" w:type="dxa"/>
              <w:start w:w="80" w:type="dxa"/>
              <w:end w:w="80" w:type="dxa"/>
            </w:tcMar>
          </w:tcPr>
          <w:p>
            <w:r>
              <w:rPr>
                <w:rFonts w:ascii="Calibri" w:hAnsi="Calibri"/>
                <w:b w:val="0"/>
                <w:i w:val="0"/>
                <w:sz w:val="18"/>
              </w:rPr>
              <w:t>Bill #, Vendor, PO Ref, Bill Date, Due Date, Terms, 3-Way Match, Total, Balance, Status, Action</w:t>
            </w:r>
          </w:p>
        </w:tc>
      </w:tr>
      <w:tr>
        <w:tc>
          <w:tcPr>
            <w:tcW w:type="dxa" w:w="3324"/>
            <w:shd w:fill="F2F5F9" w:val="clear"/>
            <w:tcMar>
              <w:top w:w="40" w:type="dxa"/>
              <w:bottom w:w="40" w:type="dxa"/>
              <w:start w:w="80" w:type="dxa"/>
              <w:end w:w="80" w:type="dxa"/>
            </w:tcMar>
          </w:tcPr>
          <w:p>
            <w:r>
              <w:rPr>
                <w:rFonts w:ascii="Calibri" w:hAnsi="Calibri"/>
                <w:b w:val="0"/>
                <w:i w:val="0"/>
                <w:sz w:val="18"/>
              </w:rPr>
              <w:t>AccountsReceivableView.jsx</w:t>
            </w:r>
          </w:p>
        </w:tc>
        <w:tc>
          <w:tcPr>
            <w:tcW w:type="dxa" w:w="3324"/>
            <w:shd w:fill="F2F5F9" w:val="clear"/>
            <w:tcMar>
              <w:top w:w="40" w:type="dxa"/>
              <w:bottom w:w="40" w:type="dxa"/>
              <w:start w:w="80" w:type="dxa"/>
              <w:end w:w="80" w:type="dxa"/>
            </w:tcMar>
          </w:tcPr>
          <w:p>
            <w:r>
              <w:rPr>
                <w:rFonts w:ascii="Calibri" w:hAnsi="Calibri"/>
                <w:b w:val="0"/>
                <w:i w:val="0"/>
                <w:sz w:val="18"/>
              </w:rPr>
              <w:t>11 columns</w:t>
            </w:r>
          </w:p>
        </w:tc>
        <w:tc>
          <w:tcPr>
            <w:tcW w:type="dxa" w:w="3324"/>
            <w:shd w:fill="F2F5F9" w:val="clear"/>
            <w:tcMar>
              <w:top w:w="40" w:type="dxa"/>
              <w:bottom w:w="40" w:type="dxa"/>
              <w:start w:w="80" w:type="dxa"/>
              <w:end w:w="80" w:type="dxa"/>
            </w:tcMar>
          </w:tcPr>
          <w:p>
            <w:r>
              <w:rPr>
                <w:rFonts w:ascii="Calibri" w:hAnsi="Calibri"/>
                <w:b w:val="0"/>
                <w:i w:val="0"/>
                <w:sz w:val="18"/>
              </w:rPr>
              <w:t>Invoice #, Customer, SO Ref, Issue Date, Due Date, Terms, Gross Amount, Balance, Aging, Status, Action</w:t>
            </w:r>
          </w:p>
        </w:tc>
      </w:tr>
      <w:tr>
        <w:tc>
          <w:tcPr>
            <w:tcW w:type="dxa" w:w="3324"/>
            <w:shd w:fill="FFFFFF" w:val="clear"/>
            <w:tcMar>
              <w:top w:w="40" w:type="dxa"/>
              <w:bottom w:w="40" w:type="dxa"/>
              <w:start w:w="80" w:type="dxa"/>
              <w:end w:w="80" w:type="dxa"/>
            </w:tcMar>
          </w:tcPr>
          <w:p>
            <w:r>
              <w:rPr>
                <w:rFonts w:ascii="Calibri" w:hAnsi="Calibri"/>
                <w:b w:val="0"/>
                <w:i w:val="0"/>
                <w:sz w:val="18"/>
              </w:rPr>
              <w:t>GeneralLedgerView.jsx</w:t>
            </w:r>
          </w:p>
        </w:tc>
        <w:tc>
          <w:tcPr>
            <w:tcW w:type="dxa" w:w="3324"/>
            <w:shd w:fill="FFFFFF" w:val="clear"/>
            <w:tcMar>
              <w:top w:w="40" w:type="dxa"/>
              <w:bottom w:w="40" w:type="dxa"/>
              <w:start w:w="80" w:type="dxa"/>
              <w:end w:w="80" w:type="dxa"/>
            </w:tcMar>
          </w:tcPr>
          <w:p>
            <w:r>
              <w:rPr>
                <w:rFonts w:ascii="Calibri" w:hAnsi="Calibri"/>
                <w:b w:val="0"/>
                <w:i w:val="0"/>
                <w:sz w:val="18"/>
              </w:rPr>
              <w:t>9+6 columns</w:t>
            </w:r>
          </w:p>
        </w:tc>
        <w:tc>
          <w:tcPr>
            <w:tcW w:type="dxa" w:w="3324"/>
            <w:shd w:fill="FFFFFF" w:val="clear"/>
            <w:tcMar>
              <w:top w:w="40" w:type="dxa"/>
              <w:bottom w:w="40" w:type="dxa"/>
              <w:start w:w="80" w:type="dxa"/>
              <w:end w:w="80" w:type="dxa"/>
            </w:tcMar>
          </w:tcPr>
          <w:p>
            <w:r>
              <w:rPr>
                <w:rFonts w:ascii="Calibri" w:hAnsi="Calibri"/>
                <w:b w:val="0"/>
                <w:i w:val="0"/>
                <w:sz w:val="18"/>
              </w:rPr>
              <w:t>Voucher #, Date, Type, Ref, Memo, Debit, Credit, Status, Action + nested lines</w:t>
            </w:r>
          </w:p>
        </w:tc>
      </w:tr>
      <w:tr>
        <w:tc>
          <w:tcPr>
            <w:tcW w:type="dxa" w:w="3324"/>
            <w:shd w:fill="F2F5F9" w:val="clear"/>
            <w:tcMar>
              <w:top w:w="40" w:type="dxa"/>
              <w:bottom w:w="40" w:type="dxa"/>
              <w:start w:w="80" w:type="dxa"/>
              <w:end w:w="80" w:type="dxa"/>
            </w:tcMar>
          </w:tcPr>
          <w:p>
            <w:r>
              <w:rPr>
                <w:rFonts w:ascii="Calibri" w:hAnsi="Calibri"/>
                <w:b w:val="0"/>
                <w:i w:val="0"/>
                <w:sz w:val="18"/>
              </w:rPr>
              <w:t>FinancialStatementsView.jsx</w:t>
            </w:r>
          </w:p>
        </w:tc>
        <w:tc>
          <w:tcPr>
            <w:tcW w:type="dxa" w:w="3324"/>
            <w:shd w:fill="F2F5F9" w:val="clear"/>
            <w:tcMar>
              <w:top w:w="40" w:type="dxa"/>
              <w:bottom w:w="40" w:type="dxa"/>
              <w:start w:w="80" w:type="dxa"/>
              <w:end w:w="80" w:type="dxa"/>
            </w:tcMar>
          </w:tcPr>
          <w:p>
            <w:r>
              <w:rPr>
                <w:rFonts w:ascii="Calibri" w:hAnsi="Calibri"/>
                <w:b w:val="0"/>
                <w:i w:val="0"/>
                <w:sz w:val="18"/>
              </w:rPr>
              <w:t>5 tables</w:t>
            </w:r>
          </w:p>
        </w:tc>
        <w:tc>
          <w:tcPr>
            <w:tcW w:type="dxa" w:w="3324"/>
            <w:shd w:fill="F2F5F9" w:val="clear"/>
            <w:tcMar>
              <w:top w:w="40" w:type="dxa"/>
              <w:bottom w:w="40" w:type="dxa"/>
              <w:start w:w="80" w:type="dxa"/>
              <w:end w:w="80" w:type="dxa"/>
            </w:tcMar>
          </w:tcPr>
          <w:p>
            <w:r>
              <w:rPr>
                <w:rFonts w:ascii="Calibri" w:hAnsi="Calibri"/>
                <w:b w:val="0"/>
                <w:i w:val="0"/>
                <w:sz w:val="18"/>
              </w:rPr>
              <w:t>Balance Sheet, Income Statement, Cash Flow, Trial Balance, Audit Trail</w:t>
            </w:r>
          </w:p>
        </w:tc>
      </w:tr>
      <w:tr>
        <w:tc>
          <w:tcPr>
            <w:tcW w:type="dxa" w:w="3324"/>
            <w:shd w:fill="FFFFFF" w:val="clear"/>
            <w:tcMar>
              <w:top w:w="40" w:type="dxa"/>
              <w:bottom w:w="40" w:type="dxa"/>
              <w:start w:w="80" w:type="dxa"/>
              <w:end w:w="80" w:type="dxa"/>
            </w:tcMar>
          </w:tcPr>
          <w:p>
            <w:r>
              <w:rPr>
                <w:rFonts w:ascii="Calibri" w:hAnsi="Calibri"/>
                <w:b w:val="0"/>
                <w:i w:val="0"/>
                <w:sz w:val="18"/>
              </w:rPr>
              <w:t>PayrollVatView.jsx</w:t>
            </w:r>
          </w:p>
        </w:tc>
        <w:tc>
          <w:tcPr>
            <w:tcW w:type="dxa" w:w="3324"/>
            <w:shd w:fill="FFFFFF" w:val="clear"/>
            <w:tcMar>
              <w:top w:w="40" w:type="dxa"/>
              <w:bottom w:w="40" w:type="dxa"/>
              <w:start w:w="80" w:type="dxa"/>
              <w:end w:w="80" w:type="dxa"/>
            </w:tcMar>
          </w:tcPr>
          <w:p>
            <w:r>
              <w:rPr>
                <w:rFonts w:ascii="Calibri" w:hAnsi="Calibri"/>
                <w:b w:val="0"/>
                <w:i w:val="0"/>
                <w:sz w:val="18"/>
              </w:rPr>
              <w:t>8+6 columns</w:t>
            </w:r>
          </w:p>
        </w:tc>
        <w:tc>
          <w:tcPr>
            <w:tcW w:type="dxa" w:w="3324"/>
            <w:shd w:fill="FFFFFF" w:val="clear"/>
            <w:tcMar>
              <w:top w:w="40" w:type="dxa"/>
              <w:bottom w:w="40" w:type="dxa"/>
              <w:start w:w="80" w:type="dxa"/>
              <w:end w:w="80" w:type="dxa"/>
            </w:tcMar>
          </w:tcPr>
          <w:p>
            <w:r>
              <w:rPr>
                <w:rFonts w:ascii="Calibri" w:hAnsi="Calibri"/>
                <w:b w:val="0"/>
                <w:i w:val="0"/>
                <w:sz w:val="18"/>
              </w:rPr>
              <w:t>Emp ID, Name, Dept, Gross, Deductions, Net, WPS Status + VAT audit log</w:t>
            </w:r>
          </w:p>
        </w:tc>
      </w:tr>
    </w:tbl>
    <w:p/>
    <w:p>
      <w:r>
        <w:br w:type="page"/>
      </w:r>
    </w:p>
    <w:p>
      <w:r>
        <w:rPr>
          <w:rFonts w:ascii="Calibri" w:hAnsi="Calibri"/>
          <w:b/>
          <w:i w:val="0"/>
          <w:color w:val="1B4F82"/>
          <w:sz w:val="32"/>
        </w:rPr>
        <w:t>5. Charts, KPI Cards &amp; Visual Indicators</w:t>
      </w:r>
    </w:p>
    <w:p/>
    <w:p>
      <w:r>
        <w:rPr>
          <w:rFonts w:ascii="Calibri" w:hAnsi="Calibri"/>
          <w:b/>
          <w:i w:val="0"/>
          <w:color w:val="1B4F82"/>
          <w:sz w:val="26"/>
        </w:rPr>
        <w:t>5.1 KPI Metric Cards</w:t>
      </w:r>
    </w:p>
    <w:p>
      <w:r>
        <w:rPr>
          <w:rFonts w:ascii="Calibri" w:hAnsi="Calibri"/>
          <w:b w:val="0"/>
          <w:i w:val="0"/>
          <w:sz w:val="22"/>
        </w:rPr>
        <w:t>The system has 40+ KPI metric cards across all views (4 per view on average). Each card contains a label, a large number, and a subtitle. All labels and subtitles must be translated. The number formatting must use the standardized Western numeral + JOD currency approach.</w:t>
      </w:r>
    </w:p>
    <w:tbl>
      <w:tblPr>
        <w:tblW w:type="auto" w:w="0"/>
        <w:jc w:val="center"/>
        <w:tblLook w:firstColumn="1" w:firstRow="1" w:lastColumn="0" w:lastRow="0" w:noHBand="0" w:noVBand="1" w:val="04A0"/>
        <w:tblBorders>
          <w:top w:val="single" w:sz="4" w:space="0" w:color="1B4F82"/>
          <w:left w:val="single" w:sz="4" w:space="0" w:color="1B4F82"/>
          <w:bottom w:val="single" w:sz="4" w:space="0" w:color="1B4F82"/>
          <w:right w:val="single" w:sz="4" w:space="0" w:color="1B4F82"/>
          <w:insideH w:val="single" w:sz="4" w:space="0" w:color="1B4F82"/>
          <w:insideV w:val="single" w:sz="4" w:space="0" w:color="1B4F82"/>
        </w:tblBorders>
      </w:tblPr>
      <w:tblGrid>
        <w:gridCol w:w="9972"/>
      </w:tblGrid>
      <w:tr>
        <w:tc>
          <w:tcPr>
            <w:tcW w:type="dxa" w:w="9972"/>
            <w:shd w:fill="F2F5F9" w:val="clear"/>
            <w:tcMar>
              <w:top w:w="120" w:type="dxa"/>
              <w:bottom w:w="120" w:type="dxa"/>
              <w:start w:w="160" w:type="dxa"/>
              <w:end w:w="160" w:type="dxa"/>
            </w:tcMar>
          </w:tcPr>
          <w:p>
            <w:r>
              <w:rPr>
                <w:rFonts w:ascii="Calibri" w:hAnsi="Calibri"/>
                <w:b/>
                <w:i w:val="0"/>
                <w:color w:val="1B4F82"/>
                <w:sz w:val="22"/>
              </w:rPr>
              <w:t>CSS Fix Required</w:t>
            </w:r>
          </w:p>
          <w:p>
            <w:r>
              <w:rPr>
                <w:rFonts w:ascii="Calibri" w:hAnsi="Calibri"/>
                <w:b w:val="0"/>
                <w:i w:val="0"/>
                <w:sz w:val="20"/>
              </w:rPr>
              <w:t>Some KPI cards use .metric-card with a row-based flexbox, while newer finance cards use .metric-card:has(.metric-top) with a column layout. Both layouts use physical margins and padding that must be converted to logical properties.</w:t>
            </w:r>
          </w:p>
        </w:tc>
      </w:tr>
    </w:tbl>
    <w:p/>
    <w:p>
      <w:r>
        <w:rPr>
          <w:rFonts w:ascii="Calibri" w:hAnsi="Calibri"/>
          <w:b/>
          <w:i w:val="0"/>
          <w:color w:val="1B4F82"/>
          <w:sz w:val="26"/>
        </w:rPr>
        <w:t>5.2 SVG Line Chart (DashboardView)</w:t>
      </w:r>
    </w:p>
    <w:p>
      <w:r>
        <w:rPr>
          <w:rFonts w:ascii="Calibri" w:hAnsi="Calibri"/>
          <w:b w:val="0"/>
          <w:i w:val="0"/>
          <w:sz w:val="22"/>
        </w:rPr>
        <w:t>The 30-day usage trend chart in DashboardView.jsx computes SVG coordinates using x = (i / 29) * 460 + 20, which plots data points left-to-right. In Arabic mode, the chronological axis should still read left-to-right (time is universal), but the chart labels ("Jul 1", "Jul 7", etc.) must translate to Arabic month names. The chart title "Usage Trend — Last 30 Days" and category dropdown options must also translate.</w:t>
      </w:r>
    </w:p>
    <w:p>
      <w:r>
        <w:rPr>
          <w:rFonts w:ascii="Calibri" w:hAnsi="Calibri"/>
          <w:b/>
          <w:i w:val="0"/>
          <w:color w:val="1B4F82"/>
          <w:sz w:val="26"/>
        </w:rPr>
        <w:t>5.3 SVG Donut Chart (FinancialDashboardView)</w:t>
      </w:r>
    </w:p>
    <w:p>
      <w:r>
        <w:rPr>
          <w:rFonts w:ascii="Calibri" w:hAnsi="Calibri"/>
          <w:b w:val="0"/>
          <w:i w:val="0"/>
          <w:sz w:val="22"/>
        </w:rPr>
        <w:t>The inventory category valuation donut chart is direction-neutral (circular). However, the category labels (Linens, F&amp;B, Cleaning, etc.) adjacent to the chart must translate. No coordinate flipping is needed for circular charts.</w:t>
      </w:r>
    </w:p>
    <w:p>
      <w:r>
        <w:rPr>
          <w:rFonts w:ascii="Calibri" w:hAnsi="Calibri"/>
          <w:b/>
          <w:i w:val="0"/>
          <w:color w:val="1B4F82"/>
          <w:sz w:val="26"/>
        </w:rPr>
        <w:t>5.4 Progress Bars &amp; Stock Level Indicators</w:t>
      </w:r>
    </w:p>
    <w:p>
      <w:r>
        <w:rPr>
          <w:rFonts w:ascii="Calibri" w:hAnsi="Calibri"/>
          <w:b w:val="0"/>
          <w:i w:val="0"/>
          <w:sz w:val="22"/>
        </w:rPr>
        <w:t>Multiple views use horizontal progress bars (stock level bars in DashboardView, budget utilization bars in BudgetingForecastingView, stock percentage bars in RopAlertsView). These bars fill from left to right using width: X%. In RTL mode, CSS will automatically flip the fill direction IF the bar container uses direction: inherit. However, percentage bars representing 'fullness' (like a battery) should arguably always fill left-to-right regardless of language — this is a design decision to confirm with the team.</w:t>
      </w:r>
    </w:p>
    <w:p>
      <w:r>
        <w:br w:type="page"/>
      </w:r>
    </w:p>
    <w:p>
      <w:r>
        <w:rPr>
          <w:rFonts w:ascii="Calibri" w:hAnsi="Calibri"/>
          <w:b/>
          <w:i w:val="0"/>
          <w:color w:val="1B4F82"/>
          <w:sz w:val="32"/>
        </w:rPr>
        <w:t>6. Icon Mirroring Decision Framework</w:t>
      </w:r>
    </w:p>
    <w:p/>
    <w:p>
      <w:r>
        <w:rPr>
          <w:rFonts w:ascii="Calibri" w:hAnsi="Calibri"/>
          <w:b w:val="0"/>
          <w:i w:val="0"/>
          <w:sz w:val="22"/>
        </w:rPr>
        <w:t>The system uses Phosphor Icons throughout. The following framework determines which icons must mirror horizontally in Arabic mode and which must not.</w:t>
      </w:r>
    </w:p>
    <w:tbl>
      <w:tblPr>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2493"/>
        <w:gridCol w:w="2493"/>
        <w:gridCol w:w="2493"/>
        <w:gridCol w:w="2493"/>
      </w:tblGrid>
      <w:tr>
        <w:tc>
          <w:tcPr>
            <w:tcW w:type="dxa" w:w="2493"/>
            <w:shd w:fill="1B4F82" w:val="clear"/>
            <w:tcMar>
              <w:top w:w="50" w:type="dxa"/>
              <w:bottom w:w="50" w:type="dxa"/>
              <w:start w:w="80" w:type="dxa"/>
              <w:end w:w="80" w:type="dxa"/>
            </w:tcMar>
          </w:tcPr>
          <w:p>
            <w:r>
              <w:rPr>
                <w:rFonts w:ascii="Calibri" w:hAnsi="Calibri"/>
                <w:b/>
                <w:i w:val="0"/>
                <w:color w:val="FFFFFF"/>
                <w:sz w:val="18"/>
              </w:rPr>
              <w:t>Component / Area</w:t>
            </w:r>
          </w:p>
        </w:tc>
        <w:tc>
          <w:tcPr>
            <w:tcW w:type="dxa" w:w="2493"/>
            <w:shd w:fill="1B4F82" w:val="clear"/>
            <w:tcMar>
              <w:top w:w="50" w:type="dxa"/>
              <w:bottom w:w="50" w:type="dxa"/>
              <w:start w:w="80" w:type="dxa"/>
              <w:end w:w="80" w:type="dxa"/>
            </w:tcMar>
          </w:tcPr>
          <w:p>
            <w:r>
              <w:rPr>
                <w:rFonts w:ascii="Calibri" w:hAnsi="Calibri"/>
                <w:b/>
                <w:i w:val="0"/>
                <w:color w:val="FFFFFF"/>
                <w:sz w:val="18"/>
              </w:rPr>
              <w:t>Current Behavior</w:t>
            </w:r>
          </w:p>
        </w:tc>
        <w:tc>
          <w:tcPr>
            <w:tcW w:type="dxa" w:w="2493"/>
            <w:shd w:fill="1B4F82" w:val="clear"/>
            <w:tcMar>
              <w:top w:w="50" w:type="dxa"/>
              <w:bottom w:w="50" w:type="dxa"/>
              <w:start w:w="80" w:type="dxa"/>
              <w:end w:w="80" w:type="dxa"/>
            </w:tcMar>
          </w:tcPr>
          <w:p>
            <w:r>
              <w:rPr>
                <w:rFonts w:ascii="Calibri" w:hAnsi="Calibri"/>
                <w:b/>
                <w:i w:val="0"/>
                <w:color w:val="FFFFFF"/>
                <w:sz w:val="18"/>
              </w:rPr>
              <w:t>Impact When Toggled to Arabic</w:t>
            </w:r>
          </w:p>
        </w:tc>
        <w:tc>
          <w:tcPr>
            <w:tcW w:type="dxa" w:w="2493"/>
            <w:shd w:fill="1B4F82" w:val="clear"/>
            <w:tcMar>
              <w:top w:w="50" w:type="dxa"/>
              <w:bottom w:w="50" w:type="dxa"/>
              <w:start w:w="80" w:type="dxa"/>
              <w:end w:w="80" w:type="dxa"/>
            </w:tcMar>
          </w:tcPr>
          <w:p>
            <w:r>
              <w:rPr>
                <w:rFonts w:ascii="Calibri" w:hAnsi="Calibri"/>
                <w:b/>
                <w:i w:val="0"/>
                <w:color w:val="FFFFFF"/>
                <w:sz w:val="18"/>
              </w:rPr>
              <w:t>Required Action</w:t>
            </w:r>
          </w:p>
        </w:tc>
      </w:tr>
      <w:tr>
        <w:tc>
          <w:tcPr>
            <w:tcW w:type="dxa" w:w="2493"/>
            <w:shd w:fill="F2F5F9" w:val="clear"/>
            <w:tcMar>
              <w:top w:w="40" w:type="dxa"/>
              <w:bottom w:w="40" w:type="dxa"/>
              <w:start w:w="80" w:type="dxa"/>
              <w:end w:w="80" w:type="dxa"/>
            </w:tcMar>
          </w:tcPr>
          <w:p>
            <w:r>
              <w:rPr>
                <w:rFonts w:ascii="Calibri" w:hAnsi="Calibri"/>
                <w:b w:val="0"/>
                <w:i w:val="0"/>
                <w:sz w:val="18"/>
              </w:rPr>
              <w:t>MUST FLIP</w:t>
            </w:r>
          </w:p>
        </w:tc>
        <w:tc>
          <w:tcPr>
            <w:tcW w:type="dxa" w:w="2493"/>
            <w:shd w:fill="F2F5F9" w:val="clear"/>
            <w:tcMar>
              <w:top w:w="40" w:type="dxa"/>
              <w:bottom w:w="40" w:type="dxa"/>
              <w:start w:w="80" w:type="dxa"/>
              <w:end w:w="80" w:type="dxa"/>
            </w:tcMar>
          </w:tcPr>
          <w:p>
            <w:r>
              <w:rPr>
                <w:rFonts w:ascii="Calibri" w:hAnsi="Calibri"/>
                <w:b w:val="0"/>
                <w:i w:val="0"/>
                <w:sz w:val="18"/>
              </w:rPr>
            </w:r>
          </w:p>
        </w:tc>
        <w:tc>
          <w:tcPr>
            <w:tcW w:type="dxa" w:w="2493"/>
            <w:shd w:fill="F2F5F9" w:val="clear"/>
            <w:tcMar>
              <w:top w:w="40" w:type="dxa"/>
              <w:bottom w:w="40" w:type="dxa"/>
              <w:start w:w="80" w:type="dxa"/>
              <w:end w:w="80" w:type="dxa"/>
            </w:tcMar>
          </w:tcPr>
          <w:p>
            <w:r>
              <w:rPr>
                <w:rFonts w:ascii="Calibri" w:hAnsi="Calibri"/>
                <w:b w:val="0"/>
                <w:i w:val="0"/>
                <w:sz w:val="18"/>
              </w:rPr>
            </w:r>
          </w:p>
        </w:tc>
        <w:tc>
          <w:tcPr>
            <w:tcW w:type="dxa" w:w="2493"/>
            <w:shd w:fill="F2F5F9" w:val="clear"/>
            <w:tcMar>
              <w:top w:w="40" w:type="dxa"/>
              <w:bottom w:w="40" w:type="dxa"/>
              <w:start w:w="80" w:type="dxa"/>
              <w:end w:w="80" w:type="dxa"/>
            </w:tcMar>
          </w:tcPr>
          <w:p>
            <w:r>
              <w:rPr>
                <w:rFonts w:ascii="Calibri" w:hAnsi="Calibri"/>
                <w:b w:val="0"/>
                <w:i w:val="0"/>
                <w:sz w:val="18"/>
              </w:rPr>
            </w:r>
          </w:p>
        </w:tc>
      </w:tr>
      <w:tr>
        <w:tc>
          <w:tcPr>
            <w:tcW w:type="dxa" w:w="2493"/>
            <w:shd w:fill="FFFFFF" w:val="clear"/>
            <w:tcMar>
              <w:top w:w="40" w:type="dxa"/>
              <w:bottom w:w="40" w:type="dxa"/>
              <w:start w:w="80" w:type="dxa"/>
              <w:end w:w="80" w:type="dxa"/>
            </w:tcMar>
          </w:tcPr>
          <w:p>
            <w:r>
              <w:rPr>
                <w:rFonts w:ascii="Calibri" w:hAnsi="Calibri"/>
                <w:b w:val="0"/>
                <w:i w:val="0"/>
                <w:sz w:val="18"/>
              </w:rPr>
              <w:t>CaretRight (Pagination.jsx)</w:t>
            </w:r>
          </w:p>
        </w:tc>
        <w:tc>
          <w:tcPr>
            <w:tcW w:type="dxa" w:w="2493"/>
            <w:shd w:fill="FFFFFF" w:val="clear"/>
            <w:tcMar>
              <w:top w:w="40" w:type="dxa"/>
              <w:bottom w:w="40" w:type="dxa"/>
              <w:start w:w="80" w:type="dxa"/>
              <w:end w:w="80" w:type="dxa"/>
            </w:tcMar>
          </w:tcPr>
          <w:p>
            <w:r>
              <w:rPr>
                <w:rFonts w:ascii="Calibri" w:hAnsi="Calibri"/>
                <w:b w:val="0"/>
                <w:i w:val="0"/>
                <w:sz w:val="18"/>
              </w:rPr>
              <w:t>Next page arrow</w:t>
            </w:r>
          </w:p>
        </w:tc>
        <w:tc>
          <w:tcPr>
            <w:tcW w:type="dxa" w:w="2493"/>
            <w:shd w:fill="FFFFFF" w:val="clear"/>
            <w:tcMar>
              <w:top w:w="40" w:type="dxa"/>
              <w:bottom w:w="40" w:type="dxa"/>
              <w:start w:w="80" w:type="dxa"/>
              <w:end w:w="80" w:type="dxa"/>
            </w:tcMar>
          </w:tcPr>
          <w:p>
            <w:r>
              <w:rPr>
                <w:rFonts w:ascii="Calibri" w:hAnsi="Calibri"/>
                <w:b w:val="0"/>
                <w:i w:val="0"/>
                <w:sz w:val="18"/>
              </w:rPr>
              <w:t>Must point left in Arabic</w:t>
            </w:r>
          </w:p>
        </w:tc>
        <w:tc>
          <w:tcPr>
            <w:tcW w:type="dxa" w:w="2493"/>
            <w:shd w:fill="FFFFFF" w:val="clear"/>
            <w:tcMar>
              <w:top w:w="40" w:type="dxa"/>
              <w:bottom w:w="40" w:type="dxa"/>
              <w:start w:w="80" w:type="dxa"/>
              <w:end w:w="80" w:type="dxa"/>
            </w:tcMar>
          </w:tcPr>
          <w:p>
            <w:r>
              <w:rPr>
                <w:rFonts w:ascii="Calibri" w:hAnsi="Calibri"/>
                <w:b w:val="0"/>
                <w:i w:val="0"/>
                <w:sz w:val="18"/>
              </w:rPr>
              <w:t>Apply CSS transform: scaleX(-1) when dir=rtl</w:t>
            </w:r>
          </w:p>
        </w:tc>
      </w:tr>
      <w:tr>
        <w:tc>
          <w:tcPr>
            <w:tcW w:type="dxa" w:w="2493"/>
            <w:shd w:fill="F2F5F9" w:val="clear"/>
            <w:tcMar>
              <w:top w:w="40" w:type="dxa"/>
              <w:bottom w:w="40" w:type="dxa"/>
              <w:start w:w="80" w:type="dxa"/>
              <w:end w:w="80" w:type="dxa"/>
            </w:tcMar>
          </w:tcPr>
          <w:p>
            <w:r>
              <w:rPr>
                <w:rFonts w:ascii="Calibri" w:hAnsi="Calibri"/>
                <w:b w:val="0"/>
                <w:i w:val="0"/>
                <w:sz w:val="18"/>
              </w:rPr>
              <w:t>ArrowRight (StockOpsView)</w:t>
            </w:r>
          </w:p>
        </w:tc>
        <w:tc>
          <w:tcPr>
            <w:tcW w:type="dxa" w:w="2493"/>
            <w:shd w:fill="F2F5F9" w:val="clear"/>
            <w:tcMar>
              <w:top w:w="40" w:type="dxa"/>
              <w:bottom w:w="40" w:type="dxa"/>
              <w:start w:w="80" w:type="dxa"/>
              <w:end w:w="80" w:type="dxa"/>
            </w:tcMar>
          </w:tcPr>
          <w:p>
            <w:r>
              <w:rPr>
                <w:rFonts w:ascii="Calibri" w:hAnsi="Calibri"/>
                <w:b w:val="0"/>
                <w:i w:val="0"/>
                <w:sz w:val="18"/>
              </w:rPr>
              <w:t>"Process Batch" button icon</w:t>
            </w:r>
          </w:p>
        </w:tc>
        <w:tc>
          <w:tcPr>
            <w:tcW w:type="dxa" w:w="2493"/>
            <w:shd w:fill="F2F5F9" w:val="clear"/>
            <w:tcMar>
              <w:top w:w="40" w:type="dxa"/>
              <w:bottom w:w="40" w:type="dxa"/>
              <w:start w:w="80" w:type="dxa"/>
              <w:end w:w="80" w:type="dxa"/>
            </w:tcMar>
          </w:tcPr>
          <w:p>
            <w:r>
              <w:rPr>
                <w:rFonts w:ascii="Calibri" w:hAnsi="Calibri"/>
                <w:b w:val="0"/>
                <w:i w:val="0"/>
                <w:sz w:val="18"/>
              </w:rPr>
              <w:t>Must point left in Arabic</w:t>
            </w:r>
          </w:p>
        </w:tc>
        <w:tc>
          <w:tcPr>
            <w:tcW w:type="dxa" w:w="2493"/>
            <w:shd w:fill="F2F5F9" w:val="clear"/>
            <w:tcMar>
              <w:top w:w="40" w:type="dxa"/>
              <w:bottom w:w="40" w:type="dxa"/>
              <w:start w:w="80" w:type="dxa"/>
              <w:end w:w="80" w:type="dxa"/>
            </w:tcMar>
          </w:tcPr>
          <w:p>
            <w:r>
              <w:rPr>
                <w:rFonts w:ascii="Calibri" w:hAnsi="Calibri"/>
                <w:b w:val="0"/>
                <w:i w:val="0"/>
                <w:sz w:val="18"/>
              </w:rPr>
              <w:t>Flip via scaleX(-1)</w:t>
            </w:r>
          </w:p>
        </w:tc>
      </w:tr>
      <w:tr>
        <w:tc>
          <w:tcPr>
            <w:tcW w:type="dxa" w:w="2493"/>
            <w:shd w:fill="FFFFFF" w:val="clear"/>
            <w:tcMar>
              <w:top w:w="40" w:type="dxa"/>
              <w:bottom w:w="40" w:type="dxa"/>
              <w:start w:w="80" w:type="dxa"/>
              <w:end w:w="80" w:type="dxa"/>
            </w:tcMar>
          </w:tcPr>
          <w:p>
            <w:r>
              <w:rPr>
                <w:rFonts w:ascii="Calibri" w:hAnsi="Calibri"/>
                <w:b w:val="0"/>
                <w:i w:val="0"/>
                <w:sz w:val="18"/>
              </w:rPr>
              <w:t>ArrowDown / ArrowUp (DashboardView, AuditLogsView)</w:t>
            </w:r>
          </w:p>
        </w:tc>
        <w:tc>
          <w:tcPr>
            <w:tcW w:type="dxa" w:w="2493"/>
            <w:shd w:fill="FFFFFF" w:val="clear"/>
            <w:tcMar>
              <w:top w:w="40" w:type="dxa"/>
              <w:bottom w:w="40" w:type="dxa"/>
              <w:start w:w="80" w:type="dxa"/>
              <w:end w:w="80" w:type="dxa"/>
            </w:tcMar>
          </w:tcPr>
          <w:p>
            <w:r>
              <w:rPr>
                <w:rFonts w:ascii="Calibri" w:hAnsi="Calibri"/>
                <w:b w:val="0"/>
                <w:i w:val="0"/>
                <w:sz w:val="18"/>
              </w:rPr>
              <w:t>Receive=down, Issue=up movement indicators</w:t>
            </w:r>
          </w:p>
        </w:tc>
        <w:tc>
          <w:tcPr>
            <w:tcW w:type="dxa" w:w="2493"/>
            <w:shd w:fill="FFFFFF" w:val="clear"/>
            <w:tcMar>
              <w:top w:w="40" w:type="dxa"/>
              <w:bottom w:w="40" w:type="dxa"/>
              <w:start w:w="80" w:type="dxa"/>
              <w:end w:w="80" w:type="dxa"/>
            </w:tcMar>
          </w:tcPr>
          <w:p>
            <w:r>
              <w:rPr>
                <w:rFonts w:ascii="Calibri" w:hAnsi="Calibri"/>
                <w:b w:val="0"/>
                <w:i w:val="0"/>
                <w:sz w:val="18"/>
              </w:rPr>
              <w:t>Vertical arrows are direction-neutral</w:t>
            </w:r>
          </w:p>
        </w:tc>
        <w:tc>
          <w:tcPr>
            <w:tcW w:type="dxa" w:w="2493"/>
            <w:shd w:fill="FFFFFF" w:val="clear"/>
            <w:tcMar>
              <w:top w:w="40" w:type="dxa"/>
              <w:bottom w:w="40" w:type="dxa"/>
              <w:start w:w="80" w:type="dxa"/>
              <w:end w:w="80" w:type="dxa"/>
            </w:tcMar>
          </w:tcPr>
          <w:p>
            <w:r>
              <w:rPr>
                <w:rFonts w:ascii="Calibri" w:hAnsi="Calibri"/>
                <w:b w:val="0"/>
                <w:i w:val="0"/>
                <w:sz w:val="18"/>
              </w:rPr>
              <w:t>No flip needed</w:t>
            </w:r>
          </w:p>
        </w:tc>
      </w:tr>
      <w:tr>
        <w:tc>
          <w:tcPr>
            <w:tcW w:type="dxa" w:w="2493"/>
            <w:shd w:fill="F2F5F9" w:val="clear"/>
            <w:tcMar>
              <w:top w:w="40" w:type="dxa"/>
              <w:bottom w:w="40" w:type="dxa"/>
              <w:start w:w="80" w:type="dxa"/>
              <w:end w:w="80" w:type="dxa"/>
            </w:tcMar>
          </w:tcPr>
          <w:p>
            <w:r>
              <w:rPr>
                <w:rFonts w:ascii="Calibri" w:hAnsi="Calibri"/>
                <w:b w:val="0"/>
                <w:i w:val="0"/>
                <w:sz w:val="18"/>
              </w:rPr>
              <w:t>CaretDown / CaretUp (accordion toggles)</w:t>
            </w:r>
          </w:p>
        </w:tc>
        <w:tc>
          <w:tcPr>
            <w:tcW w:type="dxa" w:w="2493"/>
            <w:shd w:fill="F2F5F9" w:val="clear"/>
            <w:tcMar>
              <w:top w:w="40" w:type="dxa"/>
              <w:bottom w:w="40" w:type="dxa"/>
              <w:start w:w="80" w:type="dxa"/>
              <w:end w:w="80" w:type="dxa"/>
            </w:tcMar>
          </w:tcPr>
          <w:p>
            <w:r>
              <w:rPr>
                <w:rFonts w:ascii="Calibri" w:hAnsi="Calibri"/>
                <w:b w:val="0"/>
                <w:i w:val="0"/>
                <w:sz w:val="18"/>
              </w:rPr>
              <w:t>Expand/collapse indicators</w:t>
            </w:r>
          </w:p>
        </w:tc>
        <w:tc>
          <w:tcPr>
            <w:tcW w:type="dxa" w:w="2493"/>
            <w:shd w:fill="F2F5F9" w:val="clear"/>
            <w:tcMar>
              <w:top w:w="40" w:type="dxa"/>
              <w:bottom w:w="40" w:type="dxa"/>
              <w:start w:w="80" w:type="dxa"/>
              <w:end w:w="80" w:type="dxa"/>
            </w:tcMar>
          </w:tcPr>
          <w:p>
            <w:r>
              <w:rPr>
                <w:rFonts w:ascii="Calibri" w:hAnsi="Calibri"/>
                <w:b w:val="0"/>
                <w:i w:val="0"/>
                <w:sz w:val="18"/>
              </w:rPr>
              <w:t>Vertical arrows are direction-neutral</w:t>
            </w:r>
          </w:p>
        </w:tc>
        <w:tc>
          <w:tcPr>
            <w:tcW w:type="dxa" w:w="2493"/>
            <w:shd w:fill="F2F5F9" w:val="clear"/>
            <w:tcMar>
              <w:top w:w="40" w:type="dxa"/>
              <w:bottom w:w="40" w:type="dxa"/>
              <w:start w:w="80" w:type="dxa"/>
              <w:end w:w="80" w:type="dxa"/>
            </w:tcMar>
          </w:tcPr>
          <w:p>
            <w:r>
              <w:rPr>
                <w:rFonts w:ascii="Calibri" w:hAnsi="Calibri"/>
                <w:b w:val="0"/>
                <w:i w:val="0"/>
                <w:sz w:val="18"/>
              </w:rPr>
              <w:t>No flip needed</w:t>
            </w:r>
          </w:p>
        </w:tc>
      </w:tr>
      <w:tr>
        <w:tc>
          <w:tcPr>
            <w:tcW w:type="dxa" w:w="2493"/>
            <w:shd w:fill="FFFFFF" w:val="clear"/>
            <w:tcMar>
              <w:top w:w="40" w:type="dxa"/>
              <w:bottom w:w="40" w:type="dxa"/>
              <w:start w:w="80" w:type="dxa"/>
              <w:end w:w="80" w:type="dxa"/>
            </w:tcMar>
          </w:tcPr>
          <w:p>
            <w:r>
              <w:rPr>
                <w:rFonts w:ascii="Calibri" w:hAnsi="Calibri"/>
                <w:b w:val="0"/>
                <w:i w:val="0"/>
                <w:sz w:val="18"/>
              </w:rPr>
              <w:t>MUST NOT FLIP</w:t>
            </w:r>
          </w:p>
        </w:tc>
        <w:tc>
          <w:tcPr>
            <w:tcW w:type="dxa" w:w="2493"/>
            <w:shd w:fill="FFFFFF" w:val="clear"/>
            <w:tcMar>
              <w:top w:w="40" w:type="dxa"/>
              <w:bottom w:w="40" w:type="dxa"/>
              <w:start w:w="80" w:type="dxa"/>
              <w:end w:w="80" w:type="dxa"/>
            </w:tcMar>
          </w:tcPr>
          <w:p>
            <w:r>
              <w:rPr>
                <w:rFonts w:ascii="Calibri" w:hAnsi="Calibri"/>
                <w:b w:val="0"/>
                <w:i w:val="0"/>
                <w:sz w:val="18"/>
              </w:rPr>
            </w:r>
          </w:p>
        </w:tc>
        <w:tc>
          <w:tcPr>
            <w:tcW w:type="dxa" w:w="2493"/>
            <w:shd w:fill="FFFFFF" w:val="clear"/>
            <w:tcMar>
              <w:top w:w="40" w:type="dxa"/>
              <w:bottom w:w="40" w:type="dxa"/>
              <w:start w:w="80" w:type="dxa"/>
              <w:end w:w="80" w:type="dxa"/>
            </w:tcMar>
          </w:tcPr>
          <w:p>
            <w:r>
              <w:rPr>
                <w:rFonts w:ascii="Calibri" w:hAnsi="Calibri"/>
                <w:b w:val="0"/>
                <w:i w:val="0"/>
                <w:sz w:val="18"/>
              </w:rPr>
            </w:r>
          </w:p>
        </w:tc>
        <w:tc>
          <w:tcPr>
            <w:tcW w:type="dxa" w:w="2493"/>
            <w:shd w:fill="FFFFFF" w:val="clear"/>
            <w:tcMar>
              <w:top w:w="40" w:type="dxa"/>
              <w:bottom w:w="40" w:type="dxa"/>
              <w:start w:w="80" w:type="dxa"/>
              <w:end w:w="80" w:type="dxa"/>
            </w:tcMar>
          </w:tcPr>
          <w:p>
            <w:r>
              <w:rPr>
                <w:rFonts w:ascii="Calibri" w:hAnsi="Calibri"/>
                <w:b w:val="0"/>
                <w:i w:val="0"/>
                <w:sz w:val="18"/>
              </w:rPr>
            </w:r>
          </w:p>
        </w:tc>
      </w:tr>
      <w:tr>
        <w:tc>
          <w:tcPr>
            <w:tcW w:type="dxa" w:w="2493"/>
            <w:shd w:fill="F2F5F9" w:val="clear"/>
            <w:tcMar>
              <w:top w:w="40" w:type="dxa"/>
              <w:bottom w:w="40" w:type="dxa"/>
              <w:start w:w="80" w:type="dxa"/>
              <w:end w:w="80" w:type="dxa"/>
            </w:tcMar>
          </w:tcPr>
          <w:p>
            <w:r>
              <w:rPr>
                <w:rFonts w:ascii="Calibri" w:hAnsi="Calibri"/>
                <w:b w:val="0"/>
                <w:i w:val="0"/>
                <w:sz w:val="18"/>
              </w:rPr>
              <w:t>CheckCircle, ShieldCheck, LockKey</w:t>
            </w:r>
          </w:p>
        </w:tc>
        <w:tc>
          <w:tcPr>
            <w:tcW w:type="dxa" w:w="2493"/>
            <w:shd w:fill="F2F5F9" w:val="clear"/>
            <w:tcMar>
              <w:top w:w="40" w:type="dxa"/>
              <w:bottom w:w="40" w:type="dxa"/>
              <w:start w:w="80" w:type="dxa"/>
              <w:end w:w="80" w:type="dxa"/>
            </w:tcMar>
          </w:tcPr>
          <w:p>
            <w:r>
              <w:rPr>
                <w:rFonts w:ascii="Calibri" w:hAnsi="Calibri"/>
                <w:b w:val="0"/>
                <w:i w:val="0"/>
                <w:sz w:val="18"/>
              </w:rPr>
              <w:t>Status/security indicators</w:t>
            </w:r>
          </w:p>
        </w:tc>
        <w:tc>
          <w:tcPr>
            <w:tcW w:type="dxa" w:w="2493"/>
            <w:shd w:fill="F2F5F9" w:val="clear"/>
            <w:tcMar>
              <w:top w:w="40" w:type="dxa"/>
              <w:bottom w:w="40" w:type="dxa"/>
              <w:start w:w="80" w:type="dxa"/>
              <w:end w:w="80" w:type="dxa"/>
            </w:tcMar>
          </w:tcPr>
          <w:p>
            <w:r>
              <w:rPr>
                <w:rFonts w:ascii="Calibri" w:hAnsi="Calibri"/>
                <w:b w:val="0"/>
                <w:i w:val="0"/>
                <w:sz w:val="18"/>
              </w:rPr>
              <w:t>Universal symbols</w:t>
            </w:r>
          </w:p>
        </w:tc>
        <w:tc>
          <w:tcPr>
            <w:tcW w:type="dxa" w:w="2493"/>
            <w:shd w:fill="F2F5F9" w:val="clear"/>
            <w:tcMar>
              <w:top w:w="40" w:type="dxa"/>
              <w:bottom w:w="40" w:type="dxa"/>
              <w:start w:w="80" w:type="dxa"/>
              <w:end w:w="80" w:type="dxa"/>
            </w:tcMar>
          </w:tcPr>
          <w:p>
            <w:r>
              <w:rPr>
                <w:rFonts w:ascii="Calibri" w:hAnsi="Calibri"/>
                <w:b w:val="0"/>
                <w:i w:val="0"/>
                <w:sz w:val="18"/>
              </w:rPr>
              <w:t>No flip</w:t>
            </w:r>
          </w:p>
        </w:tc>
      </w:tr>
      <w:tr>
        <w:tc>
          <w:tcPr>
            <w:tcW w:type="dxa" w:w="2493"/>
            <w:shd w:fill="FFFFFF" w:val="clear"/>
            <w:tcMar>
              <w:top w:w="40" w:type="dxa"/>
              <w:bottom w:w="40" w:type="dxa"/>
              <w:start w:w="80" w:type="dxa"/>
              <w:end w:w="80" w:type="dxa"/>
            </w:tcMar>
          </w:tcPr>
          <w:p>
            <w:r>
              <w:rPr>
                <w:rFonts w:ascii="Calibri" w:hAnsi="Calibri"/>
                <w:b w:val="0"/>
                <w:i w:val="0"/>
                <w:sz w:val="18"/>
              </w:rPr>
              <w:t>DownloadSimple, Printer</w:t>
            </w:r>
          </w:p>
        </w:tc>
        <w:tc>
          <w:tcPr>
            <w:tcW w:type="dxa" w:w="2493"/>
            <w:shd w:fill="FFFFFF" w:val="clear"/>
            <w:tcMar>
              <w:top w:w="40" w:type="dxa"/>
              <w:bottom w:w="40" w:type="dxa"/>
              <w:start w:w="80" w:type="dxa"/>
              <w:end w:w="80" w:type="dxa"/>
            </w:tcMar>
          </w:tcPr>
          <w:p>
            <w:r>
              <w:rPr>
                <w:rFonts w:ascii="Calibri" w:hAnsi="Calibri"/>
                <w:b w:val="0"/>
                <w:i w:val="0"/>
                <w:sz w:val="18"/>
              </w:rPr>
              <w:t>Export/print actions</w:t>
            </w:r>
          </w:p>
        </w:tc>
        <w:tc>
          <w:tcPr>
            <w:tcW w:type="dxa" w:w="2493"/>
            <w:shd w:fill="FFFFFF" w:val="clear"/>
            <w:tcMar>
              <w:top w:w="40" w:type="dxa"/>
              <w:bottom w:w="40" w:type="dxa"/>
              <w:start w:w="80" w:type="dxa"/>
              <w:end w:w="80" w:type="dxa"/>
            </w:tcMar>
          </w:tcPr>
          <w:p>
            <w:r>
              <w:rPr>
                <w:rFonts w:ascii="Calibri" w:hAnsi="Calibri"/>
                <w:b w:val="0"/>
                <w:i w:val="0"/>
                <w:sz w:val="18"/>
              </w:rPr>
              <w:t>Universal symbols</w:t>
            </w:r>
          </w:p>
        </w:tc>
        <w:tc>
          <w:tcPr>
            <w:tcW w:type="dxa" w:w="2493"/>
            <w:shd w:fill="FFFFFF" w:val="clear"/>
            <w:tcMar>
              <w:top w:w="40" w:type="dxa"/>
              <w:bottom w:w="40" w:type="dxa"/>
              <w:start w:w="80" w:type="dxa"/>
              <w:end w:w="80" w:type="dxa"/>
            </w:tcMar>
          </w:tcPr>
          <w:p>
            <w:r>
              <w:rPr>
                <w:rFonts w:ascii="Calibri" w:hAnsi="Calibri"/>
                <w:b w:val="0"/>
                <w:i w:val="0"/>
                <w:sz w:val="18"/>
              </w:rPr>
              <w:t>No flip</w:t>
            </w:r>
          </w:p>
        </w:tc>
      </w:tr>
      <w:tr>
        <w:tc>
          <w:tcPr>
            <w:tcW w:type="dxa" w:w="2493"/>
            <w:shd w:fill="F2F5F9" w:val="clear"/>
            <w:tcMar>
              <w:top w:w="40" w:type="dxa"/>
              <w:bottom w:w="40" w:type="dxa"/>
              <w:start w:w="80" w:type="dxa"/>
              <w:end w:w="80" w:type="dxa"/>
            </w:tcMar>
          </w:tcPr>
          <w:p>
            <w:r>
              <w:rPr>
                <w:rFonts w:ascii="Calibri" w:hAnsi="Calibri"/>
                <w:b w:val="0"/>
                <w:i w:val="0"/>
                <w:sz w:val="18"/>
              </w:rPr>
              <w:t>Chart icons (ChartPieSlice, ChartBar, TrendUp)</w:t>
            </w:r>
          </w:p>
        </w:tc>
        <w:tc>
          <w:tcPr>
            <w:tcW w:type="dxa" w:w="2493"/>
            <w:shd w:fill="F2F5F9" w:val="clear"/>
            <w:tcMar>
              <w:top w:w="40" w:type="dxa"/>
              <w:bottom w:w="40" w:type="dxa"/>
              <w:start w:w="80" w:type="dxa"/>
              <w:end w:w="80" w:type="dxa"/>
            </w:tcMar>
          </w:tcPr>
          <w:p>
            <w:r>
              <w:rPr>
                <w:rFonts w:ascii="Calibri" w:hAnsi="Calibri"/>
                <w:b w:val="0"/>
                <w:i w:val="0"/>
                <w:sz w:val="18"/>
              </w:rPr>
              <w:t>Data visualization icons</w:t>
            </w:r>
          </w:p>
        </w:tc>
        <w:tc>
          <w:tcPr>
            <w:tcW w:type="dxa" w:w="2493"/>
            <w:shd w:fill="F2F5F9" w:val="clear"/>
            <w:tcMar>
              <w:top w:w="40" w:type="dxa"/>
              <w:bottom w:w="40" w:type="dxa"/>
              <w:start w:w="80" w:type="dxa"/>
              <w:end w:w="80" w:type="dxa"/>
            </w:tcMar>
          </w:tcPr>
          <w:p>
            <w:r>
              <w:rPr>
                <w:rFonts w:ascii="Calibri" w:hAnsi="Calibri"/>
                <w:b w:val="0"/>
                <w:i w:val="0"/>
                <w:sz w:val="18"/>
              </w:rPr>
              <w:t>Spatial meaning must not reverse</w:t>
            </w:r>
          </w:p>
        </w:tc>
        <w:tc>
          <w:tcPr>
            <w:tcW w:type="dxa" w:w="2493"/>
            <w:shd w:fill="F2F5F9" w:val="clear"/>
            <w:tcMar>
              <w:top w:w="40" w:type="dxa"/>
              <w:bottom w:w="40" w:type="dxa"/>
              <w:start w:w="80" w:type="dxa"/>
              <w:end w:w="80" w:type="dxa"/>
            </w:tcMar>
          </w:tcPr>
          <w:p>
            <w:r>
              <w:rPr>
                <w:rFonts w:ascii="Calibri" w:hAnsi="Calibri"/>
                <w:b w:val="0"/>
                <w:i w:val="0"/>
                <w:sz w:val="18"/>
              </w:rPr>
              <w:t>No flip</w:t>
            </w:r>
          </w:p>
        </w:tc>
      </w:tr>
      <w:tr>
        <w:tc>
          <w:tcPr>
            <w:tcW w:type="dxa" w:w="2493"/>
            <w:shd w:fill="FFFFFF" w:val="clear"/>
            <w:tcMar>
              <w:top w:w="40" w:type="dxa"/>
              <w:bottom w:w="40" w:type="dxa"/>
              <w:start w:w="80" w:type="dxa"/>
              <w:end w:w="80" w:type="dxa"/>
            </w:tcMar>
          </w:tcPr>
          <w:p>
            <w:r>
              <w:rPr>
                <w:rFonts w:ascii="Calibri" w:hAnsi="Calibri"/>
                <w:b w:val="0"/>
                <w:i w:val="0"/>
                <w:sz w:val="18"/>
              </w:rPr>
              <w:t>Brand logos ("fillo")</w:t>
            </w:r>
          </w:p>
        </w:tc>
        <w:tc>
          <w:tcPr>
            <w:tcW w:type="dxa" w:w="2493"/>
            <w:shd w:fill="FFFFFF" w:val="clear"/>
            <w:tcMar>
              <w:top w:w="40" w:type="dxa"/>
              <w:bottom w:w="40" w:type="dxa"/>
              <w:start w:w="80" w:type="dxa"/>
              <w:end w:w="80" w:type="dxa"/>
            </w:tcMar>
          </w:tcPr>
          <w:p>
            <w:r>
              <w:rPr>
                <w:rFonts w:ascii="Calibri" w:hAnsi="Calibri"/>
                <w:b w:val="0"/>
                <w:i w:val="0"/>
                <w:sz w:val="18"/>
              </w:rPr>
              <w:t>Company identity</w:t>
            </w:r>
          </w:p>
        </w:tc>
        <w:tc>
          <w:tcPr>
            <w:tcW w:type="dxa" w:w="2493"/>
            <w:shd w:fill="FFFFFF" w:val="clear"/>
            <w:tcMar>
              <w:top w:w="40" w:type="dxa"/>
              <w:bottom w:w="40" w:type="dxa"/>
              <w:start w:w="80" w:type="dxa"/>
              <w:end w:w="80" w:type="dxa"/>
            </w:tcMar>
          </w:tcPr>
          <w:p>
            <w:r>
              <w:rPr>
                <w:rFonts w:ascii="Calibri" w:hAnsi="Calibri"/>
                <w:b w:val="0"/>
                <w:i w:val="0"/>
                <w:sz w:val="18"/>
              </w:rPr>
              <w:t>Brand stays LTR</w:t>
            </w:r>
          </w:p>
        </w:tc>
        <w:tc>
          <w:tcPr>
            <w:tcW w:type="dxa" w:w="2493"/>
            <w:shd w:fill="FFFFFF" w:val="clear"/>
            <w:tcMar>
              <w:top w:w="40" w:type="dxa"/>
              <w:bottom w:w="40" w:type="dxa"/>
              <w:start w:w="80" w:type="dxa"/>
              <w:end w:w="80" w:type="dxa"/>
            </w:tcMar>
          </w:tcPr>
          <w:p>
            <w:r>
              <w:rPr>
                <w:rFonts w:ascii="Calibri" w:hAnsi="Calibri"/>
                <w:b w:val="0"/>
                <w:i w:val="0"/>
                <w:sz w:val="18"/>
              </w:rPr>
              <w:t>No flip</w:t>
            </w:r>
          </w:p>
        </w:tc>
      </w:tr>
    </w:tbl>
    <w:p/>
    <w:p>
      <w:r>
        <w:br w:type="page"/>
      </w:r>
    </w:p>
    <w:p>
      <w:r>
        <w:rPr>
          <w:rFonts w:ascii="Calibri" w:hAnsi="Calibri"/>
          <w:b/>
          <w:i w:val="0"/>
          <w:color w:val="1B4F82"/>
          <w:sz w:val="32"/>
        </w:rPr>
        <w:t>7. Arabic Font Loading Strategy</w:t>
      </w:r>
    </w:p>
    <w:p/>
    <w:p>
      <w:r>
        <w:rPr>
          <w:rFonts w:ascii="Calibri" w:hAnsi="Calibri"/>
          <w:b w:val="0"/>
          <w:i w:val="0"/>
          <w:sz w:val="22"/>
        </w:rPr>
        <w:t>The system currently uses the Calibri/system font stack. Arabic text does not render well in these fonts. When Arabic mode is activated, we must load a purpose-built Arabic webfont.</w:t>
      </w:r>
    </w:p>
    <w:tbl>
      <w:tblPr>
        <w:tblW w:type="auto" w:w="0"/>
        <w:jc w:val="center"/>
        <w:tblLook w:firstColumn="1" w:firstRow="1" w:lastColumn="0" w:lastRow="0" w:noHBand="0" w:noVBand="1" w:val="04A0"/>
        <w:tblBorders>
          <w:top w:val="single" w:sz="4" w:space="0" w:color="1B4F82"/>
          <w:left w:val="single" w:sz="4" w:space="0" w:color="1B4F82"/>
          <w:bottom w:val="single" w:sz="4" w:space="0" w:color="1B4F82"/>
          <w:right w:val="single" w:sz="4" w:space="0" w:color="1B4F82"/>
          <w:insideH w:val="single" w:sz="4" w:space="0" w:color="1B4F82"/>
          <w:insideV w:val="single" w:sz="4" w:space="0" w:color="1B4F82"/>
        </w:tblBorders>
      </w:tblPr>
      <w:tblGrid>
        <w:gridCol w:w="9972"/>
      </w:tblGrid>
      <w:tr>
        <w:tc>
          <w:tcPr>
            <w:tcW w:type="dxa" w:w="9972"/>
            <w:shd w:fill="E7F0FA" w:val="clear"/>
            <w:tcMar>
              <w:top w:w="120" w:type="dxa"/>
              <w:bottom w:w="120" w:type="dxa"/>
              <w:start w:w="160" w:type="dxa"/>
              <w:end w:w="160" w:type="dxa"/>
            </w:tcMar>
          </w:tcPr>
          <w:p>
            <w:r>
              <w:rPr>
                <w:rFonts w:ascii="Calibri" w:hAnsi="Calibri"/>
                <w:b/>
                <w:i w:val="0"/>
                <w:color w:val="1B4F82"/>
                <w:sz w:val="22"/>
              </w:rPr>
              <w:t>Recommended Font: IBM Plex Sans Arabic or Cairo</w:t>
            </w:r>
          </w:p>
          <w:p>
            <w:r>
              <w:rPr>
                <w:rFonts w:ascii="Calibri" w:hAnsi="Calibri"/>
                <w:b w:val="0"/>
                <w:i w:val="0"/>
                <w:sz w:val="20"/>
              </w:rPr>
              <w:t>Both are Google Fonts with excellent Arabic glyph coverage, clean rendering at small sizes (critical for dense data tables), and free licensing. Cairo is lighter; IBM Plex Sans Arabic has better alignment with Latin characters for mixed content. The font will be loaded conditionally: a dynamic &lt;link&gt; tag is injected into &lt;head&gt; only when i18n.language === 'ar', preventing any bundle size impact for English-only users.</w:t>
            </w:r>
          </w:p>
        </w:tc>
      </w:tr>
    </w:tbl>
    <w:p/>
    <w:p>
      <w:r>
        <w:rPr>
          <w:rFonts w:ascii="Calibri" w:hAnsi="Calibri"/>
          <w:b w:val="0"/>
          <w:i w:val="0"/>
          <w:sz w:val="22"/>
        </w:rPr>
        <w:t>CSS implementation: Define a font-family variable that switches based on the html[dir] attribute. For example: html[dir='rtl'] { --font-family: 'Cairo', 'Calibri', sans-serif; }</w:t>
      </w:r>
    </w:p>
    <w:p>
      <w:r>
        <w:br w:type="page"/>
      </w:r>
    </w:p>
    <w:p>
      <w:r>
        <w:rPr>
          <w:rFonts w:ascii="Calibri" w:hAnsi="Calibri"/>
          <w:b/>
          <w:i w:val="0"/>
          <w:color w:val="1B4F82"/>
          <w:sz w:val="32"/>
        </w:rPr>
        <w:t>8. Text Overflow &amp; UI Durability Audit</w:t>
      </w:r>
    </w:p>
    <w:p/>
    <w:p>
      <w:r>
        <w:rPr>
          <w:rFonts w:ascii="Calibri" w:hAnsi="Calibri"/>
          <w:b w:val="0"/>
          <w:i w:val="0"/>
          <w:sz w:val="22"/>
        </w:rPr>
        <w:t>Arabic translations can be shorter or longer than English equivalents. The following components have fixed-width or tightly constrained layouts that are at risk of breaking.</w:t>
      </w:r>
    </w:p>
    <w:tbl>
      <w:tblPr>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2493"/>
        <w:gridCol w:w="2493"/>
        <w:gridCol w:w="2493"/>
        <w:gridCol w:w="2493"/>
      </w:tblGrid>
      <w:tr>
        <w:tc>
          <w:tcPr>
            <w:tcW w:type="dxa" w:w="2493"/>
            <w:shd w:fill="1B4F82" w:val="clear"/>
            <w:tcMar>
              <w:top w:w="50" w:type="dxa"/>
              <w:bottom w:w="50" w:type="dxa"/>
              <w:start w:w="80" w:type="dxa"/>
              <w:end w:w="80" w:type="dxa"/>
            </w:tcMar>
          </w:tcPr>
          <w:p>
            <w:r>
              <w:rPr>
                <w:rFonts w:ascii="Calibri" w:hAnsi="Calibri"/>
                <w:b/>
                <w:i w:val="0"/>
                <w:color w:val="FFFFFF"/>
                <w:sz w:val="18"/>
              </w:rPr>
              <w:t>Component / Area</w:t>
            </w:r>
          </w:p>
        </w:tc>
        <w:tc>
          <w:tcPr>
            <w:tcW w:type="dxa" w:w="2493"/>
            <w:shd w:fill="1B4F82" w:val="clear"/>
            <w:tcMar>
              <w:top w:w="50" w:type="dxa"/>
              <w:bottom w:w="50" w:type="dxa"/>
              <w:start w:w="80" w:type="dxa"/>
              <w:end w:w="80" w:type="dxa"/>
            </w:tcMar>
          </w:tcPr>
          <w:p>
            <w:r>
              <w:rPr>
                <w:rFonts w:ascii="Calibri" w:hAnsi="Calibri"/>
                <w:b/>
                <w:i w:val="0"/>
                <w:color w:val="FFFFFF"/>
                <w:sz w:val="18"/>
              </w:rPr>
              <w:t>Current Behavior</w:t>
            </w:r>
          </w:p>
        </w:tc>
        <w:tc>
          <w:tcPr>
            <w:tcW w:type="dxa" w:w="2493"/>
            <w:shd w:fill="1B4F82" w:val="clear"/>
            <w:tcMar>
              <w:top w:w="50" w:type="dxa"/>
              <w:bottom w:w="50" w:type="dxa"/>
              <w:start w:w="80" w:type="dxa"/>
              <w:end w:w="80" w:type="dxa"/>
            </w:tcMar>
          </w:tcPr>
          <w:p>
            <w:r>
              <w:rPr>
                <w:rFonts w:ascii="Calibri" w:hAnsi="Calibri"/>
                <w:b/>
                <w:i w:val="0"/>
                <w:color w:val="FFFFFF"/>
                <w:sz w:val="18"/>
              </w:rPr>
              <w:t>Impact When Toggled to Arabic</w:t>
            </w:r>
          </w:p>
        </w:tc>
        <w:tc>
          <w:tcPr>
            <w:tcW w:type="dxa" w:w="2493"/>
            <w:shd w:fill="1B4F82" w:val="clear"/>
            <w:tcMar>
              <w:top w:w="50" w:type="dxa"/>
              <w:bottom w:w="50" w:type="dxa"/>
              <w:start w:w="80" w:type="dxa"/>
              <w:end w:w="80" w:type="dxa"/>
            </w:tcMar>
          </w:tcPr>
          <w:p>
            <w:r>
              <w:rPr>
                <w:rFonts w:ascii="Calibri" w:hAnsi="Calibri"/>
                <w:b/>
                <w:i w:val="0"/>
                <w:color w:val="FFFFFF"/>
                <w:sz w:val="18"/>
              </w:rPr>
              <w:t>Required Action</w:t>
            </w:r>
          </w:p>
        </w:tc>
      </w:tr>
      <w:tr>
        <w:tc>
          <w:tcPr>
            <w:tcW w:type="dxa" w:w="2493"/>
            <w:shd w:fill="F2F5F9" w:val="clear"/>
            <w:tcMar>
              <w:top w:w="40" w:type="dxa"/>
              <w:bottom w:w="40" w:type="dxa"/>
              <w:start w:w="80" w:type="dxa"/>
              <w:end w:w="80" w:type="dxa"/>
            </w:tcMar>
          </w:tcPr>
          <w:p>
            <w:r>
              <w:rPr>
                <w:rFonts w:ascii="Calibri" w:hAnsi="Calibri"/>
                <w:b w:val="0"/>
                <w:i w:val="0"/>
                <w:sz w:val="18"/>
              </w:rPr>
              <w:t>Sidebar nav labels</w:t>
            </w:r>
          </w:p>
        </w:tc>
        <w:tc>
          <w:tcPr>
            <w:tcW w:type="dxa" w:w="2493"/>
            <w:shd w:fill="F2F5F9" w:val="clear"/>
            <w:tcMar>
              <w:top w:w="40" w:type="dxa"/>
              <w:bottom w:w="40" w:type="dxa"/>
              <w:start w:w="80" w:type="dxa"/>
              <w:end w:w="80" w:type="dxa"/>
            </w:tcMar>
          </w:tcPr>
          <w:p>
            <w:r>
              <w:rPr>
                <w:rFonts w:ascii="Calibri" w:hAnsi="Calibri"/>
                <w:b w:val="0"/>
                <w:i w:val="0"/>
                <w:sz w:val="18"/>
              </w:rPr>
              <w:t>Fixed sidebar width (~220px)</w:t>
            </w:r>
          </w:p>
        </w:tc>
        <w:tc>
          <w:tcPr>
            <w:tcW w:type="dxa" w:w="2493"/>
            <w:shd w:fill="F2F5F9" w:val="clear"/>
            <w:tcMar>
              <w:top w:w="40" w:type="dxa"/>
              <w:bottom w:w="40" w:type="dxa"/>
              <w:start w:w="80" w:type="dxa"/>
              <w:end w:w="80" w:type="dxa"/>
            </w:tcMar>
          </w:tcPr>
          <w:p>
            <w:r>
              <w:rPr>
                <w:rFonts w:ascii="Calibri" w:hAnsi="Calibri"/>
                <w:b w:val="0"/>
                <w:i w:val="0"/>
                <w:sz w:val="18"/>
              </w:rPr>
              <w:t>Arabic labels like "الضمان الاجتماعي" may be longer/shorter</w:t>
            </w:r>
          </w:p>
        </w:tc>
        <w:tc>
          <w:tcPr>
            <w:tcW w:type="dxa" w:w="2493"/>
            <w:shd w:fill="F2F5F9" w:val="clear"/>
            <w:tcMar>
              <w:top w:w="40" w:type="dxa"/>
              <w:bottom w:w="40" w:type="dxa"/>
              <w:start w:w="80" w:type="dxa"/>
              <w:end w:w="80" w:type="dxa"/>
            </w:tcMar>
          </w:tcPr>
          <w:p>
            <w:r>
              <w:rPr>
                <w:rFonts w:ascii="Calibri" w:hAnsi="Calibri"/>
                <w:b w:val="0"/>
                <w:i w:val="0"/>
                <w:sz w:val="18"/>
              </w:rPr>
              <w:t>Allow sidebar to flex slightly. Apply text-overflow: ellipsis with title tooltip.</w:t>
            </w:r>
          </w:p>
        </w:tc>
      </w:tr>
      <w:tr>
        <w:tc>
          <w:tcPr>
            <w:tcW w:type="dxa" w:w="2493"/>
            <w:shd w:fill="FFFFFF" w:val="clear"/>
            <w:tcMar>
              <w:top w:w="40" w:type="dxa"/>
              <w:bottom w:w="40" w:type="dxa"/>
              <w:start w:w="80" w:type="dxa"/>
              <w:end w:w="80" w:type="dxa"/>
            </w:tcMar>
          </w:tcPr>
          <w:p>
            <w:r>
              <w:rPr>
                <w:rFonts w:ascii="Calibri" w:hAnsi="Calibri"/>
                <w:b w:val="0"/>
                <w:i w:val="0"/>
                <w:sz w:val="18"/>
              </w:rPr>
              <w:t>Tab labels (InventoryView, BudgetingForecastingView, FinancialStatementsView)</w:t>
            </w:r>
          </w:p>
        </w:tc>
        <w:tc>
          <w:tcPr>
            <w:tcW w:type="dxa" w:w="2493"/>
            <w:shd w:fill="FFFFFF" w:val="clear"/>
            <w:tcMar>
              <w:top w:w="40" w:type="dxa"/>
              <w:bottom w:w="40" w:type="dxa"/>
              <w:start w:w="80" w:type="dxa"/>
              <w:end w:w="80" w:type="dxa"/>
            </w:tcMar>
          </w:tcPr>
          <w:p>
            <w:r>
              <w:rPr>
                <w:rFonts w:ascii="Calibri" w:hAnsi="Calibri"/>
                <w:b w:val="0"/>
                <w:i w:val="0"/>
                <w:sz w:val="18"/>
              </w:rPr>
              <w:t>Horizontal tabs with fixed padding</w:t>
            </w:r>
          </w:p>
        </w:tc>
        <w:tc>
          <w:tcPr>
            <w:tcW w:type="dxa" w:w="2493"/>
            <w:shd w:fill="FFFFFF" w:val="clear"/>
            <w:tcMar>
              <w:top w:w="40" w:type="dxa"/>
              <w:bottom w:w="40" w:type="dxa"/>
              <w:start w:w="80" w:type="dxa"/>
              <w:end w:w="80" w:type="dxa"/>
            </w:tcMar>
          </w:tcPr>
          <w:p>
            <w:r>
              <w:rPr>
                <w:rFonts w:ascii="Calibri" w:hAnsi="Calibri"/>
                <w:b w:val="0"/>
                <w:i w:val="0"/>
                <w:sz w:val="18"/>
              </w:rPr>
              <w:t>Arabic tab text may overflow or wrap</w:t>
            </w:r>
          </w:p>
        </w:tc>
        <w:tc>
          <w:tcPr>
            <w:tcW w:type="dxa" w:w="2493"/>
            <w:shd w:fill="FFFFFF" w:val="clear"/>
            <w:tcMar>
              <w:top w:w="40" w:type="dxa"/>
              <w:bottom w:w="40" w:type="dxa"/>
              <w:start w:w="80" w:type="dxa"/>
              <w:end w:w="80" w:type="dxa"/>
            </w:tcMar>
          </w:tcPr>
          <w:p>
            <w:r>
              <w:rPr>
                <w:rFonts w:ascii="Calibri" w:hAnsi="Calibri"/>
                <w:b w:val="0"/>
                <w:i w:val="0"/>
                <w:sz w:val="18"/>
              </w:rPr>
              <w:t>Use flex-shrink with ellipsis. Ensure min-width is removed.</w:t>
            </w:r>
          </w:p>
        </w:tc>
      </w:tr>
      <w:tr>
        <w:tc>
          <w:tcPr>
            <w:tcW w:type="dxa" w:w="2493"/>
            <w:shd w:fill="F2F5F9" w:val="clear"/>
            <w:tcMar>
              <w:top w:w="40" w:type="dxa"/>
              <w:bottom w:w="40" w:type="dxa"/>
              <w:start w:w="80" w:type="dxa"/>
              <w:end w:w="80" w:type="dxa"/>
            </w:tcMar>
          </w:tcPr>
          <w:p>
            <w:r>
              <w:rPr>
                <w:rFonts w:ascii="Calibri" w:hAnsi="Calibri"/>
                <w:b w:val="0"/>
                <w:i w:val="0"/>
                <w:sz w:val="18"/>
              </w:rPr>
              <w:t>KPI metric card labels</w:t>
            </w:r>
          </w:p>
        </w:tc>
        <w:tc>
          <w:tcPr>
            <w:tcW w:type="dxa" w:w="2493"/>
            <w:shd w:fill="F2F5F9" w:val="clear"/>
            <w:tcMar>
              <w:top w:w="40" w:type="dxa"/>
              <w:bottom w:w="40" w:type="dxa"/>
              <w:start w:w="80" w:type="dxa"/>
              <w:end w:w="80" w:type="dxa"/>
            </w:tcMar>
          </w:tcPr>
          <w:p>
            <w:r>
              <w:rPr>
                <w:rFonts w:ascii="Calibri" w:hAnsi="Calibri"/>
                <w:b w:val="0"/>
                <w:i w:val="0"/>
                <w:sz w:val="18"/>
              </w:rPr>
              <w:t>Fixed card widths in .metric-grid-4</w:t>
            </w:r>
          </w:p>
        </w:tc>
        <w:tc>
          <w:tcPr>
            <w:tcW w:type="dxa" w:w="2493"/>
            <w:shd w:fill="F2F5F9" w:val="clear"/>
            <w:tcMar>
              <w:top w:w="40" w:type="dxa"/>
              <w:bottom w:w="40" w:type="dxa"/>
              <w:start w:w="80" w:type="dxa"/>
              <w:end w:w="80" w:type="dxa"/>
            </w:tcMar>
          </w:tcPr>
          <w:p>
            <w:r>
              <w:rPr>
                <w:rFonts w:ascii="Calibri" w:hAnsi="Calibri"/>
                <w:b w:val="0"/>
                <w:i w:val="0"/>
                <w:sz w:val="18"/>
              </w:rPr>
              <w:t>Long Arabic labels may wrap</w:t>
            </w:r>
          </w:p>
        </w:tc>
        <w:tc>
          <w:tcPr>
            <w:tcW w:type="dxa" w:w="2493"/>
            <w:shd w:fill="F2F5F9" w:val="clear"/>
            <w:tcMar>
              <w:top w:w="40" w:type="dxa"/>
              <w:bottom w:w="40" w:type="dxa"/>
              <w:start w:w="80" w:type="dxa"/>
              <w:end w:w="80" w:type="dxa"/>
            </w:tcMar>
          </w:tcPr>
          <w:p>
            <w:r>
              <w:rPr>
                <w:rFonts w:ascii="Calibri" w:hAnsi="Calibri"/>
                <w:b w:val="0"/>
                <w:i w:val="0"/>
                <w:sz w:val="18"/>
              </w:rPr>
              <w:t>Allow cards to grow. Use min-width instead of fixed width.</w:t>
            </w:r>
          </w:p>
        </w:tc>
      </w:tr>
      <w:tr>
        <w:tc>
          <w:tcPr>
            <w:tcW w:type="dxa" w:w="2493"/>
            <w:shd w:fill="FFFFFF" w:val="clear"/>
            <w:tcMar>
              <w:top w:w="40" w:type="dxa"/>
              <w:bottom w:w="40" w:type="dxa"/>
              <w:start w:w="80" w:type="dxa"/>
              <w:end w:w="80" w:type="dxa"/>
            </w:tcMar>
          </w:tcPr>
          <w:p>
            <w:r>
              <w:rPr>
                <w:rFonts w:ascii="Calibri" w:hAnsi="Calibri"/>
                <w:b w:val="0"/>
                <w:i w:val="0"/>
                <w:sz w:val="18"/>
              </w:rPr>
              <w:t>Table headers</w:t>
            </w:r>
          </w:p>
        </w:tc>
        <w:tc>
          <w:tcPr>
            <w:tcW w:type="dxa" w:w="2493"/>
            <w:shd w:fill="FFFFFF" w:val="clear"/>
            <w:tcMar>
              <w:top w:w="40" w:type="dxa"/>
              <w:bottom w:w="40" w:type="dxa"/>
              <w:start w:w="80" w:type="dxa"/>
              <w:end w:w="80" w:type="dxa"/>
            </w:tcMar>
          </w:tcPr>
          <w:p>
            <w:r>
              <w:rPr>
                <w:rFonts w:ascii="Calibri" w:hAnsi="Calibri"/>
                <w:b w:val="0"/>
                <w:i w:val="0"/>
                <w:sz w:val="18"/>
              </w:rPr>
              <w:t>Column widths set by content</w:t>
            </w:r>
          </w:p>
        </w:tc>
        <w:tc>
          <w:tcPr>
            <w:tcW w:type="dxa" w:w="2493"/>
            <w:shd w:fill="FFFFFF" w:val="clear"/>
            <w:tcMar>
              <w:top w:w="40" w:type="dxa"/>
              <w:bottom w:w="40" w:type="dxa"/>
              <w:start w:w="80" w:type="dxa"/>
              <w:end w:w="80" w:type="dxa"/>
            </w:tcMar>
          </w:tcPr>
          <w:p>
            <w:r>
              <w:rPr>
                <w:rFonts w:ascii="Calibri" w:hAnsi="Calibri"/>
                <w:b w:val="0"/>
                <w:i w:val="0"/>
                <w:sz w:val="18"/>
              </w:rPr>
              <w:t>Arabic headers may be wider, compressing data columns</w:t>
            </w:r>
          </w:p>
        </w:tc>
        <w:tc>
          <w:tcPr>
            <w:tcW w:type="dxa" w:w="2493"/>
            <w:shd w:fill="FFFFFF" w:val="clear"/>
            <w:tcMar>
              <w:top w:w="40" w:type="dxa"/>
              <w:bottom w:w="40" w:type="dxa"/>
              <w:start w:w="80" w:type="dxa"/>
              <w:end w:w="80" w:type="dxa"/>
            </w:tcMar>
          </w:tcPr>
          <w:p>
            <w:r>
              <w:rPr>
                <w:rFonts w:ascii="Calibri" w:hAnsi="Calibri"/>
                <w:b w:val="0"/>
                <w:i w:val="0"/>
                <w:sz w:val="18"/>
              </w:rPr>
              <w:t>Set min-width on data columns. Allow header text to wrap.</w:t>
            </w:r>
          </w:p>
        </w:tc>
      </w:tr>
      <w:tr>
        <w:tc>
          <w:tcPr>
            <w:tcW w:type="dxa" w:w="2493"/>
            <w:shd w:fill="F2F5F9" w:val="clear"/>
            <w:tcMar>
              <w:top w:w="40" w:type="dxa"/>
              <w:bottom w:w="40" w:type="dxa"/>
              <w:start w:w="80" w:type="dxa"/>
              <w:end w:w="80" w:type="dxa"/>
            </w:tcMar>
          </w:tcPr>
          <w:p>
            <w:r>
              <w:rPr>
                <w:rFonts w:ascii="Calibri" w:hAnsi="Calibri"/>
                <w:b w:val="0"/>
                <w:i w:val="0"/>
                <w:sz w:val="18"/>
              </w:rPr>
              <w:t>Button labels</w:t>
            </w:r>
          </w:p>
        </w:tc>
        <w:tc>
          <w:tcPr>
            <w:tcW w:type="dxa" w:w="2493"/>
            <w:shd w:fill="F2F5F9" w:val="clear"/>
            <w:tcMar>
              <w:top w:w="40" w:type="dxa"/>
              <w:bottom w:w="40" w:type="dxa"/>
              <w:start w:w="80" w:type="dxa"/>
              <w:end w:w="80" w:type="dxa"/>
            </w:tcMar>
          </w:tcPr>
          <w:p>
            <w:r>
              <w:rPr>
                <w:rFonts w:ascii="Calibri" w:hAnsi="Calibri"/>
                <w:b w:val="0"/>
                <w:i w:val="0"/>
                <w:sz w:val="18"/>
              </w:rPr>
              <w:t>"Process Batch (12 Items)", "Post Voucher to General Ledger"</w:t>
            </w:r>
          </w:p>
        </w:tc>
        <w:tc>
          <w:tcPr>
            <w:tcW w:type="dxa" w:w="2493"/>
            <w:shd w:fill="F2F5F9" w:val="clear"/>
            <w:tcMar>
              <w:top w:w="40" w:type="dxa"/>
              <w:bottom w:w="40" w:type="dxa"/>
              <w:start w:w="80" w:type="dxa"/>
              <w:end w:w="80" w:type="dxa"/>
            </w:tcMar>
          </w:tcPr>
          <w:p>
            <w:r>
              <w:rPr>
                <w:rFonts w:ascii="Calibri" w:hAnsi="Calibri"/>
                <w:b w:val="0"/>
                <w:i w:val="0"/>
                <w:sz w:val="18"/>
              </w:rPr>
              <w:t>Arabic equivalent may be significantly longer</w:t>
            </w:r>
          </w:p>
        </w:tc>
        <w:tc>
          <w:tcPr>
            <w:tcW w:type="dxa" w:w="2493"/>
            <w:shd w:fill="F2F5F9" w:val="clear"/>
            <w:tcMar>
              <w:top w:w="40" w:type="dxa"/>
              <w:bottom w:w="40" w:type="dxa"/>
              <w:start w:w="80" w:type="dxa"/>
              <w:end w:w="80" w:type="dxa"/>
            </w:tcMar>
          </w:tcPr>
          <w:p>
            <w:r>
              <w:rPr>
                <w:rFonts w:ascii="Calibri" w:hAnsi="Calibri"/>
                <w:b w:val="0"/>
                <w:i w:val="0"/>
                <w:sz w:val="18"/>
              </w:rPr>
              <w:t>Use padding-based sizing, not fixed width. Allow wrap on mobile.</w:t>
            </w:r>
          </w:p>
        </w:tc>
      </w:tr>
      <w:tr>
        <w:tc>
          <w:tcPr>
            <w:tcW w:type="dxa" w:w="2493"/>
            <w:shd w:fill="FFFFFF" w:val="clear"/>
            <w:tcMar>
              <w:top w:w="40" w:type="dxa"/>
              <w:bottom w:w="40" w:type="dxa"/>
              <w:start w:w="80" w:type="dxa"/>
              <w:end w:w="80" w:type="dxa"/>
            </w:tcMar>
          </w:tcPr>
          <w:p>
            <w:r>
              <w:rPr>
                <w:rFonts w:ascii="Calibri" w:hAnsi="Calibri"/>
                <w:b w:val="0"/>
                <w:i w:val="0"/>
                <w:sz w:val="18"/>
              </w:rPr>
              <w:t>Modal titles</w:t>
            </w:r>
          </w:p>
        </w:tc>
        <w:tc>
          <w:tcPr>
            <w:tcW w:type="dxa" w:w="2493"/>
            <w:shd w:fill="FFFFFF" w:val="clear"/>
            <w:tcMar>
              <w:top w:w="40" w:type="dxa"/>
              <w:bottom w:w="40" w:type="dxa"/>
              <w:start w:w="80" w:type="dxa"/>
              <w:end w:w="80" w:type="dxa"/>
            </w:tcMar>
          </w:tcPr>
          <w:p>
            <w:r>
              <w:rPr>
                <w:rFonts w:ascii="Calibri" w:hAnsi="Calibri"/>
                <w:b w:val="0"/>
                <w:i w:val="0"/>
                <w:sz w:val="18"/>
              </w:rPr>
              <w:t>"Post Reconciliation Adjustment Voucher", "Certified Bank Statement Sign-Off"</w:t>
            </w:r>
          </w:p>
        </w:tc>
        <w:tc>
          <w:tcPr>
            <w:tcW w:type="dxa" w:w="2493"/>
            <w:shd w:fill="FFFFFF" w:val="clear"/>
            <w:tcMar>
              <w:top w:w="40" w:type="dxa"/>
              <w:bottom w:w="40" w:type="dxa"/>
              <w:start w:w="80" w:type="dxa"/>
              <w:end w:w="80" w:type="dxa"/>
            </w:tcMar>
          </w:tcPr>
          <w:p>
            <w:r>
              <w:rPr>
                <w:rFonts w:ascii="Calibri" w:hAnsi="Calibri"/>
                <w:b w:val="0"/>
                <w:i w:val="0"/>
                <w:sz w:val="18"/>
              </w:rPr>
              <w:t>Long Arabic titles may overflow modal header</w:t>
            </w:r>
          </w:p>
        </w:tc>
        <w:tc>
          <w:tcPr>
            <w:tcW w:type="dxa" w:w="2493"/>
            <w:shd w:fill="FFFFFF" w:val="clear"/>
            <w:tcMar>
              <w:top w:w="40" w:type="dxa"/>
              <w:bottom w:w="40" w:type="dxa"/>
              <w:start w:w="80" w:type="dxa"/>
              <w:end w:w="80" w:type="dxa"/>
            </w:tcMar>
          </w:tcPr>
          <w:p>
            <w:r>
              <w:rPr>
                <w:rFonts w:ascii="Calibri" w:hAnsi="Calibri"/>
                <w:b w:val="0"/>
                <w:i w:val="0"/>
                <w:sz w:val="18"/>
              </w:rPr>
              <w:t>Apply text-overflow: ellipsis or allow wrapping.</w:t>
            </w:r>
          </w:p>
        </w:tc>
      </w:tr>
      <w:tr>
        <w:tc>
          <w:tcPr>
            <w:tcW w:type="dxa" w:w="2493"/>
            <w:shd w:fill="F2F5F9" w:val="clear"/>
            <w:tcMar>
              <w:top w:w="40" w:type="dxa"/>
              <w:bottom w:w="40" w:type="dxa"/>
              <w:start w:w="80" w:type="dxa"/>
              <w:end w:w="80" w:type="dxa"/>
            </w:tcMar>
          </w:tcPr>
          <w:p>
            <w:r>
              <w:rPr>
                <w:rFonts w:ascii="Calibri" w:hAnsi="Calibri"/>
                <w:b w:val="0"/>
                <w:i w:val="0"/>
                <w:sz w:val="18"/>
              </w:rPr>
              <w:t>Status badges/pills</w:t>
            </w:r>
          </w:p>
        </w:tc>
        <w:tc>
          <w:tcPr>
            <w:tcW w:type="dxa" w:w="2493"/>
            <w:shd w:fill="F2F5F9" w:val="clear"/>
            <w:tcMar>
              <w:top w:w="40" w:type="dxa"/>
              <w:bottom w:w="40" w:type="dxa"/>
              <w:start w:w="80" w:type="dxa"/>
              <w:end w:w="80" w:type="dxa"/>
            </w:tcMar>
          </w:tcPr>
          <w:p>
            <w:r>
              <w:rPr>
                <w:rFonts w:ascii="Calibri" w:hAnsi="Calibri"/>
                <w:b w:val="0"/>
                <w:i w:val="0"/>
                <w:sz w:val="18"/>
              </w:rPr>
              <w:t>"RECONCILED", "PENDING_REVIEW", "3-Way Matched"</w:t>
            </w:r>
          </w:p>
        </w:tc>
        <w:tc>
          <w:tcPr>
            <w:tcW w:type="dxa" w:w="2493"/>
            <w:shd w:fill="F2F5F9" w:val="clear"/>
            <w:tcMar>
              <w:top w:w="40" w:type="dxa"/>
              <w:bottom w:w="40" w:type="dxa"/>
              <w:start w:w="80" w:type="dxa"/>
              <w:end w:w="80" w:type="dxa"/>
            </w:tcMar>
          </w:tcPr>
          <w:p>
            <w:r>
              <w:rPr>
                <w:rFonts w:ascii="Calibri" w:hAnsi="Calibri"/>
                <w:b w:val="0"/>
                <w:i w:val="0"/>
                <w:sz w:val="18"/>
              </w:rPr>
              <w:t>Arabic status text varies in length</w:t>
            </w:r>
          </w:p>
        </w:tc>
        <w:tc>
          <w:tcPr>
            <w:tcW w:type="dxa" w:w="2493"/>
            <w:shd w:fill="F2F5F9" w:val="clear"/>
            <w:tcMar>
              <w:top w:w="40" w:type="dxa"/>
              <w:bottom w:w="40" w:type="dxa"/>
              <w:start w:w="80" w:type="dxa"/>
              <w:end w:w="80" w:type="dxa"/>
            </w:tcMar>
          </w:tcPr>
          <w:p>
            <w:r>
              <w:rPr>
                <w:rFonts w:ascii="Calibri" w:hAnsi="Calibri"/>
                <w:b w:val="0"/>
                <w:i w:val="0"/>
                <w:sz w:val="18"/>
              </w:rPr>
              <w:t>Use inline-flex with padding, not fixed width.</w:t>
            </w:r>
          </w:p>
        </w:tc>
      </w:tr>
    </w:tbl>
    <w:p/>
    <w:p>
      <w:r>
        <w:br w:type="page"/>
      </w:r>
    </w:p>
    <w:p>
      <w:r>
        <w:rPr>
          <w:rFonts w:ascii="Calibri" w:hAnsi="Calibri"/>
          <w:b/>
          <w:i w:val="0"/>
          <w:color w:val="1B4F82"/>
          <w:sz w:val="32"/>
        </w:rPr>
        <w:t>9. Complete CSS Directional Property Audit</w:t>
      </w:r>
    </w:p>
    <w:p/>
    <w:p>
      <w:r>
        <w:rPr>
          <w:rFonts w:ascii="Calibri" w:hAnsi="Calibri"/>
          <w:b w:val="0"/>
          <w:i w:val="0"/>
          <w:sz w:val="22"/>
        </w:rPr>
        <w:t>The following is an exhaustive list of every physical directional CSS property found in App.css that must be converted to CSS Logical Properties for proper RTL support.</w:t>
      </w:r>
    </w:p>
    <w:tbl>
      <w:tblPr>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3324"/>
        <w:gridCol w:w="3324"/>
        <w:gridCol w:w="3324"/>
      </w:tblGrid>
      <w:tr>
        <w:tc>
          <w:tcPr>
            <w:tcW w:type="dxa" w:w="3324"/>
            <w:shd w:fill="1B4F82" w:val="clear"/>
            <w:tcMar>
              <w:top w:w="50" w:type="dxa"/>
              <w:bottom w:w="50" w:type="dxa"/>
              <w:start w:w="80" w:type="dxa"/>
              <w:end w:w="80" w:type="dxa"/>
            </w:tcMar>
          </w:tcPr>
          <w:p>
            <w:r>
              <w:rPr>
                <w:rFonts w:ascii="Calibri" w:hAnsi="Calibri"/>
                <w:b/>
                <w:i w:val="0"/>
                <w:color w:val="FFFFFF"/>
                <w:sz w:val="18"/>
              </w:rPr>
              <w:t>CSS Selector</w:t>
            </w:r>
          </w:p>
        </w:tc>
        <w:tc>
          <w:tcPr>
            <w:tcW w:type="dxa" w:w="3324"/>
            <w:shd w:fill="1B4F82" w:val="clear"/>
            <w:tcMar>
              <w:top w:w="50" w:type="dxa"/>
              <w:bottom w:w="50" w:type="dxa"/>
              <w:start w:w="80" w:type="dxa"/>
              <w:end w:w="80" w:type="dxa"/>
            </w:tcMar>
          </w:tcPr>
          <w:p>
            <w:r>
              <w:rPr>
                <w:rFonts w:ascii="Calibri" w:hAnsi="Calibri"/>
                <w:b/>
                <w:i w:val="0"/>
                <w:color w:val="FFFFFF"/>
                <w:sz w:val="18"/>
              </w:rPr>
              <w:t>Current Property</w:t>
            </w:r>
          </w:p>
        </w:tc>
        <w:tc>
          <w:tcPr>
            <w:tcW w:type="dxa" w:w="3324"/>
            <w:shd w:fill="1B4F82" w:val="clear"/>
            <w:tcMar>
              <w:top w:w="50" w:type="dxa"/>
              <w:bottom w:w="50" w:type="dxa"/>
              <w:start w:w="80" w:type="dxa"/>
              <w:end w:w="80" w:type="dxa"/>
            </w:tcMar>
          </w:tcPr>
          <w:p>
            <w:r>
              <w:rPr>
                <w:rFonts w:ascii="Calibri" w:hAnsi="Calibri"/>
                <w:b/>
                <w:i w:val="0"/>
                <w:color w:val="FFFFFF"/>
                <w:sz w:val="18"/>
              </w:rPr>
              <w:t>Logical Replacement</w:t>
            </w:r>
          </w:p>
        </w:tc>
      </w:tr>
      <w:tr>
        <w:tc>
          <w:tcPr>
            <w:tcW w:type="dxa" w:w="3324"/>
            <w:shd w:fill="F2F5F9" w:val="clear"/>
            <w:tcMar>
              <w:top w:w="40" w:type="dxa"/>
              <w:bottom w:w="40" w:type="dxa"/>
              <w:start w:w="80" w:type="dxa"/>
              <w:end w:w="80" w:type="dxa"/>
            </w:tcMar>
          </w:tcPr>
          <w:p>
            <w:r>
              <w:rPr>
                <w:rFonts w:ascii="Calibri" w:hAnsi="Calibri"/>
                <w:b w:val="0"/>
                <w:i w:val="0"/>
                <w:sz w:val="16"/>
              </w:rPr>
              <w:t>.sidebar</w:t>
            </w:r>
          </w:p>
        </w:tc>
        <w:tc>
          <w:tcPr>
            <w:tcW w:type="dxa" w:w="3324"/>
            <w:shd w:fill="F2F5F9" w:val="clear"/>
            <w:tcMar>
              <w:top w:w="40" w:type="dxa"/>
              <w:bottom w:w="40" w:type="dxa"/>
              <w:start w:w="80" w:type="dxa"/>
              <w:end w:w="80" w:type="dxa"/>
            </w:tcMar>
          </w:tcPr>
          <w:p>
            <w:r>
              <w:rPr>
                <w:rFonts w:ascii="Calibri" w:hAnsi="Calibri"/>
                <w:b w:val="0"/>
                <w:i w:val="0"/>
                <w:sz w:val="16"/>
              </w:rPr>
              <w:t>border-right: 1px solid</w:t>
            </w:r>
          </w:p>
        </w:tc>
        <w:tc>
          <w:tcPr>
            <w:tcW w:type="dxa" w:w="3324"/>
            <w:shd w:fill="F2F5F9" w:val="clear"/>
            <w:tcMar>
              <w:top w:w="40" w:type="dxa"/>
              <w:bottom w:w="40" w:type="dxa"/>
              <w:start w:w="80" w:type="dxa"/>
              <w:end w:w="80" w:type="dxa"/>
            </w:tcMar>
          </w:tcPr>
          <w:p>
            <w:r>
              <w:rPr>
                <w:rFonts w:ascii="Calibri" w:hAnsi="Calibri"/>
                <w:b w:val="0"/>
                <w:i w:val="0"/>
                <w:sz w:val="16"/>
              </w:rPr>
              <w:t>border-inline-end: 1px solid</w:t>
            </w:r>
          </w:p>
        </w:tc>
      </w:tr>
      <w:tr>
        <w:tc>
          <w:tcPr>
            <w:tcW w:type="dxa" w:w="3324"/>
            <w:shd w:fill="FFFFFF" w:val="clear"/>
            <w:tcMar>
              <w:top w:w="40" w:type="dxa"/>
              <w:bottom w:w="40" w:type="dxa"/>
              <w:start w:w="80" w:type="dxa"/>
              <w:end w:w="80" w:type="dxa"/>
            </w:tcMar>
          </w:tcPr>
          <w:p>
            <w:r>
              <w:rPr>
                <w:rFonts w:ascii="Calibri" w:hAnsi="Calibri"/>
                <w:b w:val="0"/>
                <w:i w:val="0"/>
                <w:sz w:val="16"/>
              </w:rPr>
              <w:t>.nav-item-top.active</w:t>
            </w:r>
          </w:p>
        </w:tc>
        <w:tc>
          <w:tcPr>
            <w:tcW w:type="dxa" w:w="3324"/>
            <w:shd w:fill="FFFFFF" w:val="clear"/>
            <w:tcMar>
              <w:top w:w="40" w:type="dxa"/>
              <w:bottom w:w="40" w:type="dxa"/>
              <w:start w:w="80" w:type="dxa"/>
              <w:end w:w="80" w:type="dxa"/>
            </w:tcMar>
          </w:tcPr>
          <w:p>
            <w:r>
              <w:rPr>
                <w:rFonts w:ascii="Calibri" w:hAnsi="Calibri"/>
                <w:b w:val="0"/>
                <w:i w:val="0"/>
                <w:sz w:val="16"/>
              </w:rPr>
              <w:t>border-left: 4px solid</w:t>
            </w:r>
          </w:p>
        </w:tc>
        <w:tc>
          <w:tcPr>
            <w:tcW w:type="dxa" w:w="3324"/>
            <w:shd w:fill="FFFFFF" w:val="clear"/>
            <w:tcMar>
              <w:top w:w="40" w:type="dxa"/>
              <w:bottom w:w="40" w:type="dxa"/>
              <w:start w:w="80" w:type="dxa"/>
              <w:end w:w="80" w:type="dxa"/>
            </w:tcMar>
          </w:tcPr>
          <w:p>
            <w:r>
              <w:rPr>
                <w:rFonts w:ascii="Calibri" w:hAnsi="Calibri"/>
                <w:b w:val="0"/>
                <w:i w:val="0"/>
                <w:sz w:val="16"/>
              </w:rPr>
              <w:t>border-inline-start: 4px solid</w:t>
            </w:r>
          </w:p>
        </w:tc>
      </w:tr>
      <w:tr>
        <w:tc>
          <w:tcPr>
            <w:tcW w:type="dxa" w:w="3324"/>
            <w:shd w:fill="F2F5F9" w:val="clear"/>
            <w:tcMar>
              <w:top w:w="40" w:type="dxa"/>
              <w:bottom w:w="40" w:type="dxa"/>
              <w:start w:w="80" w:type="dxa"/>
              <w:end w:w="80" w:type="dxa"/>
            </w:tcMar>
          </w:tcPr>
          <w:p>
            <w:r>
              <w:rPr>
                <w:rFonts w:ascii="Calibri" w:hAnsi="Calibri"/>
                <w:b w:val="0"/>
                <w:i w:val="0"/>
                <w:sz w:val="16"/>
              </w:rPr>
              <w:t>.alert-card.urgency-critical</w:t>
            </w:r>
          </w:p>
        </w:tc>
        <w:tc>
          <w:tcPr>
            <w:tcW w:type="dxa" w:w="3324"/>
            <w:shd w:fill="F2F5F9" w:val="clear"/>
            <w:tcMar>
              <w:top w:w="40" w:type="dxa"/>
              <w:bottom w:w="40" w:type="dxa"/>
              <w:start w:w="80" w:type="dxa"/>
              <w:end w:w="80" w:type="dxa"/>
            </w:tcMar>
          </w:tcPr>
          <w:p>
            <w:r>
              <w:rPr>
                <w:rFonts w:ascii="Calibri" w:hAnsi="Calibri"/>
                <w:b w:val="0"/>
                <w:i w:val="0"/>
                <w:sz w:val="16"/>
              </w:rPr>
              <w:t>border-left: 4px solid #ef4444</w:t>
            </w:r>
          </w:p>
        </w:tc>
        <w:tc>
          <w:tcPr>
            <w:tcW w:type="dxa" w:w="3324"/>
            <w:shd w:fill="F2F5F9" w:val="clear"/>
            <w:tcMar>
              <w:top w:w="40" w:type="dxa"/>
              <w:bottom w:w="40" w:type="dxa"/>
              <w:start w:w="80" w:type="dxa"/>
              <w:end w:w="80" w:type="dxa"/>
            </w:tcMar>
          </w:tcPr>
          <w:p>
            <w:r>
              <w:rPr>
                <w:rFonts w:ascii="Calibri" w:hAnsi="Calibri"/>
                <w:b w:val="0"/>
                <w:i w:val="0"/>
                <w:sz w:val="16"/>
              </w:rPr>
              <w:t>border-inline-start: 4px solid #ef4444</w:t>
            </w:r>
          </w:p>
        </w:tc>
      </w:tr>
      <w:tr>
        <w:tc>
          <w:tcPr>
            <w:tcW w:type="dxa" w:w="3324"/>
            <w:shd w:fill="FFFFFF" w:val="clear"/>
            <w:tcMar>
              <w:top w:w="40" w:type="dxa"/>
              <w:bottom w:w="40" w:type="dxa"/>
              <w:start w:w="80" w:type="dxa"/>
              <w:end w:w="80" w:type="dxa"/>
            </w:tcMar>
          </w:tcPr>
          <w:p>
            <w:r>
              <w:rPr>
                <w:rFonts w:ascii="Calibri" w:hAnsi="Calibri"/>
                <w:b w:val="0"/>
                <w:i w:val="0"/>
                <w:sz w:val="16"/>
              </w:rPr>
              <w:t>.alert-card.urgency-warning</w:t>
            </w:r>
          </w:p>
        </w:tc>
        <w:tc>
          <w:tcPr>
            <w:tcW w:type="dxa" w:w="3324"/>
            <w:shd w:fill="FFFFFF" w:val="clear"/>
            <w:tcMar>
              <w:top w:w="40" w:type="dxa"/>
              <w:bottom w:w="40" w:type="dxa"/>
              <w:start w:w="80" w:type="dxa"/>
              <w:end w:w="80" w:type="dxa"/>
            </w:tcMar>
          </w:tcPr>
          <w:p>
            <w:r>
              <w:rPr>
                <w:rFonts w:ascii="Calibri" w:hAnsi="Calibri"/>
                <w:b w:val="0"/>
                <w:i w:val="0"/>
                <w:sz w:val="16"/>
              </w:rPr>
              <w:t>border-left: 4px solid #f59e0b</w:t>
            </w:r>
          </w:p>
        </w:tc>
        <w:tc>
          <w:tcPr>
            <w:tcW w:type="dxa" w:w="3324"/>
            <w:shd w:fill="FFFFFF" w:val="clear"/>
            <w:tcMar>
              <w:top w:w="40" w:type="dxa"/>
              <w:bottom w:w="40" w:type="dxa"/>
              <w:start w:w="80" w:type="dxa"/>
              <w:end w:w="80" w:type="dxa"/>
            </w:tcMar>
          </w:tcPr>
          <w:p>
            <w:r>
              <w:rPr>
                <w:rFonts w:ascii="Calibri" w:hAnsi="Calibri"/>
                <w:b w:val="0"/>
                <w:i w:val="0"/>
                <w:sz w:val="16"/>
              </w:rPr>
              <w:t>border-inline-start: 4px solid #f59e0b</w:t>
            </w:r>
          </w:p>
        </w:tc>
      </w:tr>
      <w:tr>
        <w:tc>
          <w:tcPr>
            <w:tcW w:type="dxa" w:w="3324"/>
            <w:shd w:fill="F2F5F9" w:val="clear"/>
            <w:tcMar>
              <w:top w:w="40" w:type="dxa"/>
              <w:bottom w:w="40" w:type="dxa"/>
              <w:start w:w="80" w:type="dxa"/>
              <w:end w:w="80" w:type="dxa"/>
            </w:tcMar>
          </w:tcPr>
          <w:p>
            <w:r>
              <w:rPr>
                <w:rFonts w:ascii="Calibri" w:hAnsi="Calibri"/>
                <w:b w:val="0"/>
                <w:i w:val="0"/>
                <w:sz w:val="16"/>
              </w:rPr>
              <w:t>.floating-toast-card</w:t>
            </w:r>
          </w:p>
        </w:tc>
        <w:tc>
          <w:tcPr>
            <w:tcW w:type="dxa" w:w="3324"/>
            <w:shd w:fill="F2F5F9" w:val="clear"/>
            <w:tcMar>
              <w:top w:w="40" w:type="dxa"/>
              <w:bottom w:w="40" w:type="dxa"/>
              <w:start w:w="80" w:type="dxa"/>
              <w:end w:w="80" w:type="dxa"/>
            </w:tcMar>
          </w:tcPr>
          <w:p>
            <w:r>
              <w:rPr>
                <w:rFonts w:ascii="Calibri" w:hAnsi="Calibri"/>
                <w:b w:val="0"/>
                <w:i w:val="0"/>
                <w:sz w:val="16"/>
              </w:rPr>
              <w:t>border-left: 4px solid #f59e0b</w:t>
            </w:r>
          </w:p>
        </w:tc>
        <w:tc>
          <w:tcPr>
            <w:tcW w:type="dxa" w:w="3324"/>
            <w:shd w:fill="F2F5F9" w:val="clear"/>
            <w:tcMar>
              <w:top w:w="40" w:type="dxa"/>
              <w:bottom w:w="40" w:type="dxa"/>
              <w:start w:w="80" w:type="dxa"/>
              <w:end w:w="80" w:type="dxa"/>
            </w:tcMar>
          </w:tcPr>
          <w:p>
            <w:r>
              <w:rPr>
                <w:rFonts w:ascii="Calibri" w:hAnsi="Calibri"/>
                <w:b w:val="0"/>
                <w:i w:val="0"/>
                <w:sz w:val="16"/>
              </w:rPr>
              <w:t>border-inline-start: 4px solid #f59e0b</w:t>
            </w:r>
          </w:p>
        </w:tc>
      </w:tr>
      <w:tr>
        <w:tc>
          <w:tcPr>
            <w:tcW w:type="dxa" w:w="3324"/>
            <w:shd w:fill="FFFFFF" w:val="clear"/>
            <w:tcMar>
              <w:top w:w="40" w:type="dxa"/>
              <w:bottom w:w="40" w:type="dxa"/>
              <w:start w:w="80" w:type="dxa"/>
              <w:end w:w="80" w:type="dxa"/>
            </w:tcMar>
          </w:tcPr>
          <w:p>
            <w:r>
              <w:rPr>
                <w:rFonts w:ascii="Calibri" w:hAnsi="Calibri"/>
                <w:b w:val="0"/>
                <w:i w:val="0"/>
                <w:sz w:val="16"/>
              </w:rPr>
              <w:t>.main-content</w:t>
            </w:r>
          </w:p>
        </w:tc>
        <w:tc>
          <w:tcPr>
            <w:tcW w:type="dxa" w:w="3324"/>
            <w:shd w:fill="FFFFFF" w:val="clear"/>
            <w:tcMar>
              <w:top w:w="40" w:type="dxa"/>
              <w:bottom w:w="40" w:type="dxa"/>
              <w:start w:w="80" w:type="dxa"/>
              <w:end w:w="80" w:type="dxa"/>
            </w:tcMar>
          </w:tcPr>
          <w:p>
            <w:r>
              <w:rPr>
                <w:rFonts w:ascii="Calibri" w:hAnsi="Calibri"/>
                <w:b w:val="0"/>
                <w:i w:val="0"/>
                <w:sz w:val="16"/>
              </w:rPr>
              <w:t>border-top-left-radius / border-bottom-left-radius</w:t>
            </w:r>
          </w:p>
        </w:tc>
        <w:tc>
          <w:tcPr>
            <w:tcW w:type="dxa" w:w="3324"/>
            <w:shd w:fill="FFFFFF" w:val="clear"/>
            <w:tcMar>
              <w:top w:w="40" w:type="dxa"/>
              <w:bottom w:w="40" w:type="dxa"/>
              <w:start w:w="80" w:type="dxa"/>
              <w:end w:w="80" w:type="dxa"/>
            </w:tcMar>
          </w:tcPr>
          <w:p>
            <w:r>
              <w:rPr>
                <w:rFonts w:ascii="Calibri" w:hAnsi="Calibri"/>
                <w:b w:val="0"/>
                <w:i w:val="0"/>
                <w:sz w:val="16"/>
              </w:rPr>
              <w:t>border-start-start-radius / border-end-start-radius</w:t>
            </w:r>
          </w:p>
        </w:tc>
      </w:tr>
      <w:tr>
        <w:tc>
          <w:tcPr>
            <w:tcW w:type="dxa" w:w="3324"/>
            <w:shd w:fill="F2F5F9" w:val="clear"/>
            <w:tcMar>
              <w:top w:w="40" w:type="dxa"/>
              <w:bottom w:w="40" w:type="dxa"/>
              <w:start w:w="80" w:type="dxa"/>
              <w:end w:w="80" w:type="dxa"/>
            </w:tcMar>
          </w:tcPr>
          <w:p>
            <w:r>
              <w:rPr>
                <w:rFonts w:ascii="Calibri" w:hAnsi="Calibri"/>
                <w:b w:val="0"/>
                <w:i w:val="0"/>
                <w:sz w:val="16"/>
              </w:rPr>
              <w:t>.main-content</w:t>
            </w:r>
          </w:p>
        </w:tc>
        <w:tc>
          <w:tcPr>
            <w:tcW w:type="dxa" w:w="3324"/>
            <w:shd w:fill="F2F5F9" w:val="clear"/>
            <w:tcMar>
              <w:top w:w="40" w:type="dxa"/>
              <w:bottom w:w="40" w:type="dxa"/>
              <w:start w:w="80" w:type="dxa"/>
              <w:end w:w="80" w:type="dxa"/>
            </w:tcMar>
          </w:tcPr>
          <w:p>
            <w:r>
              <w:rPr>
                <w:rFonts w:ascii="Calibri" w:hAnsi="Calibri"/>
                <w:b w:val="0"/>
                <w:i w:val="0"/>
                <w:sz w:val="16"/>
              </w:rPr>
              <w:t>margin: 6px 6px 6px 0</w:t>
            </w:r>
          </w:p>
        </w:tc>
        <w:tc>
          <w:tcPr>
            <w:tcW w:type="dxa" w:w="3324"/>
            <w:shd w:fill="F2F5F9" w:val="clear"/>
            <w:tcMar>
              <w:top w:w="40" w:type="dxa"/>
              <w:bottom w:w="40" w:type="dxa"/>
              <w:start w:w="80" w:type="dxa"/>
              <w:end w:w="80" w:type="dxa"/>
            </w:tcMar>
          </w:tcPr>
          <w:p>
            <w:r>
              <w:rPr>
                <w:rFonts w:ascii="Calibri" w:hAnsi="Calibri"/>
                <w:b w:val="0"/>
                <w:i w:val="0"/>
                <w:sz w:val="16"/>
              </w:rPr>
              <w:t>margin: 6px 6px 6px 0 → use margin-inline-start: 0</w:t>
            </w:r>
          </w:p>
        </w:tc>
      </w:tr>
      <w:tr>
        <w:tc>
          <w:tcPr>
            <w:tcW w:type="dxa" w:w="3324"/>
            <w:shd w:fill="FFFFFF" w:val="clear"/>
            <w:tcMar>
              <w:top w:w="40" w:type="dxa"/>
              <w:bottom w:w="40" w:type="dxa"/>
              <w:start w:w="80" w:type="dxa"/>
              <w:end w:w="80" w:type="dxa"/>
            </w:tcMar>
          </w:tcPr>
          <w:p>
            <w:r>
              <w:rPr>
                <w:rFonts w:ascii="Calibri" w:hAnsi="Calibri"/>
                <w:b w:val="0"/>
                <w:i w:val="0"/>
                <w:sz w:val="16"/>
              </w:rPr>
              <w:t>.user-dropdown</w:t>
            </w:r>
          </w:p>
        </w:tc>
        <w:tc>
          <w:tcPr>
            <w:tcW w:type="dxa" w:w="3324"/>
            <w:shd w:fill="FFFFFF" w:val="clear"/>
            <w:tcMar>
              <w:top w:w="40" w:type="dxa"/>
              <w:bottom w:w="40" w:type="dxa"/>
              <w:start w:w="80" w:type="dxa"/>
              <w:end w:w="80" w:type="dxa"/>
            </w:tcMar>
          </w:tcPr>
          <w:p>
            <w:r>
              <w:rPr>
                <w:rFonts w:ascii="Calibri" w:hAnsi="Calibri"/>
                <w:b w:val="0"/>
                <w:i w:val="0"/>
                <w:sz w:val="16"/>
              </w:rPr>
              <w:t>margin-left: 6px</w:t>
            </w:r>
          </w:p>
        </w:tc>
        <w:tc>
          <w:tcPr>
            <w:tcW w:type="dxa" w:w="3324"/>
            <w:shd w:fill="FFFFFF" w:val="clear"/>
            <w:tcMar>
              <w:top w:w="40" w:type="dxa"/>
              <w:bottom w:w="40" w:type="dxa"/>
              <w:start w:w="80" w:type="dxa"/>
              <w:end w:w="80" w:type="dxa"/>
            </w:tcMar>
          </w:tcPr>
          <w:p>
            <w:r>
              <w:rPr>
                <w:rFonts w:ascii="Calibri" w:hAnsi="Calibri"/>
                <w:b w:val="0"/>
                <w:i w:val="0"/>
                <w:sz w:val="16"/>
              </w:rPr>
              <w:t>margin-inline-start: 6px</w:t>
            </w:r>
          </w:p>
        </w:tc>
      </w:tr>
      <w:tr>
        <w:tc>
          <w:tcPr>
            <w:tcW w:type="dxa" w:w="3324"/>
            <w:shd w:fill="F2F5F9" w:val="clear"/>
            <w:tcMar>
              <w:top w:w="40" w:type="dxa"/>
              <w:bottom w:w="40" w:type="dxa"/>
              <w:start w:w="80" w:type="dxa"/>
              <w:end w:w="80" w:type="dxa"/>
            </w:tcMar>
          </w:tcPr>
          <w:p>
            <w:r>
              <w:rPr>
                <w:rFonts w:ascii="Calibri" w:hAnsi="Calibri"/>
                <w:b w:val="0"/>
                <w:i w:val="0"/>
                <w:sz w:val="16"/>
              </w:rPr>
              <w:t>th/td checkboxes</w:t>
            </w:r>
          </w:p>
        </w:tc>
        <w:tc>
          <w:tcPr>
            <w:tcW w:type="dxa" w:w="3324"/>
            <w:shd w:fill="F2F5F9" w:val="clear"/>
            <w:tcMar>
              <w:top w:w="40" w:type="dxa"/>
              <w:bottom w:w="40" w:type="dxa"/>
              <w:start w:w="80" w:type="dxa"/>
              <w:end w:w="80" w:type="dxa"/>
            </w:tcMar>
          </w:tcPr>
          <w:p>
            <w:r>
              <w:rPr>
                <w:rFonts w:ascii="Calibri" w:hAnsi="Calibri"/>
                <w:b w:val="0"/>
                <w:i w:val="0"/>
                <w:sz w:val="16"/>
              </w:rPr>
              <w:t>margin-right: 8px</w:t>
            </w:r>
          </w:p>
        </w:tc>
        <w:tc>
          <w:tcPr>
            <w:tcW w:type="dxa" w:w="3324"/>
            <w:shd w:fill="F2F5F9" w:val="clear"/>
            <w:tcMar>
              <w:top w:w="40" w:type="dxa"/>
              <w:bottom w:w="40" w:type="dxa"/>
              <w:start w:w="80" w:type="dxa"/>
              <w:end w:w="80" w:type="dxa"/>
            </w:tcMar>
          </w:tcPr>
          <w:p>
            <w:r>
              <w:rPr>
                <w:rFonts w:ascii="Calibri" w:hAnsi="Calibri"/>
                <w:b w:val="0"/>
                <w:i w:val="0"/>
                <w:sz w:val="16"/>
              </w:rPr>
              <w:t>margin-inline-end: 8px</w:t>
            </w:r>
          </w:p>
        </w:tc>
      </w:tr>
      <w:tr>
        <w:tc>
          <w:tcPr>
            <w:tcW w:type="dxa" w:w="3324"/>
            <w:shd w:fill="FFFFFF" w:val="clear"/>
            <w:tcMar>
              <w:top w:w="40" w:type="dxa"/>
              <w:bottom w:w="40" w:type="dxa"/>
              <w:start w:w="80" w:type="dxa"/>
              <w:end w:w="80" w:type="dxa"/>
            </w:tcMar>
          </w:tcPr>
          <w:p>
            <w:r>
              <w:rPr>
                <w:rFonts w:ascii="Calibri" w:hAnsi="Calibri"/>
                <w:b w:val="0"/>
                <w:i w:val="0"/>
                <w:sz w:val="16"/>
              </w:rPr>
              <w:t>th:first-child</w:t>
            </w:r>
          </w:p>
        </w:tc>
        <w:tc>
          <w:tcPr>
            <w:tcW w:type="dxa" w:w="3324"/>
            <w:shd w:fill="FFFFFF" w:val="clear"/>
            <w:tcMar>
              <w:top w:w="40" w:type="dxa"/>
              <w:bottom w:w="40" w:type="dxa"/>
              <w:start w:w="80" w:type="dxa"/>
              <w:end w:w="80" w:type="dxa"/>
            </w:tcMar>
          </w:tcPr>
          <w:p>
            <w:r>
              <w:rPr>
                <w:rFonts w:ascii="Calibri" w:hAnsi="Calibri"/>
                <w:b w:val="0"/>
                <w:i w:val="0"/>
                <w:sz w:val="16"/>
              </w:rPr>
              <w:t>padding-left: 10px</w:t>
            </w:r>
          </w:p>
        </w:tc>
        <w:tc>
          <w:tcPr>
            <w:tcW w:type="dxa" w:w="3324"/>
            <w:shd w:fill="FFFFFF" w:val="clear"/>
            <w:tcMar>
              <w:top w:w="40" w:type="dxa"/>
              <w:bottom w:w="40" w:type="dxa"/>
              <w:start w:w="80" w:type="dxa"/>
              <w:end w:w="80" w:type="dxa"/>
            </w:tcMar>
          </w:tcPr>
          <w:p>
            <w:r>
              <w:rPr>
                <w:rFonts w:ascii="Calibri" w:hAnsi="Calibri"/>
                <w:b w:val="0"/>
                <w:i w:val="0"/>
                <w:sz w:val="16"/>
              </w:rPr>
              <w:t>padding-inline-start: 10px</w:t>
            </w:r>
          </w:p>
        </w:tc>
      </w:tr>
      <w:tr>
        <w:tc>
          <w:tcPr>
            <w:tcW w:type="dxa" w:w="3324"/>
            <w:shd w:fill="F2F5F9" w:val="clear"/>
            <w:tcMar>
              <w:top w:w="40" w:type="dxa"/>
              <w:bottom w:w="40" w:type="dxa"/>
              <w:start w:w="80" w:type="dxa"/>
              <w:end w:w="80" w:type="dxa"/>
            </w:tcMar>
          </w:tcPr>
          <w:p>
            <w:r>
              <w:rPr>
                <w:rFonts w:ascii="Calibri" w:hAnsi="Calibri"/>
                <w:b w:val="0"/>
                <w:i w:val="0"/>
                <w:sz w:val="16"/>
              </w:rPr>
              <w:t>th:last-child</w:t>
            </w:r>
          </w:p>
        </w:tc>
        <w:tc>
          <w:tcPr>
            <w:tcW w:type="dxa" w:w="3324"/>
            <w:shd w:fill="F2F5F9" w:val="clear"/>
            <w:tcMar>
              <w:top w:w="40" w:type="dxa"/>
              <w:bottom w:w="40" w:type="dxa"/>
              <w:start w:w="80" w:type="dxa"/>
              <w:end w:w="80" w:type="dxa"/>
            </w:tcMar>
          </w:tcPr>
          <w:p>
            <w:r>
              <w:rPr>
                <w:rFonts w:ascii="Calibri" w:hAnsi="Calibri"/>
                <w:b w:val="0"/>
                <w:i w:val="0"/>
                <w:sz w:val="16"/>
              </w:rPr>
              <w:t>padding-right: 10px</w:t>
            </w:r>
          </w:p>
        </w:tc>
        <w:tc>
          <w:tcPr>
            <w:tcW w:type="dxa" w:w="3324"/>
            <w:shd w:fill="F2F5F9" w:val="clear"/>
            <w:tcMar>
              <w:top w:w="40" w:type="dxa"/>
              <w:bottom w:w="40" w:type="dxa"/>
              <w:start w:w="80" w:type="dxa"/>
              <w:end w:w="80" w:type="dxa"/>
            </w:tcMar>
          </w:tcPr>
          <w:p>
            <w:r>
              <w:rPr>
                <w:rFonts w:ascii="Calibri" w:hAnsi="Calibri"/>
                <w:b w:val="0"/>
                <w:i w:val="0"/>
                <w:sz w:val="16"/>
              </w:rPr>
              <w:t>padding-inline-end: 10px</w:t>
            </w:r>
          </w:p>
        </w:tc>
      </w:tr>
      <w:tr>
        <w:tc>
          <w:tcPr>
            <w:tcW w:type="dxa" w:w="3324"/>
            <w:shd w:fill="FFFFFF" w:val="clear"/>
            <w:tcMar>
              <w:top w:w="40" w:type="dxa"/>
              <w:bottom w:w="40" w:type="dxa"/>
              <w:start w:w="80" w:type="dxa"/>
              <w:end w:w="80" w:type="dxa"/>
            </w:tcMar>
          </w:tcPr>
          <w:p>
            <w:r>
              <w:rPr>
                <w:rFonts w:ascii="Calibri" w:hAnsi="Calibri"/>
                <w:b w:val="0"/>
                <w:i w:val="0"/>
                <w:sz w:val="16"/>
              </w:rPr>
              <w:t>table</w:t>
            </w:r>
          </w:p>
        </w:tc>
        <w:tc>
          <w:tcPr>
            <w:tcW w:type="dxa" w:w="3324"/>
            <w:shd w:fill="FFFFFF" w:val="clear"/>
            <w:tcMar>
              <w:top w:w="40" w:type="dxa"/>
              <w:bottom w:w="40" w:type="dxa"/>
              <w:start w:w="80" w:type="dxa"/>
              <w:end w:w="80" w:type="dxa"/>
            </w:tcMar>
          </w:tcPr>
          <w:p>
            <w:r>
              <w:rPr>
                <w:rFonts w:ascii="Calibri" w:hAnsi="Calibri"/>
                <w:b w:val="0"/>
                <w:i w:val="0"/>
                <w:sz w:val="16"/>
              </w:rPr>
              <w:t>text-align: left</w:t>
            </w:r>
          </w:p>
        </w:tc>
        <w:tc>
          <w:tcPr>
            <w:tcW w:type="dxa" w:w="3324"/>
            <w:shd w:fill="FFFFFF" w:val="clear"/>
            <w:tcMar>
              <w:top w:w="40" w:type="dxa"/>
              <w:bottom w:w="40" w:type="dxa"/>
              <w:start w:w="80" w:type="dxa"/>
              <w:end w:w="80" w:type="dxa"/>
            </w:tcMar>
          </w:tcPr>
          <w:p>
            <w:r>
              <w:rPr>
                <w:rFonts w:ascii="Calibri" w:hAnsi="Calibri"/>
                <w:b w:val="0"/>
                <w:i w:val="0"/>
                <w:sz w:val="16"/>
              </w:rPr>
              <w:t>text-align: start</w:t>
            </w:r>
          </w:p>
        </w:tc>
      </w:tr>
      <w:tr>
        <w:tc>
          <w:tcPr>
            <w:tcW w:type="dxa" w:w="3324"/>
            <w:shd w:fill="F2F5F9" w:val="clear"/>
            <w:tcMar>
              <w:top w:w="40" w:type="dxa"/>
              <w:bottom w:w="40" w:type="dxa"/>
              <w:start w:w="80" w:type="dxa"/>
              <w:end w:w="80" w:type="dxa"/>
            </w:tcMar>
          </w:tcPr>
          <w:p>
            <w:r>
              <w:rPr>
                <w:rFonts w:ascii="Calibri" w:hAnsi="Calibri"/>
                <w:b w:val="0"/>
                <w:i w:val="0"/>
                <w:sz w:val="16"/>
              </w:rPr>
              <w:t>.menu-action-btn</w:t>
            </w:r>
          </w:p>
        </w:tc>
        <w:tc>
          <w:tcPr>
            <w:tcW w:type="dxa" w:w="3324"/>
            <w:shd w:fill="F2F5F9" w:val="clear"/>
            <w:tcMar>
              <w:top w:w="40" w:type="dxa"/>
              <w:bottom w:w="40" w:type="dxa"/>
              <w:start w:w="80" w:type="dxa"/>
              <w:end w:w="80" w:type="dxa"/>
            </w:tcMar>
          </w:tcPr>
          <w:p>
            <w:r>
              <w:rPr>
                <w:rFonts w:ascii="Calibri" w:hAnsi="Calibri"/>
                <w:b w:val="0"/>
                <w:i w:val="0"/>
                <w:sz w:val="16"/>
              </w:rPr>
              <w:t>text-align: left</w:t>
            </w:r>
          </w:p>
        </w:tc>
        <w:tc>
          <w:tcPr>
            <w:tcW w:type="dxa" w:w="3324"/>
            <w:shd w:fill="F2F5F9" w:val="clear"/>
            <w:tcMar>
              <w:top w:w="40" w:type="dxa"/>
              <w:bottom w:w="40" w:type="dxa"/>
              <w:start w:w="80" w:type="dxa"/>
              <w:end w:w="80" w:type="dxa"/>
            </w:tcMar>
          </w:tcPr>
          <w:p>
            <w:r>
              <w:rPr>
                <w:rFonts w:ascii="Calibri" w:hAnsi="Calibri"/>
                <w:b w:val="0"/>
                <w:i w:val="0"/>
                <w:sz w:val="16"/>
              </w:rPr>
              <w:t>text-align: start</w:t>
            </w:r>
          </w:p>
        </w:tc>
      </w:tr>
      <w:tr>
        <w:tc>
          <w:tcPr>
            <w:tcW w:type="dxa" w:w="3324"/>
            <w:shd w:fill="FFFFFF" w:val="clear"/>
            <w:tcMar>
              <w:top w:w="40" w:type="dxa"/>
              <w:bottom w:w="40" w:type="dxa"/>
              <w:start w:w="80" w:type="dxa"/>
              <w:end w:w="80" w:type="dxa"/>
            </w:tcMar>
          </w:tcPr>
          <w:p>
            <w:r>
              <w:rPr>
                <w:rFonts w:ascii="Calibri" w:hAnsi="Calibri"/>
                <w:b w:val="0"/>
                <w:i w:val="0"/>
                <w:sz w:val="16"/>
              </w:rPr>
              <w:t>.icon-btn .badge</w:t>
            </w:r>
          </w:p>
        </w:tc>
        <w:tc>
          <w:tcPr>
            <w:tcW w:type="dxa" w:w="3324"/>
            <w:shd w:fill="FFFFFF" w:val="clear"/>
            <w:tcMar>
              <w:top w:w="40" w:type="dxa"/>
              <w:bottom w:w="40" w:type="dxa"/>
              <w:start w:w="80" w:type="dxa"/>
              <w:end w:w="80" w:type="dxa"/>
            </w:tcMar>
          </w:tcPr>
          <w:p>
            <w:r>
              <w:rPr>
                <w:rFonts w:ascii="Calibri" w:hAnsi="Calibri"/>
                <w:b w:val="0"/>
                <w:i w:val="0"/>
                <w:sz w:val="16"/>
              </w:rPr>
              <w:t>right: 6px</w:t>
            </w:r>
          </w:p>
        </w:tc>
        <w:tc>
          <w:tcPr>
            <w:tcW w:type="dxa" w:w="3324"/>
            <w:shd w:fill="FFFFFF" w:val="clear"/>
            <w:tcMar>
              <w:top w:w="40" w:type="dxa"/>
              <w:bottom w:w="40" w:type="dxa"/>
              <w:start w:w="80" w:type="dxa"/>
              <w:end w:w="80" w:type="dxa"/>
            </w:tcMar>
          </w:tcPr>
          <w:p>
            <w:r>
              <w:rPr>
                <w:rFonts w:ascii="Calibri" w:hAnsi="Calibri"/>
                <w:b w:val="0"/>
                <w:i w:val="0"/>
                <w:sz w:val="16"/>
              </w:rPr>
              <w:t>inset-inline-end: 6px</w:t>
            </w:r>
          </w:p>
        </w:tc>
      </w:tr>
      <w:tr>
        <w:tc>
          <w:tcPr>
            <w:tcW w:type="dxa" w:w="3324"/>
            <w:shd w:fill="F2F5F9" w:val="clear"/>
            <w:tcMar>
              <w:top w:w="40" w:type="dxa"/>
              <w:bottom w:w="40" w:type="dxa"/>
              <w:start w:w="80" w:type="dxa"/>
              <w:end w:w="80" w:type="dxa"/>
            </w:tcMar>
          </w:tcPr>
          <w:p>
            <w:r>
              <w:rPr>
                <w:rFonts w:ascii="Calibri" w:hAnsi="Calibri"/>
                <w:b w:val="0"/>
                <w:i w:val="0"/>
                <w:sz w:val="16"/>
              </w:rPr>
              <w:t>.toast-container</w:t>
            </w:r>
          </w:p>
        </w:tc>
        <w:tc>
          <w:tcPr>
            <w:tcW w:type="dxa" w:w="3324"/>
            <w:shd w:fill="F2F5F9" w:val="clear"/>
            <w:tcMar>
              <w:top w:w="40" w:type="dxa"/>
              <w:bottom w:w="40" w:type="dxa"/>
              <w:start w:w="80" w:type="dxa"/>
              <w:end w:w="80" w:type="dxa"/>
            </w:tcMar>
          </w:tcPr>
          <w:p>
            <w:r>
              <w:rPr>
                <w:rFonts w:ascii="Calibri" w:hAnsi="Calibri"/>
                <w:b w:val="0"/>
                <w:i w:val="0"/>
                <w:sz w:val="16"/>
              </w:rPr>
              <w:t>right: 20px</w:t>
            </w:r>
          </w:p>
        </w:tc>
        <w:tc>
          <w:tcPr>
            <w:tcW w:type="dxa" w:w="3324"/>
            <w:shd w:fill="F2F5F9" w:val="clear"/>
            <w:tcMar>
              <w:top w:w="40" w:type="dxa"/>
              <w:bottom w:w="40" w:type="dxa"/>
              <w:start w:w="80" w:type="dxa"/>
              <w:end w:w="80" w:type="dxa"/>
            </w:tcMar>
          </w:tcPr>
          <w:p>
            <w:r>
              <w:rPr>
                <w:rFonts w:ascii="Calibri" w:hAnsi="Calibri"/>
                <w:b w:val="0"/>
                <w:i w:val="0"/>
                <w:sz w:val="16"/>
              </w:rPr>
              <w:t>inset-inline-end: 20px</w:t>
            </w:r>
          </w:p>
        </w:tc>
      </w:tr>
      <w:tr>
        <w:tc>
          <w:tcPr>
            <w:tcW w:type="dxa" w:w="3324"/>
            <w:shd w:fill="FFFFFF" w:val="clear"/>
            <w:tcMar>
              <w:top w:w="40" w:type="dxa"/>
              <w:bottom w:w="40" w:type="dxa"/>
              <w:start w:w="80" w:type="dxa"/>
              <w:end w:w="80" w:type="dxa"/>
            </w:tcMar>
          </w:tcPr>
          <w:p>
            <w:r>
              <w:rPr>
                <w:rFonts w:ascii="Calibri" w:hAnsi="Calibri"/>
                <w:b w:val="0"/>
                <w:i w:val="0"/>
                <w:sz w:val="16"/>
              </w:rPr>
              <w:t>.pulse-badge</w:t>
            </w:r>
          </w:p>
        </w:tc>
        <w:tc>
          <w:tcPr>
            <w:tcW w:type="dxa" w:w="3324"/>
            <w:shd w:fill="FFFFFF" w:val="clear"/>
            <w:tcMar>
              <w:top w:w="40" w:type="dxa"/>
              <w:bottom w:w="40" w:type="dxa"/>
              <w:start w:w="80" w:type="dxa"/>
              <w:end w:w="80" w:type="dxa"/>
            </w:tcMar>
          </w:tcPr>
          <w:p>
            <w:r>
              <w:rPr>
                <w:rFonts w:ascii="Calibri" w:hAnsi="Calibri"/>
                <w:b w:val="0"/>
                <w:i w:val="0"/>
                <w:sz w:val="16"/>
              </w:rPr>
              <w:t>right: -4px</w:t>
            </w:r>
          </w:p>
        </w:tc>
        <w:tc>
          <w:tcPr>
            <w:tcW w:type="dxa" w:w="3324"/>
            <w:shd w:fill="FFFFFF" w:val="clear"/>
            <w:tcMar>
              <w:top w:w="40" w:type="dxa"/>
              <w:bottom w:w="40" w:type="dxa"/>
              <w:start w:w="80" w:type="dxa"/>
              <w:end w:w="80" w:type="dxa"/>
            </w:tcMar>
          </w:tcPr>
          <w:p>
            <w:r>
              <w:rPr>
                <w:rFonts w:ascii="Calibri" w:hAnsi="Calibri"/>
                <w:b w:val="0"/>
                <w:i w:val="0"/>
                <w:sz w:val="16"/>
              </w:rPr>
              <w:t>inset-inline-end: -4px</w:t>
            </w:r>
          </w:p>
        </w:tc>
      </w:tr>
      <w:tr>
        <w:tc>
          <w:tcPr>
            <w:tcW w:type="dxa" w:w="3324"/>
            <w:shd w:fill="F2F5F9" w:val="clear"/>
            <w:tcMar>
              <w:top w:w="40" w:type="dxa"/>
              <w:bottom w:w="40" w:type="dxa"/>
              <w:start w:w="80" w:type="dxa"/>
              <w:end w:w="80" w:type="dxa"/>
            </w:tcMar>
          </w:tcPr>
          <w:p>
            <w:r>
              <w:rPr>
                <w:rFonts w:ascii="Calibri" w:hAnsi="Calibri"/>
                <w:b w:val="0"/>
                <w:i w:val="0"/>
                <w:sz w:val="16"/>
              </w:rPr>
              <w:t>.floating-toast-overlay</w:t>
            </w:r>
          </w:p>
        </w:tc>
        <w:tc>
          <w:tcPr>
            <w:tcW w:type="dxa" w:w="3324"/>
            <w:shd w:fill="F2F5F9" w:val="clear"/>
            <w:tcMar>
              <w:top w:w="40" w:type="dxa"/>
              <w:bottom w:w="40" w:type="dxa"/>
              <w:start w:w="80" w:type="dxa"/>
              <w:end w:w="80" w:type="dxa"/>
            </w:tcMar>
          </w:tcPr>
          <w:p>
            <w:r>
              <w:rPr>
                <w:rFonts w:ascii="Calibri" w:hAnsi="Calibri"/>
                <w:b w:val="0"/>
                <w:i w:val="0"/>
                <w:sz w:val="16"/>
              </w:rPr>
              <w:t>right: 24px</w:t>
            </w:r>
          </w:p>
        </w:tc>
        <w:tc>
          <w:tcPr>
            <w:tcW w:type="dxa" w:w="3324"/>
            <w:shd w:fill="F2F5F9" w:val="clear"/>
            <w:tcMar>
              <w:top w:w="40" w:type="dxa"/>
              <w:bottom w:w="40" w:type="dxa"/>
              <w:start w:w="80" w:type="dxa"/>
              <w:end w:w="80" w:type="dxa"/>
            </w:tcMar>
          </w:tcPr>
          <w:p>
            <w:r>
              <w:rPr>
                <w:rFonts w:ascii="Calibri" w:hAnsi="Calibri"/>
                <w:b w:val="0"/>
                <w:i w:val="0"/>
                <w:sz w:val="16"/>
              </w:rPr>
              <w:t>inset-inline-end: 24px</w:t>
            </w:r>
          </w:p>
        </w:tc>
      </w:tr>
      <w:tr>
        <w:tc>
          <w:tcPr>
            <w:tcW w:type="dxa" w:w="3324"/>
            <w:shd w:fill="FFFFFF" w:val="clear"/>
            <w:tcMar>
              <w:top w:w="40" w:type="dxa"/>
              <w:bottom w:w="40" w:type="dxa"/>
              <w:start w:w="80" w:type="dxa"/>
              <w:end w:w="80" w:type="dxa"/>
            </w:tcMar>
          </w:tcPr>
          <w:p>
            <w:r>
              <w:rPr>
                <w:rFonts w:ascii="Calibri" w:hAnsi="Calibri"/>
                <w:b w:val="0"/>
                <w:i w:val="0"/>
                <w:sz w:val="16"/>
              </w:rPr>
              <w:t>@keyframes slideInLeft</w:t>
            </w:r>
          </w:p>
        </w:tc>
        <w:tc>
          <w:tcPr>
            <w:tcW w:type="dxa" w:w="3324"/>
            <w:shd w:fill="FFFFFF" w:val="clear"/>
            <w:tcMar>
              <w:top w:w="40" w:type="dxa"/>
              <w:bottom w:w="40" w:type="dxa"/>
              <w:start w:w="80" w:type="dxa"/>
              <w:end w:w="80" w:type="dxa"/>
            </w:tcMar>
          </w:tcPr>
          <w:p>
            <w:r>
              <w:rPr>
                <w:rFonts w:ascii="Calibri" w:hAnsi="Calibri"/>
                <w:b w:val="0"/>
                <w:i w:val="0"/>
                <w:sz w:val="16"/>
              </w:rPr>
              <w:t>translateX(-12px)</w:t>
            </w:r>
          </w:p>
        </w:tc>
        <w:tc>
          <w:tcPr>
            <w:tcW w:type="dxa" w:w="3324"/>
            <w:shd w:fill="FFFFFF" w:val="clear"/>
            <w:tcMar>
              <w:top w:w="40" w:type="dxa"/>
              <w:bottom w:w="40" w:type="dxa"/>
              <w:start w:w="80" w:type="dxa"/>
              <w:end w:w="80" w:type="dxa"/>
            </w:tcMar>
          </w:tcPr>
          <w:p>
            <w:r>
              <w:rPr>
                <w:rFonts w:ascii="Calibri" w:hAnsi="Calibri"/>
                <w:b w:val="0"/>
                <w:i w:val="0"/>
                <w:sz w:val="16"/>
              </w:rPr>
              <w:t>translateX(-12px) → use [dir=rtl] translateX(12px)</w:t>
            </w:r>
          </w:p>
        </w:tc>
      </w:tr>
      <w:tr>
        <w:tc>
          <w:tcPr>
            <w:tcW w:type="dxa" w:w="3324"/>
            <w:shd w:fill="F2F5F9" w:val="clear"/>
            <w:tcMar>
              <w:top w:w="40" w:type="dxa"/>
              <w:bottom w:w="40" w:type="dxa"/>
              <w:start w:w="80" w:type="dxa"/>
              <w:end w:w="80" w:type="dxa"/>
            </w:tcMar>
          </w:tcPr>
          <w:p>
            <w:r>
              <w:rPr>
                <w:rFonts w:ascii="Calibri" w:hAnsi="Calibri"/>
                <w:b w:val="0"/>
                <w:i w:val="0"/>
                <w:sz w:val="16"/>
              </w:rPr>
              <w:t>.nav-item:hover</w:t>
            </w:r>
          </w:p>
        </w:tc>
        <w:tc>
          <w:tcPr>
            <w:tcW w:type="dxa" w:w="3324"/>
            <w:shd w:fill="F2F5F9" w:val="clear"/>
            <w:tcMar>
              <w:top w:w="40" w:type="dxa"/>
              <w:bottom w:w="40" w:type="dxa"/>
              <w:start w:w="80" w:type="dxa"/>
              <w:end w:w="80" w:type="dxa"/>
            </w:tcMar>
          </w:tcPr>
          <w:p>
            <w:r>
              <w:rPr>
                <w:rFonts w:ascii="Calibri" w:hAnsi="Calibri"/>
                <w:b w:val="0"/>
                <w:i w:val="0"/>
                <w:sz w:val="16"/>
              </w:rPr>
              <w:t>translateX(2px)</w:t>
            </w:r>
          </w:p>
        </w:tc>
        <w:tc>
          <w:tcPr>
            <w:tcW w:type="dxa" w:w="3324"/>
            <w:shd w:fill="F2F5F9" w:val="clear"/>
            <w:tcMar>
              <w:top w:w="40" w:type="dxa"/>
              <w:bottom w:w="40" w:type="dxa"/>
              <w:start w:w="80" w:type="dxa"/>
              <w:end w:w="80" w:type="dxa"/>
            </w:tcMar>
          </w:tcPr>
          <w:p>
            <w:r>
              <w:rPr>
                <w:rFonts w:ascii="Calibri" w:hAnsi="Calibri"/>
                <w:b w:val="0"/>
                <w:i w:val="0"/>
                <w:sz w:val="16"/>
              </w:rPr>
              <w:t>translateX(2px) → use [dir=rtl] translateX(-2px)</w:t>
            </w:r>
          </w:p>
        </w:tc>
      </w:tr>
      <w:tr>
        <w:tc>
          <w:tcPr>
            <w:tcW w:type="dxa" w:w="3324"/>
            <w:shd w:fill="FFFFFF" w:val="clear"/>
            <w:tcMar>
              <w:top w:w="40" w:type="dxa"/>
              <w:bottom w:w="40" w:type="dxa"/>
              <w:start w:w="80" w:type="dxa"/>
              <w:end w:w="80" w:type="dxa"/>
            </w:tcMar>
          </w:tcPr>
          <w:p>
            <w:r>
              <w:rPr>
                <w:rFonts w:ascii="Calibri" w:hAnsi="Calibri"/>
                <w:b w:val="0"/>
                <w:i w:val="0"/>
                <w:sz w:val="16"/>
              </w:rPr>
              <w:t>.nav-item.active</w:t>
            </w:r>
          </w:p>
        </w:tc>
        <w:tc>
          <w:tcPr>
            <w:tcW w:type="dxa" w:w="3324"/>
            <w:shd w:fill="FFFFFF" w:val="clear"/>
            <w:tcMar>
              <w:top w:w="40" w:type="dxa"/>
              <w:bottom w:w="40" w:type="dxa"/>
              <w:start w:w="80" w:type="dxa"/>
              <w:end w:w="80" w:type="dxa"/>
            </w:tcMar>
          </w:tcPr>
          <w:p>
            <w:r>
              <w:rPr>
                <w:rFonts w:ascii="Calibri" w:hAnsi="Calibri"/>
                <w:b w:val="0"/>
                <w:i w:val="0"/>
                <w:sz w:val="16"/>
              </w:rPr>
              <w:t>box-shadow: inset 3px 0 0</w:t>
            </w:r>
          </w:p>
        </w:tc>
        <w:tc>
          <w:tcPr>
            <w:tcW w:type="dxa" w:w="3324"/>
            <w:shd w:fill="FFFFFF" w:val="clear"/>
            <w:tcMar>
              <w:top w:w="40" w:type="dxa"/>
              <w:bottom w:w="40" w:type="dxa"/>
              <w:start w:w="80" w:type="dxa"/>
              <w:end w:w="80" w:type="dxa"/>
            </w:tcMar>
          </w:tcPr>
          <w:p>
            <w:r>
              <w:rPr>
                <w:rFonts w:ascii="Calibri" w:hAnsi="Calibri"/>
                <w:b w:val="0"/>
                <w:i w:val="0"/>
                <w:sz w:val="16"/>
              </w:rPr>
              <w:t>box-shadow: inset 3px 0 0 → use [dir=rtl] inset -3px 0 0</w:t>
            </w:r>
          </w:p>
        </w:tc>
      </w:tr>
      <w:tr>
        <w:tc>
          <w:tcPr>
            <w:tcW w:type="dxa" w:w="3324"/>
            <w:shd w:fill="F2F5F9" w:val="clear"/>
            <w:tcMar>
              <w:top w:w="40" w:type="dxa"/>
              <w:bottom w:w="40" w:type="dxa"/>
              <w:start w:w="80" w:type="dxa"/>
              <w:end w:w="80" w:type="dxa"/>
            </w:tcMar>
          </w:tcPr>
          <w:p>
            <w:r>
              <w:rPr>
                <w:rFonts w:ascii="Calibri" w:hAnsi="Calibri"/>
                <w:b w:val="0"/>
                <w:i w:val="0"/>
                <w:sz w:val="16"/>
              </w:rPr>
              <w:t>@keyframes toast-slide-in</w:t>
            </w:r>
          </w:p>
        </w:tc>
        <w:tc>
          <w:tcPr>
            <w:tcW w:type="dxa" w:w="3324"/>
            <w:shd w:fill="F2F5F9" w:val="clear"/>
            <w:tcMar>
              <w:top w:w="40" w:type="dxa"/>
              <w:bottom w:w="40" w:type="dxa"/>
              <w:start w:w="80" w:type="dxa"/>
              <w:end w:w="80" w:type="dxa"/>
            </w:tcMar>
          </w:tcPr>
          <w:p>
            <w:r>
              <w:rPr>
                <w:rFonts w:ascii="Calibri" w:hAnsi="Calibri"/>
                <w:b w:val="0"/>
                <w:i w:val="0"/>
                <w:sz w:val="16"/>
              </w:rPr>
              <w:t>translateX(100%)</w:t>
            </w:r>
          </w:p>
        </w:tc>
        <w:tc>
          <w:tcPr>
            <w:tcW w:type="dxa" w:w="3324"/>
            <w:shd w:fill="F2F5F9" w:val="clear"/>
            <w:tcMar>
              <w:top w:w="40" w:type="dxa"/>
              <w:bottom w:w="40" w:type="dxa"/>
              <w:start w:w="80" w:type="dxa"/>
              <w:end w:w="80" w:type="dxa"/>
            </w:tcMar>
          </w:tcPr>
          <w:p>
            <w:r>
              <w:rPr>
                <w:rFonts w:ascii="Calibri" w:hAnsi="Calibri"/>
                <w:b w:val="0"/>
                <w:i w:val="0"/>
                <w:sz w:val="16"/>
              </w:rPr>
              <w:t>translateX(100%) → use [dir=rtl] translateX(-100%)</w:t>
            </w:r>
          </w:p>
        </w:tc>
      </w:tr>
    </w:tbl>
    <w:p/>
    <w:p>
      <w:r>
        <w:br w:type="page"/>
      </w:r>
    </w:p>
    <w:p>
      <w:r>
        <w:rPr>
          <w:rFonts w:ascii="Calibri" w:hAnsi="Calibri"/>
          <w:b/>
          <w:i w:val="0"/>
          <w:color w:val="1B4F82"/>
          <w:sz w:val="32"/>
        </w:rPr>
        <w:t>10. RTL Verification &amp; Testing Strategy</w:t>
      </w:r>
    </w:p>
    <w:p/>
    <w:p>
      <w:r>
        <w:rPr>
          <w:rFonts w:ascii="Calibri" w:hAnsi="Calibri"/>
          <w:b w:val="0"/>
          <w:i w:val="0"/>
          <w:sz w:val="22"/>
        </w:rPr>
        <w:t>Verifying Arabic RTL correctness requires a multi-layered approach. The following strategy ensures quality without requiring a native Arabic speaker on the development team at all times.</w:t>
      </w:r>
    </w:p>
    <w:p>
      <w:r>
        <w:rPr>
          <w:rFonts w:ascii="Calibri" w:hAnsi="Calibri"/>
          <w:b/>
          <w:i w:val="0"/>
          <w:color w:val="1B4F82"/>
          <w:sz w:val="22"/>
        </w:rPr>
        <w:t>Phase 1: Automated CSS Audit</w:t>
      </w:r>
    </w:p>
    <w:p>
      <w:r>
        <w:rPr>
          <w:rFonts w:ascii="Calibri" w:hAnsi="Calibri"/>
          <w:b w:val="0"/>
          <w:i w:val="0"/>
          <w:sz w:val="22"/>
        </w:rPr>
        <w:t>Run a linter (e.g., stylelint-no-physical-properties plugin) against App.css to flag any remaining physical directional properties. This catches regressions automatically in CI.</w:t>
      </w:r>
    </w:p>
    <w:p/>
    <w:p>
      <w:r>
        <w:rPr>
          <w:rFonts w:ascii="Calibri" w:hAnsi="Calibri"/>
          <w:b/>
          <w:i w:val="0"/>
          <w:color w:val="1B4F82"/>
          <w:sz w:val="22"/>
        </w:rPr>
        <w:t>Phase 2: Browser DevTools Forced RTL</w:t>
      </w:r>
    </w:p>
    <w:p>
      <w:r>
        <w:rPr>
          <w:rFonts w:ascii="Calibri" w:hAnsi="Calibri"/>
          <w:b w:val="0"/>
          <w:i w:val="0"/>
          <w:sz w:val="22"/>
        </w:rPr>
        <w:t>In Chrome DevTools, add dir="rtl" to the &lt;html&gt; element with the English site loaded. This immediately exposes every hardcoded LTR margin, padding, and position without needing any Arabic text. Screenshots should be captured for each view.</w:t>
      </w:r>
    </w:p>
    <w:p/>
    <w:p>
      <w:r>
        <w:rPr>
          <w:rFonts w:ascii="Calibri" w:hAnsi="Calibri"/>
          <w:b/>
          <w:i w:val="0"/>
          <w:color w:val="1B4F82"/>
          <w:sz w:val="22"/>
        </w:rPr>
        <w:t>Phase 3: Visual Regression Testing</w:t>
      </w:r>
    </w:p>
    <w:p>
      <w:r>
        <w:rPr>
          <w:rFonts w:ascii="Calibri" w:hAnsi="Calibri"/>
          <w:b w:val="0"/>
          <w:i w:val="0"/>
          <w:sz w:val="22"/>
        </w:rPr>
        <w:t>Use Playwright or Cypress to capture screenshots of every view in both LTR and RTL modes. Compare diffs automatically. Any pixel shift in a non-text area indicates a directional CSS issue.</w:t>
      </w:r>
    </w:p>
    <w:p/>
    <w:p>
      <w:r>
        <w:rPr>
          <w:rFonts w:ascii="Calibri" w:hAnsi="Calibri"/>
          <w:b/>
          <w:i w:val="0"/>
          <w:color w:val="1B4F82"/>
          <w:sz w:val="22"/>
        </w:rPr>
        <w:t>Phase 4: Pseudo-Localization</w:t>
      </w:r>
    </w:p>
    <w:p>
      <w:r>
        <w:rPr>
          <w:rFonts w:ascii="Calibri" w:hAnsi="Calibri"/>
          <w:b w:val="0"/>
          <w:i w:val="0"/>
          <w:sz w:val="22"/>
        </w:rPr>
        <w:t>Before real Arabic translations are ready, use pseudo-locale strings (e.g., "Äççöüñţ Řéçöñçïĺïäţïöñ") that are intentionally ~40% longer than English. This stress-tests text overflow and layout durability before any translation work begins.</w:t>
      </w:r>
    </w:p>
    <w:p/>
    <w:p>
      <w:r>
        <w:rPr>
          <w:rFonts w:ascii="Calibri" w:hAnsi="Calibri"/>
          <w:b/>
          <w:i w:val="0"/>
          <w:color w:val="1B4F82"/>
          <w:sz w:val="22"/>
        </w:rPr>
        <w:t>Phase 5: Native Speaker Review</w:t>
      </w:r>
    </w:p>
    <w:p>
      <w:r>
        <w:rPr>
          <w:rFonts w:ascii="Calibri" w:hAnsi="Calibri"/>
          <w:b w:val="0"/>
          <w:i w:val="0"/>
          <w:sz w:val="22"/>
        </w:rPr>
        <w:t>Final staging review by a native Arabic speaker focusing on: contextual accuracy of translations, bidi correctness in mixed-content areas (e.g., "Invoice INV-2026-001 for JOD 1,250.00"), and truncation acceptability in constrained UI elements.</w:t>
      </w:r>
    </w:p>
    <w:p/>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