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2D5F8A"/>
          <w:sz w:val="72"/>
        </w:rPr>
        <w:t>QuickBox</w:t>
      </w:r>
    </w:p>
    <w:p>
      <w:pPr>
        <w:jc w:val="center"/>
      </w:pPr>
      <w:r>
        <w:rPr>
          <w:rFonts w:ascii="Calibri" w:hAnsi="Calibri"/>
          <w:b/>
          <w:i w:val="0"/>
          <w:color w:val="1A1A1A"/>
          <w:sz w:val="40"/>
        </w:rPr>
        <w:t>Arabic Localization Impact Analysis</w:t>
      </w:r>
    </w:p>
    <w:p>
      <w:pPr>
        <w:jc w:val="center"/>
      </w:pPr>
      <w:r>
        <w:rPr>
          <w:rFonts w:ascii="Calibri" w:hAnsi="Calibri"/>
          <w:b w:val="0"/>
          <w:i/>
          <w:color w:val="6B7280"/>
          <w:sz w:val="24"/>
        </w:rPr>
        <w:t>How English/Arabic toggling affects every view, form,</w:t>
        <w:br/>
        <w:t>table, and chart in the system</w:t>
      </w:r>
    </w:p>
    <w:p/>
    <w:p/>
    <w:p>
      <w:pPr>
        <w:jc w:val="center"/>
      </w:pPr>
      <w:r>
        <w:rPr>
          <w:rFonts w:ascii="Calibri" w:hAnsi="Calibri"/>
          <w:b w:val="0"/>
          <w:i w:val="0"/>
          <w:color w:val="4A4A4A"/>
          <w:sz w:val="22"/>
        </w:rPr>
        <w:t>Financial &amp; Inventory Management System</w:t>
      </w:r>
    </w:p>
    <w:p>
      <w:pPr>
        <w:jc w:val="center"/>
      </w:pPr>
      <w:r>
        <w:rPr>
          <w:rFonts w:ascii="Calibri" w:hAnsi="Calibri"/>
          <w:b w:val="0"/>
          <w:i w:val="0"/>
          <w:color w:val="6B7280"/>
          <w:sz w:val="20"/>
        </w:rPr>
        <w:t>React + Vite • 51 Components • 25+ Data Tables • 40+ KPI Cards</w:t>
      </w:r>
    </w:p>
    <w:p>
      <w:pPr>
        <w:jc w:val="center"/>
      </w:pPr>
      <w:r>
        <w:rPr>
          <w:rFonts w:ascii="Calibri" w:hAnsi="Calibri"/>
          <w:b w:val="0"/>
          <w:i w:val="0"/>
          <w:color w:val="6B7280"/>
          <w:sz w:val="20"/>
        </w:rPr>
        <w:t>August 2026</w:t>
      </w:r>
    </w:p>
    <w:p>
      <w:r>
        <w:br w:type="page"/>
      </w:r>
    </w:p>
    <w:p>
      <w:r>
        <w:rPr>
          <w:rFonts w:ascii="Calibri" w:hAnsi="Calibri"/>
          <w:b/>
          <w:i w:val="0"/>
          <w:color w:val="2D5F8A"/>
          <w:sz w:val="44"/>
        </w:rPr>
        <w:t>Executive Summary</w:t>
      </w:r>
    </w:p>
    <w:p>
      <w:r>
        <w:rPr>
          <w:color w:val="4A90C4"/>
          <w:sz w:val="12"/>
        </w:rPr>
        <w:t>────────────────────────────────────────────────────────────</w:t>
      </w:r>
    </w:p>
    <w:p>
      <w:r>
        <w:rPr>
          <w:rFonts w:ascii="Calibri" w:hAnsi="Calibri"/>
          <w:b w:val="0"/>
          <w:i w:val="0"/>
          <w:color w:val="1A1A1A"/>
          <w:sz w:val="22"/>
        </w:rPr>
        <w:t>This document is a component-by-component analysis of what happens to the QuickBox system when a user toggles from English to Arabic. Every finding references actual React components, CSS properties, and data displays currently in the codebase — not generic advice.</w:t>
      </w:r>
    </w:p>
    <w:p>
      <w:r>
        <w:rPr>
          <w:rFonts w:ascii="Calibri" w:hAnsi="Calibri"/>
          <w:b w:val="0"/>
          <w:i w:val="0"/>
          <w:color w:val="1A1A1A"/>
          <w:sz w:val="22"/>
        </w:rPr>
        <w:t>The analysis covers 51 React components across Inventory (16 views), Finance (26 views), and shared infrastructure (Sidebar, Topbar, Layout). It identifies 21 physical directional CSS properties in App.css that must be converted, 30+ forms with fields requiring bidi handling, and 25+ data tables whose headers and alignment must adapt.</w:t>
      </w:r>
    </w:p>
    <w:tbl>
      <w:tblPr>
        <w:tblW w:type="auto" w:w="0"/>
        <w:jc w:val="center"/>
        <w:tblLook w:firstColumn="1" w:firstRow="1" w:lastColumn="0" w:lastRow="0" w:noHBand="0" w:noVBand="1" w:val="04A0"/>
        <w:tblBorders>
          <w:top w:val="none" w:sz="0" w:space="0" w:color="auto"/>
          <w:left w:val="single" w:sz="18" w:space="0" w:color="3B82F6"/>
          <w:bottom w:val="none" w:sz="0" w:space="0" w:color="auto"/>
          <w:right w:val="none" w:sz="0" w:space="0" w:color="auto"/>
          <w:insideH w:val="none" w:sz="0" w:space="0" w:color="auto"/>
          <w:insideV w:val="none" w:sz="0" w:space="0" w:color="auto"/>
        </w:tblBorders>
      </w:tblPr>
      <w:tblGrid>
        <w:gridCol w:w="9406"/>
      </w:tblGrid>
      <w:tr>
        <w:tc>
          <w:tcPr>
            <w:tcW w:type="dxa" w:w="9406"/>
            <w:shd w:fill="EFF6FF" w:val="clear"/>
            <w:tcMar>
              <w:top w:w="100" w:type="dxa"/>
              <w:bottom w:w="100" w:type="dxa"/>
              <w:start w:w="200" w:type="dxa"/>
              <w:end w:w="120" w:type="dxa"/>
            </w:tcMar>
          </w:tcPr>
          <w:p>
            <w:r>
              <w:rPr>
                <w:rFonts w:ascii="Calibri" w:hAnsi="Calibri"/>
                <w:b/>
                <w:i w:val="0"/>
                <w:color w:val="3B82F6"/>
                <w:sz w:val="20"/>
              </w:rPr>
              <w:t>Key Decision: Currency &amp; Numerals</w:t>
            </w:r>
          </w:p>
          <w:p>
            <w:r>
              <w:rPr>
                <w:rFonts w:ascii="Calibri" w:hAnsi="Calibri"/>
                <w:b w:val="0"/>
                <w:i w:val="0"/>
                <w:color w:val="4A4A4A"/>
                <w:sz w:val="20"/>
              </w:rPr>
              <w:t>The system mixes USD ($) in inventory views and JOD in finance views. When Arabic is active, all monetary displays must standardize on JOD with Western numerals (1, 2, 3) — not Eastern Arabic (١, ٢, ٣) — to stay consistent with Jordanian banking (JoPACC), WPS SIF payroll standards, and ISTD regulatory reporting.</w:t>
            </w:r>
          </w:p>
        </w:tc>
      </w:tr>
    </w:tbl>
    <w:p/>
    <w:p>
      <w:r>
        <w:br w:type="page"/>
      </w:r>
    </w:p>
    <w:p>
      <w:r>
        <w:rPr>
          <w:rFonts w:ascii="Calibri" w:hAnsi="Calibri"/>
          <w:b/>
          <w:i w:val="0"/>
          <w:color w:val="2D5F8A"/>
          <w:sz w:val="44"/>
        </w:rPr>
        <w:t>1. Navigation &amp; Sidebar</w:t>
      </w:r>
    </w:p>
    <w:p>
      <w:r>
        <w:rPr>
          <w:color w:val="4A90C4"/>
          <w:sz w:val="12"/>
        </w:rPr>
        <w:t>────────────────────────────────────────────────────────────</w:t>
      </w:r>
    </w:p>
    <w:p>
      <w:r>
        <w:rPr>
          <w:rFonts w:ascii="Calibri" w:hAnsi="Calibri"/>
          <w:b w:val="0"/>
          <w:i w:val="0"/>
          <w:color w:val="1A1A1A"/>
          <w:sz w:val="22"/>
        </w:rPr>
        <w:t>The Sidebar contains 17 navigation items across two sections (Inventory Control, Financial Management). It sits on the left side of the viewport. In Arabic mode, the entire sidebar must move to the right.</w:t>
      </w:r>
    </w:p>
    <w:p>
      <w:r>
        <w:rPr>
          <w:rFonts w:ascii="Calibri" w:hAnsi="Calibri"/>
          <w:b/>
          <w:i w:val="0"/>
          <w:color w:val="2D5F8A"/>
          <w:sz w:val="32"/>
        </w:rPr>
        <w:t>What breaks</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351"/>
        <w:gridCol w:w="2351"/>
        <w:gridCol w:w="2351"/>
        <w:gridCol w:w="2351"/>
      </w:tblGrid>
      <w:tr>
        <w:tc>
          <w:tcPr>
            <w:tcW w:type="dxa" w:w="2351"/>
            <w:shd w:fill="2D5F8A" w:val="clear"/>
          </w:tcPr>
          <w:p>
            <w:r>
              <w:rPr>
                <w:rFonts w:ascii="Calibri" w:hAnsi="Calibri"/>
                <w:b/>
                <w:i w:val="0"/>
                <w:color w:val="FFFFFF"/>
                <w:sz w:val="18"/>
              </w:rPr>
              <w:t>Element</w:t>
            </w:r>
          </w:p>
        </w:tc>
        <w:tc>
          <w:tcPr>
            <w:tcW w:type="dxa" w:w="2351"/>
            <w:shd w:fill="2D5F8A" w:val="clear"/>
          </w:tcPr>
          <w:p>
            <w:r>
              <w:rPr>
                <w:rFonts w:ascii="Calibri" w:hAnsi="Calibri"/>
                <w:b/>
                <w:i w:val="0"/>
                <w:color w:val="FFFFFF"/>
                <w:sz w:val="18"/>
              </w:rPr>
              <w:t>Current CSS</w:t>
            </w:r>
          </w:p>
        </w:tc>
        <w:tc>
          <w:tcPr>
            <w:tcW w:type="dxa" w:w="2351"/>
            <w:shd w:fill="2D5F8A" w:val="clear"/>
          </w:tcPr>
          <w:p>
            <w:r>
              <w:rPr>
                <w:rFonts w:ascii="Calibri" w:hAnsi="Calibri"/>
                <w:b/>
                <w:i w:val="0"/>
                <w:color w:val="FFFFFF"/>
                <w:sz w:val="18"/>
              </w:rPr>
              <w:t>What Happens in Arabic</w:t>
            </w:r>
          </w:p>
        </w:tc>
        <w:tc>
          <w:tcPr>
            <w:tcW w:type="dxa" w:w="2351"/>
            <w:shd w:fill="2D5F8A" w:val="clear"/>
          </w:tcPr>
          <w:p>
            <w:r>
              <w:rPr>
                <w:rFonts w:ascii="Calibri" w:hAnsi="Calibri"/>
                <w:b/>
                <w:i w:val="0"/>
                <w:color w:val="FFFFFF"/>
                <w:sz w:val="18"/>
              </w:rPr>
              <w:t>Fix</w:t>
            </w:r>
          </w:p>
        </w:tc>
      </w:tr>
      <w:tr>
        <w:tc>
          <w:tcPr>
            <w:tcW w:type="dxa" w:w="2351"/>
            <w:shd w:fill="F8FAFC" w:val="clear"/>
          </w:tcPr>
          <w:p>
            <w:r>
              <w:rPr>
                <w:rFonts w:ascii="Calibri" w:hAnsi="Calibri"/>
                <w:b w:val="0"/>
                <w:i w:val="0"/>
                <w:color w:val="1A1A1A"/>
                <w:sz w:val="18"/>
              </w:rPr>
              <w:t>Sidebar position</w:t>
            </w:r>
          </w:p>
        </w:tc>
        <w:tc>
          <w:tcPr>
            <w:tcW w:type="dxa" w:w="2351"/>
            <w:shd w:fill="F8FAFC" w:val="clear"/>
          </w:tcPr>
          <w:p>
            <w:r>
              <w:rPr>
                <w:rFonts w:ascii="Calibri" w:hAnsi="Calibri"/>
                <w:b w:val="0"/>
                <w:i w:val="0"/>
                <w:color w:val="1A1A1A"/>
                <w:sz w:val="18"/>
              </w:rPr>
              <w:t>border-right: 1px solid</w:t>
            </w:r>
          </w:p>
        </w:tc>
        <w:tc>
          <w:tcPr>
            <w:tcW w:type="dxa" w:w="2351"/>
            <w:shd w:fill="F8FAFC" w:val="clear"/>
          </w:tcPr>
          <w:p>
            <w:r>
              <w:rPr>
                <w:rFonts w:ascii="Calibri" w:hAnsi="Calibri"/>
                <w:b w:val="0"/>
                <w:i w:val="0"/>
                <w:color w:val="1A1A1A"/>
                <w:sz w:val="18"/>
              </w:rPr>
              <w:t>Border is on the wrong side</w:t>
            </w:r>
          </w:p>
        </w:tc>
        <w:tc>
          <w:tcPr>
            <w:tcW w:type="dxa" w:w="2351"/>
            <w:shd w:fill="F8FAFC" w:val="clear"/>
          </w:tcPr>
          <w:p>
            <w:r>
              <w:rPr>
                <w:rFonts w:ascii="Calibri" w:hAnsi="Calibri"/>
                <w:b w:val="0"/>
                <w:i w:val="0"/>
                <w:color w:val="1A1A1A"/>
                <w:sz w:val="18"/>
              </w:rPr>
              <w:t>border-inline-end</w:t>
            </w:r>
          </w:p>
        </w:tc>
      </w:tr>
      <w:tr>
        <w:tc>
          <w:tcPr>
            <w:tcW w:type="dxa" w:w="2351"/>
            <w:shd w:fill="FFFFFF" w:val="clear"/>
          </w:tcPr>
          <w:p>
            <w:r>
              <w:rPr>
                <w:rFonts w:ascii="Calibri" w:hAnsi="Calibri"/>
                <w:b w:val="0"/>
                <w:i w:val="0"/>
                <w:color w:val="1A1A1A"/>
                <w:sz w:val="18"/>
              </w:rPr>
              <w:t>Active indicator</w:t>
            </w:r>
          </w:p>
        </w:tc>
        <w:tc>
          <w:tcPr>
            <w:tcW w:type="dxa" w:w="2351"/>
            <w:shd w:fill="FFFFFF" w:val="clear"/>
          </w:tcPr>
          <w:p>
            <w:r>
              <w:rPr>
                <w:rFonts w:ascii="Calibri" w:hAnsi="Calibri"/>
                <w:b w:val="0"/>
                <w:i w:val="0"/>
                <w:color w:val="1A1A1A"/>
                <w:sz w:val="18"/>
              </w:rPr>
              <w:t>border-left: 4px solid green</w:t>
              <w:br/>
              <w:t>box-shadow: inset 3px 0 0</w:t>
            </w:r>
          </w:p>
        </w:tc>
        <w:tc>
          <w:tcPr>
            <w:tcW w:type="dxa" w:w="2351"/>
            <w:shd w:fill="FFFFFF" w:val="clear"/>
          </w:tcPr>
          <w:p>
            <w:r>
              <w:rPr>
                <w:rFonts w:ascii="Calibri" w:hAnsi="Calibri"/>
                <w:b w:val="0"/>
                <w:i w:val="0"/>
                <w:color w:val="1A1A1A"/>
                <w:sz w:val="18"/>
              </w:rPr>
              <w:t>Green bar appears on wrong edge</w:t>
            </w:r>
          </w:p>
        </w:tc>
        <w:tc>
          <w:tcPr>
            <w:tcW w:type="dxa" w:w="2351"/>
            <w:shd w:fill="FFFFFF" w:val="clear"/>
          </w:tcPr>
          <w:p>
            <w:r>
              <w:rPr>
                <w:rFonts w:ascii="Calibri" w:hAnsi="Calibri"/>
                <w:b w:val="0"/>
                <w:i w:val="0"/>
                <w:color w:val="1A1A1A"/>
                <w:sz w:val="18"/>
              </w:rPr>
              <w:t>border-inline-start</w:t>
              <w:br/>
              <w:t>inset -3px when rtl</w:t>
            </w:r>
          </w:p>
        </w:tc>
      </w:tr>
      <w:tr>
        <w:tc>
          <w:tcPr>
            <w:tcW w:type="dxa" w:w="2351"/>
            <w:shd w:fill="F8FAFC" w:val="clear"/>
          </w:tcPr>
          <w:p>
            <w:r>
              <w:rPr>
                <w:rFonts w:ascii="Calibri" w:hAnsi="Calibri"/>
                <w:b w:val="0"/>
                <w:i w:val="0"/>
                <w:color w:val="1A1A1A"/>
                <w:sz w:val="18"/>
              </w:rPr>
              <w:t>Hover effect</w:t>
            </w:r>
          </w:p>
        </w:tc>
        <w:tc>
          <w:tcPr>
            <w:tcW w:type="dxa" w:w="2351"/>
            <w:shd w:fill="F8FAFC" w:val="clear"/>
          </w:tcPr>
          <w:p>
            <w:r>
              <w:rPr>
                <w:rFonts w:ascii="Calibri" w:hAnsi="Calibri"/>
                <w:b w:val="0"/>
                <w:i w:val="0"/>
                <w:color w:val="1A1A1A"/>
                <w:sz w:val="18"/>
              </w:rPr>
              <w:t>transform: translateX(2px)</w:t>
            </w:r>
          </w:p>
        </w:tc>
        <w:tc>
          <w:tcPr>
            <w:tcW w:type="dxa" w:w="2351"/>
            <w:shd w:fill="F8FAFC" w:val="clear"/>
          </w:tcPr>
          <w:p>
            <w:r>
              <w:rPr>
                <w:rFonts w:ascii="Calibri" w:hAnsi="Calibri"/>
                <w:b w:val="0"/>
                <w:i w:val="0"/>
                <w:color w:val="1A1A1A"/>
                <w:sz w:val="18"/>
              </w:rPr>
              <w:t>Slides the wrong direction</w:t>
            </w:r>
          </w:p>
        </w:tc>
        <w:tc>
          <w:tcPr>
            <w:tcW w:type="dxa" w:w="2351"/>
            <w:shd w:fill="F8FAFC" w:val="clear"/>
          </w:tcPr>
          <w:p>
            <w:r>
              <w:rPr>
                <w:rFonts w:ascii="Calibri" w:hAnsi="Calibri"/>
                <w:b w:val="0"/>
                <w:i w:val="0"/>
                <w:color w:val="1A1A1A"/>
                <w:sz w:val="18"/>
              </w:rPr>
              <w:t>Invert for [dir=rtl]</w:t>
            </w:r>
          </w:p>
        </w:tc>
      </w:tr>
      <w:tr>
        <w:tc>
          <w:tcPr>
            <w:tcW w:type="dxa" w:w="2351"/>
            <w:shd w:fill="FFFFFF" w:val="clear"/>
          </w:tcPr>
          <w:p>
            <w:r>
              <w:rPr>
                <w:rFonts w:ascii="Calibri" w:hAnsi="Calibri"/>
                <w:b w:val="0"/>
                <w:i w:val="0"/>
                <w:color w:val="1A1A1A"/>
                <w:sz w:val="18"/>
              </w:rPr>
              <w:t>Main content area</w:t>
            </w:r>
          </w:p>
        </w:tc>
        <w:tc>
          <w:tcPr>
            <w:tcW w:type="dxa" w:w="2351"/>
            <w:shd w:fill="FFFFFF" w:val="clear"/>
          </w:tcPr>
          <w:p>
            <w:r>
              <w:rPr>
                <w:rFonts w:ascii="Calibri" w:hAnsi="Calibri"/>
                <w:b w:val="0"/>
                <w:i w:val="0"/>
                <w:color w:val="1A1A1A"/>
                <w:sz w:val="18"/>
              </w:rPr>
              <w:t>margin: 6px 6px 6px 0</w:t>
              <w:br/>
              <w:t>border-top-left-radius</w:t>
            </w:r>
          </w:p>
        </w:tc>
        <w:tc>
          <w:tcPr>
            <w:tcW w:type="dxa" w:w="2351"/>
            <w:shd w:fill="FFFFFF" w:val="clear"/>
          </w:tcPr>
          <w:p>
            <w:r>
              <w:rPr>
                <w:rFonts w:ascii="Calibri" w:hAnsi="Calibri"/>
                <w:b w:val="0"/>
                <w:i w:val="0"/>
                <w:color w:val="1A1A1A"/>
                <w:sz w:val="18"/>
              </w:rPr>
              <w:t>Margin and radius on wrong side</w:t>
            </w:r>
          </w:p>
        </w:tc>
        <w:tc>
          <w:tcPr>
            <w:tcW w:type="dxa" w:w="2351"/>
            <w:shd w:fill="FFFFFF" w:val="clear"/>
          </w:tcPr>
          <w:p>
            <w:r>
              <w:rPr>
                <w:rFonts w:ascii="Calibri" w:hAnsi="Calibri"/>
                <w:b w:val="0"/>
                <w:i w:val="0"/>
                <w:color w:val="1A1A1A"/>
                <w:sz w:val="18"/>
              </w:rPr>
              <w:t>Logical margin + border-start-start-radius</w:t>
            </w:r>
          </w:p>
        </w:tc>
      </w:tr>
      <w:tr>
        <w:tc>
          <w:tcPr>
            <w:tcW w:type="dxa" w:w="2351"/>
            <w:shd w:fill="F8FAFC" w:val="clear"/>
          </w:tcPr>
          <w:p>
            <w:r>
              <w:rPr>
                <w:rFonts w:ascii="Calibri" w:hAnsi="Calibri"/>
                <w:b w:val="0"/>
                <w:i w:val="0"/>
                <w:color w:val="1A1A1A"/>
                <w:sz w:val="18"/>
              </w:rPr>
              <w:t>All 17 nav labels</w:t>
            </w:r>
          </w:p>
        </w:tc>
        <w:tc>
          <w:tcPr>
            <w:tcW w:type="dxa" w:w="2351"/>
            <w:shd w:fill="F8FAFC" w:val="clear"/>
          </w:tcPr>
          <w:p>
            <w:r>
              <w:rPr>
                <w:rFonts w:ascii="Calibri" w:hAnsi="Calibri"/>
                <w:b w:val="0"/>
                <w:i w:val="0"/>
                <w:color w:val="1A1A1A"/>
                <w:sz w:val="18"/>
              </w:rPr>
              <w:t>Hardcoded English strings</w:t>
            </w:r>
          </w:p>
        </w:tc>
        <w:tc>
          <w:tcPr>
            <w:tcW w:type="dxa" w:w="2351"/>
            <w:shd w:fill="F8FAFC" w:val="clear"/>
          </w:tcPr>
          <w:p>
            <w:r>
              <w:rPr>
                <w:rFonts w:ascii="Calibri" w:hAnsi="Calibri"/>
                <w:b w:val="0"/>
                <w:i w:val="0"/>
                <w:color w:val="1A1A1A"/>
                <w:sz w:val="18"/>
              </w:rPr>
              <w:t>Need Arabic translations</w:t>
            </w:r>
          </w:p>
        </w:tc>
        <w:tc>
          <w:tcPr>
            <w:tcW w:type="dxa" w:w="2351"/>
            <w:shd w:fill="F8FAFC" w:val="clear"/>
          </w:tcPr>
          <w:p>
            <w:r>
              <w:rPr>
                <w:rFonts w:ascii="Calibri" w:hAnsi="Calibri"/>
                <w:b w:val="0"/>
                <w:i w:val="0"/>
                <w:color w:val="1A1A1A"/>
                <w:sz w:val="18"/>
              </w:rPr>
              <w:t>Move to i18n JSON files</w:t>
            </w:r>
          </w:p>
        </w:tc>
      </w:tr>
      <w:tr>
        <w:tc>
          <w:tcPr>
            <w:tcW w:type="dxa" w:w="2351"/>
            <w:shd w:fill="FFFFFF" w:val="clear"/>
          </w:tcPr>
          <w:p>
            <w:r>
              <w:rPr>
                <w:rFonts w:ascii="Calibri" w:hAnsi="Calibri"/>
                <w:b w:val="0"/>
                <w:i w:val="0"/>
                <w:color w:val="1A1A1A"/>
                <w:sz w:val="18"/>
              </w:rPr>
              <w:t>Logo "fillo"</w:t>
            </w:r>
          </w:p>
        </w:tc>
        <w:tc>
          <w:tcPr>
            <w:tcW w:type="dxa" w:w="2351"/>
            <w:shd w:fill="FFFFFF" w:val="clear"/>
          </w:tcPr>
          <w:p>
            <w:r>
              <w:rPr>
                <w:rFonts w:ascii="Calibri" w:hAnsi="Calibri"/>
                <w:b w:val="0"/>
                <w:i w:val="0"/>
                <w:color w:val="1A1A1A"/>
                <w:sz w:val="18"/>
              </w:rPr>
              <w:t>Plain text</w:t>
            </w:r>
          </w:p>
        </w:tc>
        <w:tc>
          <w:tcPr>
            <w:tcW w:type="dxa" w:w="2351"/>
            <w:shd w:fill="FFFFFF" w:val="clear"/>
          </w:tcPr>
          <w:p>
            <w:r>
              <w:rPr>
                <w:rFonts w:ascii="Calibri" w:hAnsi="Calibri"/>
                <w:b w:val="0"/>
                <w:i w:val="0"/>
                <w:color w:val="1A1A1A"/>
                <w:sz w:val="18"/>
              </w:rPr>
              <w:t>Brand identity must stay LTR</w:t>
            </w:r>
          </w:p>
        </w:tc>
        <w:tc>
          <w:tcPr>
            <w:tcW w:type="dxa" w:w="2351"/>
            <w:shd w:fill="FFFFFF" w:val="clear"/>
          </w:tcPr>
          <w:p>
            <w:r>
              <w:rPr>
                <w:rFonts w:ascii="Calibri" w:hAnsi="Calibri"/>
                <w:b w:val="0"/>
                <w:i w:val="0"/>
                <w:color w:val="1A1A1A"/>
                <w:sz w:val="18"/>
              </w:rPr>
              <w:t>Wrap in dir="ltr" span</w:t>
            </w:r>
          </w:p>
        </w:tc>
      </w:tr>
    </w:tbl>
    <w:p/>
    <w:p>
      <w:r>
        <w:rPr>
          <w:rFonts w:ascii="Calibri" w:hAnsi="Calibri"/>
          <w:b/>
          <w:i w:val="0"/>
          <w:color w:val="2D5F8A"/>
          <w:sz w:val="32"/>
        </w:rPr>
        <w:t>Topbar</w:t>
      </w:r>
    </w:p>
    <w:p>
      <w:r>
        <w:rPr>
          <w:rFonts w:ascii="Calibri" w:hAnsi="Calibri"/>
          <w:b w:val="0"/>
          <w:i w:val="0"/>
          <w:color w:val="1A1A1A"/>
          <w:sz w:val="22"/>
        </w:rPr>
        <w:t>Search bar on the left, user profile on the right. The notification badge uses position: absolute; right: -4px — must become inset-inline-end. The user dropdown has margin-left: 6px and asymmetric padding that both need logical equivalents.</w:t>
      </w:r>
    </w:p>
    <w:p>
      <w:r>
        <w:br w:type="page"/>
      </w:r>
    </w:p>
    <w:p>
      <w:r>
        <w:rPr>
          <w:rFonts w:ascii="Calibri" w:hAnsi="Calibri"/>
          <w:b/>
          <w:i w:val="0"/>
          <w:color w:val="2D5F8A"/>
          <w:sz w:val="44"/>
        </w:rPr>
        <w:t>2. Forms &amp; Data Entry</w:t>
      </w:r>
    </w:p>
    <w:p>
      <w:r>
        <w:rPr>
          <w:color w:val="4A90C4"/>
          <w:sz w:val="12"/>
        </w:rPr>
        <w:t>────────────────────────────────────────────────────────────</w:t>
      </w:r>
    </w:p>
    <w:p>
      <w:r>
        <w:rPr>
          <w:rFonts w:ascii="Calibri" w:hAnsi="Calibri"/>
          <w:b w:val="0"/>
          <w:i w:val="0"/>
          <w:color w:val="1A1A1A"/>
          <w:sz w:val="22"/>
        </w:rPr>
        <w:t>Over 30 forms exist across the system. The critical challenge is that some input types must remain LTR even when the rest of the UI is in Arabic.</w:t>
      </w:r>
    </w:p>
    <w:p>
      <w:r>
        <w:rPr>
          <w:rFonts w:ascii="Calibri" w:hAnsi="Calibri"/>
          <w:b/>
          <w:i w:val="0"/>
          <w:color w:val="2D5F8A"/>
          <w:sz w:val="32"/>
        </w:rPr>
        <w:t>Fields that must stay LTR</w:t>
      </w:r>
    </w:p>
    <w:p>
      <w:r>
        <w:rPr>
          <w:rFonts w:ascii="Calibri" w:hAnsi="Calibri"/>
          <w:b w:val="0"/>
          <w:i w:val="0"/>
          <w:color w:val="1A1A1A"/>
          <w:sz w:val="22"/>
        </w:rPr>
        <w:t>These fields contain structured data that breaks if text direction reverses:</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135"/>
        <w:gridCol w:w="3135"/>
        <w:gridCol w:w="3135"/>
      </w:tblGrid>
      <w:tr>
        <w:tc>
          <w:tcPr>
            <w:tcW w:type="dxa" w:w="3135"/>
            <w:shd w:fill="2D5F8A" w:val="clear"/>
          </w:tcPr>
          <w:p>
            <w:r>
              <w:rPr>
                <w:rFonts w:ascii="Calibri" w:hAnsi="Calibri"/>
                <w:b/>
                <w:i w:val="0"/>
                <w:color w:val="FFFFFF"/>
                <w:sz w:val="18"/>
              </w:rPr>
              <w:t>Field Type</w:t>
            </w:r>
          </w:p>
        </w:tc>
        <w:tc>
          <w:tcPr>
            <w:tcW w:type="dxa" w:w="3135"/>
            <w:shd w:fill="2D5F8A" w:val="clear"/>
          </w:tcPr>
          <w:p>
            <w:r>
              <w:rPr>
                <w:rFonts w:ascii="Calibri" w:hAnsi="Calibri"/>
                <w:b/>
                <w:i w:val="0"/>
                <w:color w:val="FFFFFF"/>
                <w:sz w:val="18"/>
              </w:rPr>
              <w:t>Where It Appears</w:t>
            </w:r>
          </w:p>
        </w:tc>
        <w:tc>
          <w:tcPr>
            <w:tcW w:type="dxa" w:w="3135"/>
            <w:shd w:fill="2D5F8A" w:val="clear"/>
          </w:tcPr>
          <w:p>
            <w:r>
              <w:rPr>
                <w:rFonts w:ascii="Calibri" w:hAnsi="Calibri"/>
                <w:b/>
                <w:i w:val="0"/>
                <w:color w:val="FFFFFF"/>
                <w:sz w:val="18"/>
              </w:rPr>
              <w:t>Why It Must Stay LTR</w:t>
            </w:r>
          </w:p>
        </w:tc>
      </w:tr>
      <w:tr>
        <w:tc>
          <w:tcPr>
            <w:tcW w:type="dxa" w:w="3135"/>
            <w:shd w:fill="F8FAFC" w:val="clear"/>
          </w:tcPr>
          <w:p>
            <w:r>
              <w:rPr>
                <w:rFonts w:ascii="Calibri" w:hAnsi="Calibri"/>
                <w:b w:val="0"/>
                <w:i w:val="0"/>
                <w:color w:val="1A1A1A"/>
                <w:sz w:val="18"/>
              </w:rPr>
              <w:t>SKU codes</w:t>
            </w:r>
          </w:p>
        </w:tc>
        <w:tc>
          <w:tcPr>
            <w:tcW w:type="dxa" w:w="3135"/>
            <w:shd w:fill="F8FAFC" w:val="clear"/>
          </w:tcPr>
          <w:p>
            <w:r>
              <w:rPr>
                <w:rFonts w:ascii="Calibri" w:hAnsi="Calibri"/>
                <w:b w:val="0"/>
                <w:i w:val="0"/>
                <w:color w:val="1A1A1A"/>
                <w:sz w:val="18"/>
              </w:rPr>
              <w:t>InventoryTable, StockOpsView, ReportsView</w:t>
            </w:r>
          </w:p>
        </w:tc>
        <w:tc>
          <w:tcPr>
            <w:tcW w:type="dxa" w:w="3135"/>
            <w:shd w:fill="F8FAFC" w:val="clear"/>
          </w:tcPr>
          <w:p>
            <w:r>
              <w:rPr>
                <w:rFonts w:ascii="Calibri" w:hAnsi="Calibri"/>
                <w:b w:val="0"/>
                <w:i w:val="0"/>
                <w:color w:val="1A1A1A"/>
                <w:sz w:val="18"/>
              </w:rPr>
              <w:t>Alphanumeric identifiers reverse incorrectly</w:t>
            </w:r>
          </w:p>
        </w:tc>
      </w:tr>
      <w:tr>
        <w:tc>
          <w:tcPr>
            <w:tcW w:type="dxa" w:w="3135"/>
            <w:shd w:fill="FFFFFF" w:val="clear"/>
          </w:tcPr>
          <w:p>
            <w:r>
              <w:rPr>
                <w:rFonts w:ascii="Calibri" w:hAnsi="Calibri"/>
                <w:b w:val="0"/>
                <w:i w:val="0"/>
                <w:color w:val="1A1A1A"/>
                <w:sz w:val="18"/>
              </w:rPr>
              <w:t>Email addresses</w:t>
            </w:r>
          </w:p>
        </w:tc>
        <w:tc>
          <w:tcPr>
            <w:tcW w:type="dxa" w:w="3135"/>
            <w:shd w:fill="FFFFFF" w:val="clear"/>
          </w:tcPr>
          <w:p>
            <w:r>
              <w:rPr>
                <w:rFonts w:ascii="Calibri" w:hAnsi="Calibri"/>
                <w:b w:val="0"/>
                <w:i w:val="0"/>
                <w:color w:val="1A1A1A"/>
                <w:sz w:val="18"/>
              </w:rPr>
              <w:t>SettingsView, RopAlertsView, PartyDirectoryView</w:t>
            </w:r>
          </w:p>
        </w:tc>
        <w:tc>
          <w:tcPr>
            <w:tcW w:type="dxa" w:w="3135"/>
            <w:shd w:fill="FFFFFF" w:val="clear"/>
          </w:tcPr>
          <w:p>
            <w:r>
              <w:rPr>
                <w:rFonts w:ascii="Calibri" w:hAnsi="Calibri"/>
                <w:b w:val="0"/>
                <w:i w:val="0"/>
                <w:color w:val="1A1A1A"/>
                <w:sz w:val="18"/>
              </w:rPr>
              <w:t>user@domain.com becomes garbled</w:t>
            </w:r>
          </w:p>
        </w:tc>
      </w:tr>
      <w:tr>
        <w:tc>
          <w:tcPr>
            <w:tcW w:type="dxa" w:w="3135"/>
            <w:shd w:fill="F8FAFC" w:val="clear"/>
          </w:tcPr>
          <w:p>
            <w:r>
              <w:rPr>
                <w:rFonts w:ascii="Calibri" w:hAnsi="Calibri"/>
                <w:b w:val="0"/>
                <w:i w:val="0"/>
                <w:color w:val="1A1A1A"/>
                <w:sz w:val="18"/>
              </w:rPr>
              <w:t>Phone numbers</w:t>
            </w:r>
          </w:p>
        </w:tc>
        <w:tc>
          <w:tcPr>
            <w:tcW w:type="dxa" w:w="3135"/>
            <w:shd w:fill="F8FAFC" w:val="clear"/>
          </w:tcPr>
          <w:p>
            <w:r>
              <w:rPr>
                <w:rFonts w:ascii="Calibri" w:hAnsi="Calibri"/>
                <w:b w:val="0"/>
                <w:i w:val="0"/>
                <w:color w:val="1A1A1A"/>
                <w:sz w:val="18"/>
              </w:rPr>
              <w:t>SettingsView, PartyDirectoryView</w:t>
            </w:r>
          </w:p>
        </w:tc>
        <w:tc>
          <w:tcPr>
            <w:tcW w:type="dxa" w:w="3135"/>
            <w:shd w:fill="F8FAFC" w:val="clear"/>
          </w:tcPr>
          <w:p>
            <w:r>
              <w:rPr>
                <w:rFonts w:ascii="Calibri" w:hAnsi="Calibri"/>
                <w:b w:val="0"/>
                <w:i w:val="0"/>
                <w:color w:val="1A1A1A"/>
                <w:sz w:val="18"/>
              </w:rPr>
              <w:t>International format (+971...) reverses</w:t>
            </w:r>
          </w:p>
        </w:tc>
      </w:tr>
      <w:tr>
        <w:tc>
          <w:tcPr>
            <w:tcW w:type="dxa" w:w="3135"/>
            <w:shd w:fill="FFFFFF" w:val="clear"/>
          </w:tcPr>
          <w:p>
            <w:r>
              <w:rPr>
                <w:rFonts w:ascii="Calibri" w:hAnsi="Calibri"/>
                <w:b w:val="0"/>
                <w:i w:val="0"/>
                <w:color w:val="1A1A1A"/>
                <w:sz w:val="18"/>
              </w:rPr>
              <w:t>Reference numbers</w:t>
            </w:r>
          </w:p>
        </w:tc>
        <w:tc>
          <w:tcPr>
            <w:tcW w:type="dxa" w:w="3135"/>
            <w:shd w:fill="FFFFFF" w:val="clear"/>
          </w:tcPr>
          <w:p>
            <w:r>
              <w:rPr>
                <w:rFonts w:ascii="Calibri" w:hAnsi="Calibri"/>
                <w:b w:val="0"/>
                <w:i w:val="0"/>
                <w:color w:val="1A1A1A"/>
                <w:sz w:val="18"/>
              </w:rPr>
              <w:t>PO-2026-001, WIRE-994820, CHK-884920, JV-2026-0412</w:t>
            </w:r>
          </w:p>
        </w:tc>
        <w:tc>
          <w:tcPr>
            <w:tcW w:type="dxa" w:w="3135"/>
            <w:shd w:fill="FFFFFF" w:val="clear"/>
          </w:tcPr>
          <w:p>
            <w:r>
              <w:rPr>
                <w:rFonts w:ascii="Calibri" w:hAnsi="Calibri"/>
                <w:b w:val="0"/>
                <w:i w:val="0"/>
                <w:color w:val="1A1A1A"/>
                <w:sz w:val="18"/>
              </w:rPr>
              <w:t>Sequential codes lose meaning</w:t>
            </w:r>
          </w:p>
        </w:tc>
      </w:tr>
      <w:tr>
        <w:tc>
          <w:tcPr>
            <w:tcW w:type="dxa" w:w="3135"/>
            <w:shd w:fill="F8FAFC" w:val="clear"/>
          </w:tcPr>
          <w:p>
            <w:r>
              <w:rPr>
                <w:rFonts w:ascii="Calibri" w:hAnsi="Calibri"/>
                <w:b w:val="0"/>
                <w:i w:val="0"/>
                <w:color w:val="1A1A1A"/>
                <w:sz w:val="18"/>
              </w:rPr>
              <w:t>SHA-256 hashes</w:t>
            </w:r>
          </w:p>
        </w:tc>
        <w:tc>
          <w:tcPr>
            <w:tcW w:type="dxa" w:w="3135"/>
            <w:shd w:fill="F8FAFC" w:val="clear"/>
          </w:tcPr>
          <w:p>
            <w:r>
              <w:rPr>
                <w:rFonts w:ascii="Calibri" w:hAnsi="Calibri"/>
                <w:b w:val="0"/>
                <w:i w:val="0"/>
                <w:color w:val="1A1A1A"/>
                <w:sz w:val="18"/>
              </w:rPr>
              <w:t>FinancialStatementsView audit trail</w:t>
            </w:r>
          </w:p>
        </w:tc>
        <w:tc>
          <w:tcPr>
            <w:tcW w:type="dxa" w:w="3135"/>
            <w:shd w:fill="F8FAFC" w:val="clear"/>
          </w:tcPr>
          <w:p>
            <w:r>
              <w:rPr>
                <w:rFonts w:ascii="Calibri" w:hAnsi="Calibri"/>
                <w:b w:val="0"/>
                <w:i w:val="0"/>
                <w:color w:val="1A1A1A"/>
                <w:sz w:val="18"/>
              </w:rPr>
              <w:t>Cryptographic strings must not reverse</w:t>
            </w:r>
          </w:p>
        </w:tc>
      </w:tr>
      <w:tr>
        <w:tc>
          <w:tcPr>
            <w:tcW w:type="dxa" w:w="3135"/>
            <w:shd w:fill="FFFFFF" w:val="clear"/>
          </w:tcPr>
          <w:p>
            <w:r>
              <w:rPr>
                <w:rFonts w:ascii="Calibri" w:hAnsi="Calibri"/>
                <w:b w:val="0"/>
                <w:i w:val="0"/>
                <w:color w:val="1A1A1A"/>
                <w:sz w:val="18"/>
              </w:rPr>
              <w:t>All number inputs</w:t>
            </w:r>
          </w:p>
        </w:tc>
        <w:tc>
          <w:tcPr>
            <w:tcW w:type="dxa" w:w="3135"/>
            <w:shd w:fill="FFFFFF" w:val="clear"/>
          </w:tcPr>
          <w:p>
            <w:r>
              <w:rPr>
                <w:rFonts w:ascii="Calibri" w:hAnsi="Calibri"/>
                <w:b w:val="0"/>
                <w:i w:val="0"/>
                <w:color w:val="1A1A1A"/>
                <w:sz w:val="18"/>
              </w:rPr>
              <w:t>Amount (JOD), quantities, percentages across all forms</w:t>
            </w:r>
          </w:p>
        </w:tc>
        <w:tc>
          <w:tcPr>
            <w:tcW w:type="dxa" w:w="3135"/>
            <w:shd w:fill="FFFFFF" w:val="clear"/>
          </w:tcPr>
          <w:p>
            <w:r>
              <w:rPr>
                <w:rFonts w:ascii="Calibri" w:hAnsi="Calibri"/>
                <w:b w:val="0"/>
                <w:i w:val="0"/>
                <w:color w:val="1A1A1A"/>
                <w:sz w:val="18"/>
              </w:rPr>
              <w:t>Digits entered in Western format</w:t>
            </w:r>
          </w:p>
        </w:tc>
      </w:tr>
      <w:tr>
        <w:tc>
          <w:tcPr>
            <w:tcW w:type="dxa" w:w="3135"/>
            <w:shd w:fill="F8FAFC" w:val="clear"/>
          </w:tcPr>
          <w:p>
            <w:r>
              <w:rPr>
                <w:rFonts w:ascii="Calibri" w:hAnsi="Calibri"/>
                <w:b w:val="0"/>
                <w:i w:val="0"/>
                <w:color w:val="1A1A1A"/>
                <w:sz w:val="18"/>
              </w:rPr>
              <w:t>Date inputs</w:t>
            </w:r>
          </w:p>
        </w:tc>
        <w:tc>
          <w:tcPr>
            <w:tcW w:type="dxa" w:w="3135"/>
            <w:shd w:fill="F8FAFC" w:val="clear"/>
          </w:tcPr>
          <w:p>
            <w:r>
              <w:rPr>
                <w:rFonts w:ascii="Calibri" w:hAnsi="Calibri"/>
                <w:b w:val="0"/>
                <w:i w:val="0"/>
                <w:color w:val="1A1A1A"/>
                <w:sz w:val="18"/>
              </w:rPr>
              <w:t>type="date" fields across all finance views</w:t>
            </w:r>
          </w:p>
        </w:tc>
        <w:tc>
          <w:tcPr>
            <w:tcW w:type="dxa" w:w="3135"/>
            <w:shd w:fill="F8FAFC" w:val="clear"/>
          </w:tcPr>
          <w:p>
            <w:r>
              <w:rPr>
                <w:rFonts w:ascii="Calibri" w:hAnsi="Calibri"/>
                <w:b w:val="0"/>
                <w:i w:val="0"/>
                <w:color w:val="1A1A1A"/>
                <w:sz w:val="18"/>
              </w:rPr>
              <w:t>Browser-native, stays LTR</w:t>
            </w:r>
          </w:p>
        </w:tc>
      </w:tr>
    </w:tbl>
    <w:p/>
    <w:tbl>
      <w:tblPr>
        <w:tblW w:type="auto" w:w="0"/>
        <w:jc w:val="center"/>
        <w:tblLook w:firstColumn="1" w:firstRow="1" w:lastColumn="0" w:lastRow="0" w:noHBand="0" w:noVBand="1" w:val="04A0"/>
        <w:tblBorders>
          <w:top w:val="none" w:sz="0" w:space="0" w:color="auto"/>
          <w:left w:val="single" w:sz="18" w:space="0" w:color="3B82F6"/>
          <w:bottom w:val="none" w:sz="0" w:space="0" w:color="auto"/>
          <w:right w:val="none" w:sz="0" w:space="0" w:color="auto"/>
          <w:insideH w:val="none" w:sz="0" w:space="0" w:color="auto"/>
          <w:insideV w:val="none" w:sz="0" w:space="0" w:color="auto"/>
        </w:tblBorders>
      </w:tblPr>
      <w:tblGrid>
        <w:gridCol w:w="9406"/>
      </w:tblGrid>
      <w:tr>
        <w:tc>
          <w:tcPr>
            <w:tcW w:type="dxa" w:w="9406"/>
            <w:shd w:fill="EFF6FF" w:val="clear"/>
            <w:tcMar>
              <w:top w:w="100" w:type="dxa"/>
              <w:bottom w:w="100" w:type="dxa"/>
              <w:start w:w="200" w:type="dxa"/>
              <w:end w:w="120" w:type="dxa"/>
            </w:tcMar>
          </w:tcPr>
          <w:p>
            <w:r>
              <w:rPr>
                <w:rFonts w:ascii="Calibri" w:hAnsi="Calibri"/>
                <w:b/>
                <w:i w:val="0"/>
                <w:color w:val="3B82F6"/>
                <w:sz w:val="20"/>
              </w:rPr>
              <w:t>Implementation</w:t>
            </w:r>
          </w:p>
          <w:p>
            <w:r>
              <w:rPr>
                <w:rFonts w:ascii="Calibri" w:hAnsi="Calibri"/>
                <w:b w:val="0"/>
                <w:i w:val="0"/>
                <w:color w:val="4A4A4A"/>
                <w:sz w:val="20"/>
              </w:rPr>
              <w:t>Apply dir="ltr" explicitly to each of these input elements. This can be done globally with a CSS rule: input[type="email"], input[type="tel"], input[type="number"], input[type="date"] { direction: ltr; text-align: end; }</w:t>
            </w:r>
          </w:p>
        </w:tc>
      </w:tr>
    </w:tbl>
    <w:p/>
    <w:p>
      <w:r>
        <w:rPr>
          <w:rFonts w:ascii="Calibri" w:hAnsi="Calibri"/>
          <w:b/>
          <w:i w:val="0"/>
          <w:color w:val="2D5F8A"/>
          <w:sz w:val="32"/>
        </w:rPr>
        <w:t>Major forms that need restructuring</w:t>
      </w:r>
    </w:p>
    <w:p>
      <w:pPr>
        <w:pStyle w:val="ListBullet"/>
      </w:pPr>
      <w:r>
        <w:rPr>
          <w:rFonts w:ascii="Calibri" w:hAnsi="Calibri"/>
          <w:b/>
          <w:i w:val="0"/>
          <w:color w:val="1A1A1A"/>
          <w:sz w:val="20"/>
        </w:rPr>
        <w:t>StockOpsView — Create Transaction:</w:t>
      </w:r>
      <w:r>
        <w:rPr>
          <w:rFonts w:ascii="Calibri" w:hAnsi="Calibri"/>
          <w:b w:val="0"/>
          <w:i w:val="0"/>
          <w:color w:val="4A4A4A"/>
          <w:sz w:val="20"/>
        </w:rPr>
        <w:t xml:space="preserve"> Two-column split (gridTemplateColumns: '400px 1fr') with form on left, batch cart on right. Entire layout must mirror.</w:t>
      </w:r>
    </w:p>
    <w:p>
      <w:pPr>
        <w:pStyle w:val="ListBullet"/>
      </w:pPr>
      <w:r>
        <w:rPr>
          <w:rFonts w:ascii="Calibri" w:hAnsi="Calibri"/>
          <w:b/>
          <w:i w:val="0"/>
          <w:color w:val="1A1A1A"/>
          <w:sz w:val="20"/>
        </w:rPr>
        <w:t>StockOpsView — SKU Search:</w:t>
      </w:r>
      <w:r>
        <w:rPr>
          <w:rFonts w:ascii="Calibri" w:hAnsi="Calibri"/>
          <w:b w:val="0"/>
          <w:i w:val="0"/>
          <w:color w:val="4A4A4A"/>
          <w:sz w:val="20"/>
        </w:rPr>
        <w:t xml:space="preserve"> Search icon at left:12px and clear button at right:12px must swap to inset-inline-start / inset-inline-end.</w:t>
      </w:r>
    </w:p>
    <w:p>
      <w:pPr>
        <w:pStyle w:val="ListBullet"/>
      </w:pPr>
      <w:r>
        <w:rPr>
          <w:rFonts w:ascii="Calibri" w:hAnsi="Calibri"/>
          <w:b/>
          <w:i w:val="0"/>
          <w:color w:val="1A1A1A"/>
          <w:sz w:val="20"/>
        </w:rPr>
        <w:t>GeneralLedgerView — Post Manual JV:</w:t>
      </w:r>
      <w:r>
        <w:rPr>
          <w:rFonts w:ascii="Calibri" w:hAnsi="Calibri"/>
          <w:b w:val="0"/>
          <w:i w:val="0"/>
          <w:color w:val="4A4A4A"/>
          <w:sz w:val="20"/>
        </w:rPr>
        <w:t xml:space="preserve"> Dynamic split lines with Account, Cost Center, Description, Debit, Credit. Column order visually reverses.</w:t>
      </w:r>
    </w:p>
    <w:p>
      <w:pPr>
        <w:pStyle w:val="ListBullet"/>
      </w:pPr>
      <w:r>
        <w:rPr>
          <w:rFonts w:ascii="Calibri" w:hAnsi="Calibri"/>
          <w:b/>
          <w:i w:val="0"/>
          <w:color w:val="1A1A1A"/>
          <w:sz w:val="20"/>
        </w:rPr>
        <w:t>AccountReconciliationView — Reconciliation:</w:t>
      </w:r>
      <w:r>
        <w:rPr>
          <w:rFonts w:ascii="Calibri" w:hAnsi="Calibri"/>
          <w:b w:val="0"/>
          <w:i w:val="0"/>
          <w:color w:val="4A4A4A"/>
          <w:sz w:val="20"/>
        </w:rPr>
        <w:t xml:space="preserve"> Dual-panel GL vs Bank comparison. Both panels must flip simultaneously.</w:t>
      </w:r>
    </w:p>
    <w:p>
      <w:pPr>
        <w:pStyle w:val="ListBullet"/>
      </w:pPr>
      <w:r>
        <w:rPr>
          <w:rFonts w:ascii="Calibri" w:hAnsi="Calibri"/>
          <w:b/>
          <w:i w:val="0"/>
          <w:color w:val="1A1A1A"/>
          <w:sz w:val="20"/>
        </w:rPr>
        <w:t>InternalControlsView — New Authorization:</w:t>
      </w:r>
      <w:r>
        <w:rPr>
          <w:rFonts w:ascii="Calibri" w:hAnsi="Calibri"/>
          <w:b w:val="0"/>
          <w:i w:val="0"/>
          <w:color w:val="4A4A4A"/>
          <w:sz w:val="20"/>
        </w:rPr>
        <w:t xml:space="preserve"> Title, Amount (JOD), Type, Cost Center, Urgency, Justification. All labels translate; amounts stay LTR.</w:t>
      </w:r>
    </w:p>
    <w:p>
      <w:pPr>
        <w:pStyle w:val="ListBullet"/>
      </w:pPr>
      <w:r>
        <w:rPr>
          <w:rFonts w:ascii="Calibri" w:hAnsi="Calibri"/>
          <w:b/>
          <w:i w:val="0"/>
          <w:color w:val="1A1A1A"/>
          <w:sz w:val="20"/>
        </w:rPr>
        <w:t>CashFlowManagementView — Cash Events &amp; PDC:</w:t>
      </w:r>
      <w:r>
        <w:rPr>
          <w:rFonts w:ascii="Calibri" w:hAnsi="Calibri"/>
          <w:b w:val="0"/>
          <w:i w:val="0"/>
          <w:color w:val="4A4A4A"/>
          <w:sz w:val="20"/>
        </w:rPr>
        <w:t xml:space="preserve"> Two modals with JOD amounts, bank selects, dates. Labels translate; structured data stays LTR.</w:t>
      </w:r>
    </w:p>
    <w:p/>
    <w:p>
      <w:r>
        <w:br w:type="page"/>
      </w:r>
    </w:p>
    <w:p>
      <w:r>
        <w:rPr>
          <w:rFonts w:ascii="Calibri" w:hAnsi="Calibri"/>
          <w:b/>
          <w:i w:val="0"/>
          <w:color w:val="2D5F8A"/>
          <w:sz w:val="44"/>
        </w:rPr>
        <w:t>3. Financial Numbers, Currency &amp; Dates</w:t>
      </w:r>
    </w:p>
    <w:p>
      <w:r>
        <w:rPr>
          <w:color w:val="4A90C4"/>
          <w:sz w:val="12"/>
        </w:rPr>
        <w:t>────────────────────────────────────────────────────────────</w:t>
      </w:r>
    </w:p>
    <w:p>
      <w:r>
        <w:rPr>
          <w:rFonts w:ascii="Calibri" w:hAnsi="Calibri"/>
          <w:b/>
          <w:i w:val="0"/>
          <w:color w:val="2D5F8A"/>
          <w:sz w:val="32"/>
        </w:rPr>
        <w:t>The currency problem</w:t>
      </w:r>
    </w:p>
    <w:p>
      <w:r>
        <w:rPr>
          <w:rFonts w:ascii="Calibri" w:hAnsi="Calibri"/>
          <w:b w:val="0"/>
          <w:i w:val="0"/>
          <w:color w:val="1A1A1A"/>
          <w:sz w:val="22"/>
        </w:rPr>
        <w:t>Right now, inventory views hardcode USD ($) while finance views mix USD and JOD. This inconsistency exists even in English mode. The localization effort is an opportunity to fix it.</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135"/>
        <w:gridCol w:w="3135"/>
        <w:gridCol w:w="3135"/>
      </w:tblGrid>
      <w:tr>
        <w:tc>
          <w:tcPr>
            <w:tcW w:type="dxa" w:w="3135"/>
            <w:shd w:fill="2D5F8A" w:val="clear"/>
          </w:tcPr>
          <w:p>
            <w:r>
              <w:rPr>
                <w:rFonts w:ascii="Calibri" w:hAnsi="Calibri"/>
                <w:b/>
                <w:i w:val="0"/>
                <w:color w:val="FFFFFF"/>
                <w:sz w:val="18"/>
              </w:rPr>
              <w:t>Module</w:t>
            </w:r>
          </w:p>
        </w:tc>
        <w:tc>
          <w:tcPr>
            <w:tcW w:type="dxa" w:w="3135"/>
            <w:shd w:fill="2D5F8A" w:val="clear"/>
          </w:tcPr>
          <w:p>
            <w:r>
              <w:rPr>
                <w:rFonts w:ascii="Calibri" w:hAnsi="Calibri"/>
                <w:b/>
                <w:i w:val="0"/>
                <w:color w:val="FFFFFF"/>
                <w:sz w:val="18"/>
              </w:rPr>
              <w:t>Current Format</w:t>
            </w:r>
          </w:p>
        </w:tc>
        <w:tc>
          <w:tcPr>
            <w:tcW w:type="dxa" w:w="3135"/>
            <w:shd w:fill="2D5F8A" w:val="clear"/>
          </w:tcPr>
          <w:p>
            <w:r>
              <w:rPr>
                <w:rFonts w:ascii="Calibri" w:hAnsi="Calibri"/>
                <w:b/>
                <w:i w:val="0"/>
                <w:color w:val="FFFFFF"/>
                <w:sz w:val="18"/>
              </w:rPr>
              <w:t>Arabic Mode Format</w:t>
            </w:r>
          </w:p>
        </w:tc>
      </w:tr>
      <w:tr>
        <w:tc>
          <w:tcPr>
            <w:tcW w:type="dxa" w:w="3135"/>
            <w:shd w:fill="F8FAFC" w:val="clear"/>
          </w:tcPr>
          <w:p>
            <w:r>
              <w:rPr>
                <w:rFonts w:ascii="Calibri" w:hAnsi="Calibri"/>
                <w:b w:val="0"/>
                <w:i w:val="0"/>
                <w:color w:val="1A1A1A"/>
                <w:sz w:val="18"/>
              </w:rPr>
              <w:t>Inventory (DashboardView, InventoryView, StockOpsView, ReportsView)</w:t>
            </w:r>
          </w:p>
        </w:tc>
        <w:tc>
          <w:tcPr>
            <w:tcW w:type="dxa" w:w="3135"/>
            <w:shd w:fill="F8FAFC" w:val="clear"/>
          </w:tcPr>
          <w:p>
            <w:r>
              <w:rPr>
                <w:rFonts w:ascii="Calibri" w:hAnsi="Calibri"/>
                <w:b w:val="0"/>
                <w:i w:val="0"/>
                <w:color w:val="1A1A1A"/>
                <w:sz w:val="18"/>
              </w:rPr>
              <w:t>$1,250.00 (USD prefix)</w:t>
            </w:r>
          </w:p>
        </w:tc>
        <w:tc>
          <w:tcPr>
            <w:tcW w:type="dxa" w:w="3135"/>
            <w:shd w:fill="F8FAFC" w:val="clear"/>
          </w:tcPr>
          <w:p>
            <w:r>
              <w:rPr>
                <w:rFonts w:ascii="Calibri" w:hAnsi="Calibri"/>
                <w:b w:val="0"/>
                <w:i w:val="0"/>
                <w:color w:val="1A1A1A"/>
                <w:sz w:val="18"/>
              </w:rPr>
              <w:t>1,250.00 JOD (suffix)</w:t>
            </w:r>
          </w:p>
        </w:tc>
      </w:tr>
      <w:tr>
        <w:tc>
          <w:tcPr>
            <w:tcW w:type="dxa" w:w="3135"/>
            <w:shd w:fill="FFFFFF" w:val="clear"/>
          </w:tcPr>
          <w:p>
            <w:r>
              <w:rPr>
                <w:rFonts w:ascii="Calibri" w:hAnsi="Calibri"/>
                <w:b w:val="0"/>
                <w:i w:val="0"/>
                <w:color w:val="1A1A1A"/>
                <w:sz w:val="18"/>
              </w:rPr>
              <w:t>Finance (AccountsPayable, GeneralLedger, CashFlow, etc.)</w:t>
            </w:r>
          </w:p>
        </w:tc>
        <w:tc>
          <w:tcPr>
            <w:tcW w:type="dxa" w:w="3135"/>
            <w:shd w:fill="FFFFFF" w:val="clear"/>
          </w:tcPr>
          <w:p>
            <w:r>
              <w:rPr>
                <w:rFonts w:ascii="Calibri" w:hAnsi="Calibri"/>
                <w:b w:val="0"/>
                <w:i w:val="0"/>
                <w:color w:val="1A1A1A"/>
                <w:sz w:val="18"/>
              </w:rPr>
              <w:t>Mix of $36,890.00 and JOD 474,150.00</w:t>
            </w:r>
          </w:p>
        </w:tc>
        <w:tc>
          <w:tcPr>
            <w:tcW w:type="dxa" w:w="3135"/>
            <w:shd w:fill="FFFFFF" w:val="clear"/>
          </w:tcPr>
          <w:p>
            <w:r>
              <w:rPr>
                <w:rFonts w:ascii="Calibri" w:hAnsi="Calibri"/>
                <w:b w:val="0"/>
                <w:i w:val="0"/>
                <w:color w:val="1A1A1A"/>
                <w:sz w:val="18"/>
              </w:rPr>
              <w:t>1,250.00 د.أ or JOD (standardize)</w:t>
            </w:r>
          </w:p>
        </w:tc>
      </w:tr>
      <w:tr>
        <w:tc>
          <w:tcPr>
            <w:tcW w:type="dxa" w:w="3135"/>
            <w:shd w:fill="F8FAFC" w:val="clear"/>
          </w:tcPr>
          <w:p>
            <w:r>
              <w:rPr>
                <w:rFonts w:ascii="Calibri" w:hAnsi="Calibri"/>
                <w:b w:val="0"/>
                <w:i w:val="0"/>
                <w:color w:val="1A1A1A"/>
                <w:sz w:val="18"/>
              </w:rPr>
              <w:t>KPI metric cards (40+ across all views)</w:t>
            </w:r>
          </w:p>
        </w:tc>
        <w:tc>
          <w:tcPr>
            <w:tcW w:type="dxa" w:w="3135"/>
            <w:shd w:fill="F8FAFC" w:val="clear"/>
          </w:tcPr>
          <w:p>
            <w:r>
              <w:rPr>
                <w:rFonts w:ascii="Calibri" w:hAnsi="Calibri"/>
                <w:b w:val="0"/>
                <w:i w:val="0"/>
                <w:color w:val="1A1A1A"/>
                <w:sz w:val="18"/>
              </w:rPr>
              <w:t>Hardcoded $ or JOD in JSX strings</w:t>
            </w:r>
          </w:p>
        </w:tc>
        <w:tc>
          <w:tcPr>
            <w:tcW w:type="dxa" w:w="3135"/>
            <w:shd w:fill="F8FAFC" w:val="clear"/>
          </w:tcPr>
          <w:p>
            <w:r>
              <w:rPr>
                <w:rFonts w:ascii="Calibri" w:hAnsi="Calibri"/>
                <w:b w:val="0"/>
                <w:i w:val="0"/>
                <w:color w:val="1A1A1A"/>
                <w:sz w:val="18"/>
              </w:rPr>
              <w:t>Dynamic via t() function</w:t>
            </w:r>
          </w:p>
        </w:tc>
      </w:tr>
    </w:tbl>
    <w:p/>
    <w:tbl>
      <w:tblPr>
        <w:tblW w:type="auto" w:w="0"/>
        <w:jc w:val="center"/>
        <w:tblLook w:firstColumn="1" w:firstRow="1" w:lastColumn="0" w:lastRow="0" w:noHBand="0" w:noVBand="1" w:val="04A0"/>
        <w:tblBorders>
          <w:top w:val="none" w:sz="0" w:space="0" w:color="auto"/>
          <w:left w:val="single" w:sz="18" w:space="0" w:color="F97316"/>
          <w:bottom w:val="none" w:sz="0" w:space="0" w:color="auto"/>
          <w:right w:val="none" w:sz="0" w:space="0" w:color="auto"/>
          <w:insideH w:val="none" w:sz="0" w:space="0" w:color="auto"/>
          <w:insideV w:val="none" w:sz="0" w:space="0" w:color="auto"/>
        </w:tblBorders>
      </w:tblPr>
      <w:tblGrid>
        <w:gridCol w:w="9406"/>
      </w:tblGrid>
      <w:tr>
        <w:tc>
          <w:tcPr>
            <w:tcW w:type="dxa" w:w="9406"/>
            <w:shd w:fill="FFF7ED" w:val="clear"/>
            <w:tcMar>
              <w:top w:w="100" w:type="dxa"/>
              <w:bottom w:w="100" w:type="dxa"/>
              <w:start w:w="200" w:type="dxa"/>
              <w:end w:w="120" w:type="dxa"/>
            </w:tcMar>
          </w:tcPr>
          <w:p>
            <w:r>
              <w:rPr>
                <w:rFonts w:ascii="Calibri" w:hAnsi="Calibri"/>
                <w:b/>
                <w:i w:val="0"/>
                <w:color w:val="F97316"/>
                <w:sz w:val="20"/>
              </w:rPr>
              <w:t>Western Numerals Only</w:t>
            </w:r>
          </w:p>
          <w:p>
            <w:r>
              <w:rPr>
                <w:rFonts w:ascii="Calibri" w:hAnsi="Calibri"/>
                <w:b w:val="0"/>
                <w:i w:val="0"/>
                <w:color w:val="4A4A4A"/>
                <w:sz w:val="20"/>
              </w:rPr>
              <w:t>Although Arabic supports Eastern numerals (١, ٢, ٣), QuickBox is a financial system tied to JoPACC banking, WPS SIF payroll files, and ISTD tax reporting — all of which use Western numerals. Configure Intl.NumberFormat with numberingSystem: 'latn'.</w:t>
            </w:r>
          </w:p>
        </w:tc>
      </w:tr>
    </w:tbl>
    <w:p/>
    <w:p>
      <w:r>
        <w:rPr>
          <w:rFonts w:ascii="Calibri" w:hAnsi="Calibri"/>
          <w:b/>
          <w:i w:val="0"/>
          <w:color w:val="2D5F8A"/>
          <w:sz w:val="32"/>
        </w:rPr>
        <w:t>Dates</w:t>
      </w:r>
    </w:p>
    <w:p>
      <w:pPr>
        <w:pStyle w:val="ListBullet"/>
      </w:pPr>
      <w:r>
        <w:rPr>
          <w:rFonts w:ascii="Calibri" w:hAnsi="Calibri"/>
          <w:b/>
          <w:i w:val="0"/>
          <w:color w:val="1A1A1A"/>
          <w:sz w:val="20"/>
        </w:rPr>
        <w:t>Format:</w:t>
      </w:r>
      <w:r>
        <w:rPr>
          <w:rFonts w:ascii="Calibri" w:hAnsi="Calibri"/>
          <w:b w:val="0"/>
          <w:i w:val="0"/>
          <w:color w:val="4A4A4A"/>
          <w:sz w:val="20"/>
        </w:rPr>
        <w:t xml:space="preserve"> Arabic locale uses dd/MM/yyyy. Use Intl.DateTimeFormat('ar-JO').</w:t>
      </w:r>
    </w:p>
    <w:p>
      <w:pPr>
        <w:pStyle w:val="ListBullet"/>
      </w:pPr>
      <w:r>
        <w:rPr>
          <w:rFonts w:ascii="Calibri" w:hAnsi="Calibri"/>
          <w:b/>
          <w:i w:val="0"/>
          <w:color w:val="1A1A1A"/>
          <w:sz w:val="20"/>
        </w:rPr>
        <w:t>Relative timestamps:</w:t>
      </w:r>
      <w:r>
        <w:rPr>
          <w:rFonts w:ascii="Calibri" w:hAnsi="Calibri"/>
          <w:b w:val="0"/>
          <w:i w:val="0"/>
          <w:color w:val="4A4A4A"/>
          <w:sz w:val="20"/>
        </w:rPr>
        <w:t xml:space="preserve"> "4 min ago", "1 hr ago" in DashboardView activity feed. Use Intl.RelativeTimeFormat('ar-JO').</w:t>
      </w:r>
    </w:p>
    <w:p>
      <w:pPr>
        <w:pStyle w:val="ListBullet"/>
      </w:pPr>
      <w:r>
        <w:rPr>
          <w:rFonts w:ascii="Calibri" w:hAnsi="Calibri"/>
          <w:b/>
          <w:i w:val="0"/>
          <w:color w:val="1A1A1A"/>
          <w:sz w:val="20"/>
        </w:rPr>
        <w:t>Calendar system:</w:t>
      </w:r>
      <w:r>
        <w:rPr>
          <w:rFonts w:ascii="Calibri" w:hAnsi="Calibri"/>
          <w:b w:val="0"/>
          <w:i w:val="0"/>
          <w:color w:val="4A4A4A"/>
          <w:sz w:val="20"/>
        </w:rPr>
        <w:t xml:space="preserve"> Gregorian-only for MVP. Hijri calendar support can be added later if required.</w:t>
      </w:r>
    </w:p>
    <w:p>
      <w:r>
        <w:br w:type="page"/>
      </w:r>
    </w:p>
    <w:p>
      <w:r>
        <w:rPr>
          <w:rFonts w:ascii="Calibri" w:hAnsi="Calibri"/>
          <w:b/>
          <w:i w:val="0"/>
          <w:color w:val="2D5F8A"/>
          <w:sz w:val="44"/>
        </w:rPr>
        <w:t>4. Data Tables</w:t>
      </w:r>
    </w:p>
    <w:p>
      <w:r>
        <w:rPr>
          <w:color w:val="4A90C4"/>
          <w:sz w:val="12"/>
        </w:rPr>
        <w:t>────────────────────────────────────────────────────────────</w:t>
      </w:r>
    </w:p>
    <w:p>
      <w:r>
        <w:rPr>
          <w:rFonts w:ascii="Calibri" w:hAnsi="Calibri"/>
          <w:b w:val="0"/>
          <w:i w:val="0"/>
          <w:color w:val="1A1A1A"/>
          <w:sz w:val="22"/>
        </w:rPr>
        <w:t>25+ data tables across the system. Every table header must be translated, and alignment logic must flip.</w:t>
      </w:r>
    </w:p>
    <w:p>
      <w:r>
        <w:rPr>
          <w:rFonts w:ascii="Calibri" w:hAnsi="Calibri"/>
          <w:b/>
          <w:i w:val="0"/>
          <w:color w:val="2D5F8A"/>
          <w:sz w:val="32"/>
        </w:rPr>
        <w:t>Global CSS fixes</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135"/>
        <w:gridCol w:w="3135"/>
        <w:gridCol w:w="3135"/>
      </w:tblGrid>
      <w:tr>
        <w:tc>
          <w:tcPr>
            <w:tcW w:type="dxa" w:w="3135"/>
            <w:shd w:fill="2D5F8A" w:val="clear"/>
          </w:tcPr>
          <w:p>
            <w:r>
              <w:rPr>
                <w:rFonts w:ascii="Calibri" w:hAnsi="Calibri"/>
                <w:b/>
                <w:i w:val="0"/>
                <w:color w:val="FFFFFF"/>
                <w:sz w:val="18"/>
              </w:rPr>
              <w:t>Property</w:t>
            </w:r>
          </w:p>
        </w:tc>
        <w:tc>
          <w:tcPr>
            <w:tcW w:type="dxa" w:w="3135"/>
            <w:shd w:fill="2D5F8A" w:val="clear"/>
          </w:tcPr>
          <w:p>
            <w:r>
              <w:rPr>
                <w:rFonts w:ascii="Calibri" w:hAnsi="Calibri"/>
                <w:b/>
                <w:i w:val="0"/>
                <w:color w:val="FFFFFF"/>
                <w:sz w:val="18"/>
              </w:rPr>
              <w:t>Current</w:t>
            </w:r>
          </w:p>
        </w:tc>
        <w:tc>
          <w:tcPr>
            <w:tcW w:type="dxa" w:w="3135"/>
            <w:shd w:fill="2D5F8A" w:val="clear"/>
          </w:tcPr>
          <w:p>
            <w:r>
              <w:rPr>
                <w:rFonts w:ascii="Calibri" w:hAnsi="Calibri"/>
                <w:b/>
                <w:i w:val="0"/>
                <w:color w:val="FFFFFF"/>
                <w:sz w:val="18"/>
              </w:rPr>
              <w:t>Replacement</w:t>
            </w:r>
          </w:p>
        </w:tc>
      </w:tr>
      <w:tr>
        <w:tc>
          <w:tcPr>
            <w:tcW w:type="dxa" w:w="3135"/>
            <w:shd w:fill="F8FAFC" w:val="clear"/>
          </w:tcPr>
          <w:p>
            <w:r>
              <w:rPr>
                <w:rFonts w:ascii="Calibri" w:hAnsi="Calibri"/>
                <w:b w:val="0"/>
                <w:i w:val="0"/>
                <w:color w:val="1A1A1A"/>
                <w:sz w:val="18"/>
              </w:rPr>
              <w:t>Default alignment</w:t>
            </w:r>
          </w:p>
        </w:tc>
        <w:tc>
          <w:tcPr>
            <w:tcW w:type="dxa" w:w="3135"/>
            <w:shd w:fill="F8FAFC" w:val="clear"/>
          </w:tcPr>
          <w:p>
            <w:r>
              <w:rPr>
                <w:rFonts w:ascii="Calibri" w:hAnsi="Calibri"/>
                <w:b w:val="0"/>
                <w:i w:val="0"/>
                <w:color w:val="1A1A1A"/>
                <w:sz w:val="18"/>
              </w:rPr>
              <w:t>table { text-align: left }</w:t>
            </w:r>
          </w:p>
        </w:tc>
        <w:tc>
          <w:tcPr>
            <w:tcW w:type="dxa" w:w="3135"/>
            <w:shd w:fill="F8FAFC" w:val="clear"/>
          </w:tcPr>
          <w:p>
            <w:r>
              <w:rPr>
                <w:rFonts w:ascii="Calibri" w:hAnsi="Calibri"/>
                <w:b w:val="0"/>
                <w:i w:val="0"/>
                <w:color w:val="1A1A1A"/>
                <w:sz w:val="18"/>
              </w:rPr>
              <w:t>text-align: start</w:t>
            </w:r>
          </w:p>
        </w:tc>
      </w:tr>
      <w:tr>
        <w:tc>
          <w:tcPr>
            <w:tcW w:type="dxa" w:w="3135"/>
            <w:shd w:fill="FFFFFF" w:val="clear"/>
          </w:tcPr>
          <w:p>
            <w:r>
              <w:rPr>
                <w:rFonts w:ascii="Calibri" w:hAnsi="Calibri"/>
                <w:b w:val="0"/>
                <w:i w:val="0"/>
                <w:color w:val="1A1A1A"/>
                <w:sz w:val="18"/>
              </w:rPr>
              <w:t>First cell padding</w:t>
            </w:r>
          </w:p>
        </w:tc>
        <w:tc>
          <w:tcPr>
            <w:tcW w:type="dxa" w:w="3135"/>
            <w:shd w:fill="FFFFFF" w:val="clear"/>
          </w:tcPr>
          <w:p>
            <w:r>
              <w:rPr>
                <w:rFonts w:ascii="Calibri" w:hAnsi="Calibri"/>
                <w:b w:val="0"/>
                <w:i w:val="0"/>
                <w:color w:val="1A1A1A"/>
                <w:sz w:val="18"/>
              </w:rPr>
              <w:t>th:first-child { padding-left: 10px }</w:t>
            </w:r>
          </w:p>
        </w:tc>
        <w:tc>
          <w:tcPr>
            <w:tcW w:type="dxa" w:w="3135"/>
            <w:shd w:fill="FFFFFF" w:val="clear"/>
          </w:tcPr>
          <w:p>
            <w:r>
              <w:rPr>
                <w:rFonts w:ascii="Calibri" w:hAnsi="Calibri"/>
                <w:b w:val="0"/>
                <w:i w:val="0"/>
                <w:color w:val="1A1A1A"/>
                <w:sz w:val="18"/>
              </w:rPr>
              <w:t>padding-inline-start: 10px</w:t>
            </w:r>
          </w:p>
        </w:tc>
      </w:tr>
      <w:tr>
        <w:tc>
          <w:tcPr>
            <w:tcW w:type="dxa" w:w="3135"/>
            <w:shd w:fill="F8FAFC" w:val="clear"/>
          </w:tcPr>
          <w:p>
            <w:r>
              <w:rPr>
                <w:rFonts w:ascii="Calibri" w:hAnsi="Calibri"/>
                <w:b w:val="0"/>
                <w:i w:val="0"/>
                <w:color w:val="1A1A1A"/>
                <w:sz w:val="18"/>
              </w:rPr>
              <w:t>Last cell padding</w:t>
            </w:r>
          </w:p>
        </w:tc>
        <w:tc>
          <w:tcPr>
            <w:tcW w:type="dxa" w:w="3135"/>
            <w:shd w:fill="F8FAFC" w:val="clear"/>
          </w:tcPr>
          <w:p>
            <w:r>
              <w:rPr>
                <w:rFonts w:ascii="Calibri" w:hAnsi="Calibri"/>
                <w:b w:val="0"/>
                <w:i w:val="0"/>
                <w:color w:val="1A1A1A"/>
                <w:sz w:val="18"/>
              </w:rPr>
              <w:t>th:last-child { padding-right: 10px }</w:t>
            </w:r>
          </w:p>
        </w:tc>
        <w:tc>
          <w:tcPr>
            <w:tcW w:type="dxa" w:w="3135"/>
            <w:shd w:fill="F8FAFC" w:val="clear"/>
          </w:tcPr>
          <w:p>
            <w:r>
              <w:rPr>
                <w:rFonts w:ascii="Calibri" w:hAnsi="Calibri"/>
                <w:b w:val="0"/>
                <w:i w:val="0"/>
                <w:color w:val="1A1A1A"/>
                <w:sz w:val="18"/>
              </w:rPr>
              <w:t>padding-inline-end: 10px</w:t>
            </w:r>
          </w:p>
        </w:tc>
      </w:tr>
      <w:tr>
        <w:tc>
          <w:tcPr>
            <w:tcW w:type="dxa" w:w="3135"/>
            <w:shd w:fill="FFFFFF" w:val="clear"/>
          </w:tcPr>
          <w:p>
            <w:r>
              <w:rPr>
                <w:rFonts w:ascii="Calibri" w:hAnsi="Calibri"/>
                <w:b w:val="0"/>
                <w:i w:val="0"/>
                <w:color w:val="1A1A1A"/>
                <w:sz w:val="18"/>
              </w:rPr>
              <w:t>Numeric columns</w:t>
            </w:r>
          </w:p>
        </w:tc>
        <w:tc>
          <w:tcPr>
            <w:tcW w:type="dxa" w:w="3135"/>
            <w:shd w:fill="FFFFFF" w:val="clear"/>
          </w:tcPr>
          <w:p>
            <w:r>
              <w:rPr>
                <w:rFonts w:ascii="Calibri" w:hAnsi="Calibri"/>
                <w:b w:val="0"/>
                <w:i w:val="0"/>
                <w:color w:val="1A1A1A"/>
                <w:sz w:val="18"/>
              </w:rPr>
              <w:t>textAlign: 'right' (inline)</w:t>
            </w:r>
          </w:p>
        </w:tc>
        <w:tc>
          <w:tcPr>
            <w:tcW w:type="dxa" w:w="3135"/>
            <w:shd w:fill="FFFFFF" w:val="clear"/>
          </w:tcPr>
          <w:p>
            <w:r>
              <w:rPr>
                <w:rFonts w:ascii="Calibri" w:hAnsi="Calibri"/>
                <w:b w:val="0"/>
                <w:i w:val="0"/>
                <w:color w:val="1A1A1A"/>
                <w:sz w:val="18"/>
              </w:rPr>
              <w:t>text-align: end</w:t>
            </w:r>
          </w:p>
        </w:tc>
      </w:tr>
      <w:tr>
        <w:tc>
          <w:tcPr>
            <w:tcW w:type="dxa" w:w="3135"/>
            <w:shd w:fill="F8FAFC" w:val="clear"/>
          </w:tcPr>
          <w:p>
            <w:r>
              <w:rPr>
                <w:rFonts w:ascii="Calibri" w:hAnsi="Calibri"/>
                <w:b w:val="0"/>
                <w:i w:val="0"/>
                <w:color w:val="1A1A1A"/>
                <w:sz w:val="18"/>
              </w:rPr>
              <w:t>Action column</w:t>
            </w:r>
          </w:p>
        </w:tc>
        <w:tc>
          <w:tcPr>
            <w:tcW w:type="dxa" w:w="3135"/>
            <w:shd w:fill="F8FAFC" w:val="clear"/>
          </w:tcPr>
          <w:p>
            <w:r>
              <w:rPr>
                <w:rFonts w:ascii="Calibri" w:hAnsi="Calibri"/>
                <w:b w:val="0"/>
                <w:i w:val="0"/>
                <w:color w:val="1A1A1A"/>
                <w:sz w:val="18"/>
              </w:rPr>
              <w:t>text-align: center !important</w:t>
            </w:r>
          </w:p>
        </w:tc>
        <w:tc>
          <w:tcPr>
            <w:tcW w:type="dxa" w:w="3135"/>
            <w:shd w:fill="F8FAFC" w:val="clear"/>
          </w:tcPr>
          <w:p>
            <w:r>
              <w:rPr>
                <w:rFonts w:ascii="Calibri" w:hAnsi="Calibri"/>
                <w:b w:val="0"/>
                <w:i w:val="0"/>
                <w:color w:val="1A1A1A"/>
                <w:sz w:val="18"/>
              </w:rPr>
              <w:t>No change needed (center is neutral)</w:t>
            </w:r>
          </w:p>
        </w:tc>
      </w:tr>
    </w:tbl>
    <w:p/>
    <w:p>
      <w:r>
        <w:rPr>
          <w:rFonts w:ascii="Calibri" w:hAnsi="Calibri"/>
          <w:b/>
          <w:i w:val="0"/>
          <w:color w:val="2D5F8A"/>
          <w:sz w:val="32"/>
        </w:rPr>
        <w:t>Translation scale per table</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135"/>
        <w:gridCol w:w="3135"/>
        <w:gridCol w:w="3135"/>
      </w:tblGrid>
      <w:tr>
        <w:tc>
          <w:tcPr>
            <w:tcW w:type="dxa" w:w="3135"/>
            <w:shd w:fill="2D5F8A" w:val="clear"/>
          </w:tcPr>
          <w:p>
            <w:r>
              <w:rPr>
                <w:rFonts w:ascii="Calibri" w:hAnsi="Calibri"/>
                <w:b/>
                <w:i w:val="0"/>
                <w:color w:val="FFFFFF"/>
                <w:sz w:val="18"/>
              </w:rPr>
              <w:t>Component</w:t>
            </w:r>
          </w:p>
        </w:tc>
        <w:tc>
          <w:tcPr>
            <w:tcW w:type="dxa" w:w="3135"/>
            <w:shd w:fill="2D5F8A" w:val="clear"/>
          </w:tcPr>
          <w:p>
            <w:r>
              <w:rPr>
                <w:rFonts w:ascii="Calibri" w:hAnsi="Calibri"/>
                <w:b/>
                <w:i w:val="0"/>
                <w:color w:val="FFFFFF"/>
                <w:sz w:val="18"/>
              </w:rPr>
              <w:t>Columns</w:t>
            </w:r>
          </w:p>
        </w:tc>
        <w:tc>
          <w:tcPr>
            <w:tcW w:type="dxa" w:w="3135"/>
            <w:shd w:fill="2D5F8A" w:val="clear"/>
          </w:tcPr>
          <w:p>
            <w:r>
              <w:rPr>
                <w:rFonts w:ascii="Calibri" w:hAnsi="Calibri"/>
                <w:b/>
                <w:i w:val="0"/>
                <w:color w:val="FFFFFF"/>
                <w:sz w:val="18"/>
              </w:rPr>
              <w:t>Key Headers</w:t>
            </w:r>
          </w:p>
        </w:tc>
      </w:tr>
      <w:tr>
        <w:tc>
          <w:tcPr>
            <w:tcW w:type="dxa" w:w="3135"/>
            <w:shd w:fill="F8FAFC" w:val="clear"/>
          </w:tcPr>
          <w:p>
            <w:r>
              <w:rPr>
                <w:rFonts w:ascii="Calibri" w:hAnsi="Calibri"/>
                <w:b w:val="0"/>
                <w:i w:val="0"/>
                <w:color w:val="1A1A1A"/>
                <w:sz w:val="18"/>
              </w:rPr>
              <w:t>InventoryTable</w:t>
            </w:r>
          </w:p>
        </w:tc>
        <w:tc>
          <w:tcPr>
            <w:tcW w:type="dxa" w:w="3135"/>
            <w:shd w:fill="F8FAFC" w:val="clear"/>
          </w:tcPr>
          <w:p>
            <w:r>
              <w:rPr>
                <w:rFonts w:ascii="Calibri" w:hAnsi="Calibri"/>
                <w:b w:val="0"/>
                <w:i w:val="0"/>
                <w:color w:val="1A1A1A"/>
                <w:sz w:val="18"/>
              </w:rPr>
              <w:t>13</w:t>
            </w:r>
          </w:p>
        </w:tc>
        <w:tc>
          <w:tcPr>
            <w:tcW w:type="dxa" w:w="3135"/>
            <w:shd w:fill="F8FAFC" w:val="clear"/>
          </w:tcPr>
          <w:p>
            <w:r>
              <w:rPr>
                <w:rFonts w:ascii="Calibri" w:hAnsi="Calibri"/>
                <w:b w:val="0"/>
                <w:i w:val="0"/>
                <w:color w:val="1A1A1A"/>
                <w:sz w:val="18"/>
              </w:rPr>
              <w:t>SKU, Item Name, Category, Stock, Unit Cost, Total Value, Status, Supplier...</w:t>
            </w:r>
          </w:p>
        </w:tc>
      </w:tr>
      <w:tr>
        <w:tc>
          <w:tcPr>
            <w:tcW w:type="dxa" w:w="3135"/>
            <w:shd w:fill="FFFFFF" w:val="clear"/>
          </w:tcPr>
          <w:p>
            <w:r>
              <w:rPr>
                <w:rFonts w:ascii="Calibri" w:hAnsi="Calibri"/>
                <w:b w:val="0"/>
                <w:i w:val="0"/>
                <w:color w:val="1A1A1A"/>
                <w:sz w:val="18"/>
              </w:rPr>
              <w:t>PurchaseOrdersView</w:t>
            </w:r>
          </w:p>
        </w:tc>
        <w:tc>
          <w:tcPr>
            <w:tcW w:type="dxa" w:w="3135"/>
            <w:shd w:fill="FFFFFF" w:val="clear"/>
          </w:tcPr>
          <w:p>
            <w:r>
              <w:rPr>
                <w:rFonts w:ascii="Calibri" w:hAnsi="Calibri"/>
                <w:b w:val="0"/>
                <w:i w:val="0"/>
                <w:color w:val="1A1A1A"/>
                <w:sz w:val="18"/>
              </w:rPr>
              <w:t>8</w:t>
            </w:r>
          </w:p>
        </w:tc>
        <w:tc>
          <w:tcPr>
            <w:tcW w:type="dxa" w:w="3135"/>
            <w:shd w:fill="FFFFFF" w:val="clear"/>
          </w:tcPr>
          <w:p>
            <w:r>
              <w:rPr>
                <w:rFonts w:ascii="Calibri" w:hAnsi="Calibri"/>
                <w:b w:val="0"/>
                <w:i w:val="0"/>
                <w:color w:val="1A1A1A"/>
                <w:sz w:val="18"/>
              </w:rPr>
              <w:t>PO Number, Supplier, Order Date, Total Amount, Status...</w:t>
            </w:r>
          </w:p>
        </w:tc>
      </w:tr>
      <w:tr>
        <w:tc>
          <w:tcPr>
            <w:tcW w:type="dxa" w:w="3135"/>
            <w:shd w:fill="F8FAFC" w:val="clear"/>
          </w:tcPr>
          <w:p>
            <w:r>
              <w:rPr>
                <w:rFonts w:ascii="Calibri" w:hAnsi="Calibri"/>
                <w:b w:val="0"/>
                <w:i w:val="0"/>
                <w:color w:val="1A1A1A"/>
                <w:sz w:val="18"/>
              </w:rPr>
              <w:t>AuditLogsView</w:t>
            </w:r>
          </w:p>
        </w:tc>
        <w:tc>
          <w:tcPr>
            <w:tcW w:type="dxa" w:w="3135"/>
            <w:shd w:fill="F8FAFC" w:val="clear"/>
          </w:tcPr>
          <w:p>
            <w:r>
              <w:rPr>
                <w:rFonts w:ascii="Calibri" w:hAnsi="Calibri"/>
                <w:b w:val="0"/>
                <w:i w:val="0"/>
                <w:color w:val="1A1A1A"/>
                <w:sz w:val="18"/>
              </w:rPr>
              <w:t>6+3 nested</w:t>
            </w:r>
          </w:p>
        </w:tc>
        <w:tc>
          <w:tcPr>
            <w:tcW w:type="dxa" w:w="3135"/>
            <w:shd w:fill="F8FAFC" w:val="clear"/>
          </w:tcPr>
          <w:p>
            <w:r>
              <w:rPr>
                <w:rFonts w:ascii="Calibri" w:hAnsi="Calibri"/>
                <w:b w:val="0"/>
                <w:i w:val="0"/>
                <w:color w:val="1A1A1A"/>
                <w:sz w:val="18"/>
              </w:rPr>
              <w:t>Transaction ID, Action, Staff, Batch Size + SKU, Item, Qty Changed</w:t>
            </w:r>
          </w:p>
        </w:tc>
      </w:tr>
      <w:tr>
        <w:tc>
          <w:tcPr>
            <w:tcW w:type="dxa" w:w="3135"/>
            <w:shd w:fill="FFFFFF" w:val="clear"/>
          </w:tcPr>
          <w:p>
            <w:r>
              <w:rPr>
                <w:rFonts w:ascii="Calibri" w:hAnsi="Calibri"/>
                <w:b w:val="0"/>
                <w:i w:val="0"/>
                <w:color w:val="1A1A1A"/>
                <w:sz w:val="18"/>
              </w:rPr>
              <w:t>AccountReconciliationView</w:t>
            </w:r>
          </w:p>
        </w:tc>
        <w:tc>
          <w:tcPr>
            <w:tcW w:type="dxa" w:w="3135"/>
            <w:shd w:fill="FFFFFF" w:val="clear"/>
          </w:tcPr>
          <w:p>
            <w:r>
              <w:rPr>
                <w:rFonts w:ascii="Calibri" w:hAnsi="Calibri"/>
                <w:b w:val="0"/>
                <w:i w:val="0"/>
                <w:color w:val="1A1A1A"/>
                <w:sz w:val="18"/>
              </w:rPr>
              <w:t>9</w:t>
            </w:r>
          </w:p>
        </w:tc>
        <w:tc>
          <w:tcPr>
            <w:tcW w:type="dxa" w:w="3135"/>
            <w:shd w:fill="FFFFFF" w:val="clear"/>
          </w:tcPr>
          <w:p>
            <w:r>
              <w:rPr>
                <w:rFonts w:ascii="Calibri" w:hAnsi="Calibri"/>
                <w:b w:val="0"/>
                <w:i w:val="0"/>
                <w:color w:val="1A1A1A"/>
                <w:sz w:val="18"/>
              </w:rPr>
              <w:t>Workspace Ref, Bank Entity, Statement Ending, GL Book, Variance...</w:t>
            </w:r>
          </w:p>
        </w:tc>
      </w:tr>
      <w:tr>
        <w:tc>
          <w:tcPr>
            <w:tcW w:type="dxa" w:w="3135"/>
            <w:shd w:fill="F8FAFC" w:val="clear"/>
          </w:tcPr>
          <w:p>
            <w:r>
              <w:rPr>
                <w:rFonts w:ascii="Calibri" w:hAnsi="Calibri"/>
                <w:b w:val="0"/>
                <w:i w:val="0"/>
                <w:color w:val="1A1A1A"/>
                <w:sz w:val="18"/>
              </w:rPr>
              <w:t>AccountsPayableView</w:t>
            </w:r>
          </w:p>
        </w:tc>
        <w:tc>
          <w:tcPr>
            <w:tcW w:type="dxa" w:w="3135"/>
            <w:shd w:fill="F8FAFC" w:val="clear"/>
          </w:tcPr>
          <w:p>
            <w:r>
              <w:rPr>
                <w:rFonts w:ascii="Calibri" w:hAnsi="Calibri"/>
                <w:b w:val="0"/>
                <w:i w:val="0"/>
                <w:color w:val="1A1A1A"/>
                <w:sz w:val="18"/>
              </w:rPr>
              <w:t>11</w:t>
            </w:r>
          </w:p>
        </w:tc>
        <w:tc>
          <w:tcPr>
            <w:tcW w:type="dxa" w:w="3135"/>
            <w:shd w:fill="F8FAFC" w:val="clear"/>
          </w:tcPr>
          <w:p>
            <w:r>
              <w:rPr>
                <w:rFonts w:ascii="Calibri" w:hAnsi="Calibri"/>
                <w:b w:val="0"/>
                <w:i w:val="0"/>
                <w:color w:val="1A1A1A"/>
                <w:sz w:val="18"/>
              </w:rPr>
              <w:t>Bill #, Vendor, PO Ref, Due Date, 3-Way Match, Balance, Status...</w:t>
            </w:r>
          </w:p>
        </w:tc>
      </w:tr>
      <w:tr>
        <w:tc>
          <w:tcPr>
            <w:tcW w:type="dxa" w:w="3135"/>
            <w:shd w:fill="FFFFFF" w:val="clear"/>
          </w:tcPr>
          <w:p>
            <w:r>
              <w:rPr>
                <w:rFonts w:ascii="Calibri" w:hAnsi="Calibri"/>
                <w:b w:val="0"/>
                <w:i w:val="0"/>
                <w:color w:val="1A1A1A"/>
                <w:sz w:val="18"/>
              </w:rPr>
              <w:t>AccountsReceivableView</w:t>
            </w:r>
          </w:p>
        </w:tc>
        <w:tc>
          <w:tcPr>
            <w:tcW w:type="dxa" w:w="3135"/>
            <w:shd w:fill="FFFFFF" w:val="clear"/>
          </w:tcPr>
          <w:p>
            <w:r>
              <w:rPr>
                <w:rFonts w:ascii="Calibri" w:hAnsi="Calibri"/>
                <w:b w:val="0"/>
                <w:i w:val="0"/>
                <w:color w:val="1A1A1A"/>
                <w:sz w:val="18"/>
              </w:rPr>
              <w:t>11</w:t>
            </w:r>
          </w:p>
        </w:tc>
        <w:tc>
          <w:tcPr>
            <w:tcW w:type="dxa" w:w="3135"/>
            <w:shd w:fill="FFFFFF" w:val="clear"/>
          </w:tcPr>
          <w:p>
            <w:r>
              <w:rPr>
                <w:rFonts w:ascii="Calibri" w:hAnsi="Calibri"/>
                <w:b w:val="0"/>
                <w:i w:val="0"/>
                <w:color w:val="1A1A1A"/>
                <w:sz w:val="18"/>
              </w:rPr>
              <w:t>Invoice #, Customer, SO Ref, Gross Amount, Aging Bucket, Status...</w:t>
            </w:r>
          </w:p>
        </w:tc>
      </w:tr>
      <w:tr>
        <w:tc>
          <w:tcPr>
            <w:tcW w:type="dxa" w:w="3135"/>
            <w:shd w:fill="F8FAFC" w:val="clear"/>
          </w:tcPr>
          <w:p>
            <w:r>
              <w:rPr>
                <w:rFonts w:ascii="Calibri" w:hAnsi="Calibri"/>
                <w:b w:val="0"/>
                <w:i w:val="0"/>
                <w:color w:val="1A1A1A"/>
                <w:sz w:val="18"/>
              </w:rPr>
              <w:t>GeneralLedgerView</w:t>
            </w:r>
          </w:p>
        </w:tc>
        <w:tc>
          <w:tcPr>
            <w:tcW w:type="dxa" w:w="3135"/>
            <w:shd w:fill="F8FAFC" w:val="clear"/>
          </w:tcPr>
          <w:p>
            <w:r>
              <w:rPr>
                <w:rFonts w:ascii="Calibri" w:hAnsi="Calibri"/>
                <w:b w:val="0"/>
                <w:i w:val="0"/>
                <w:color w:val="1A1A1A"/>
                <w:sz w:val="18"/>
              </w:rPr>
              <w:t>9+6 nested</w:t>
            </w:r>
          </w:p>
        </w:tc>
        <w:tc>
          <w:tcPr>
            <w:tcW w:type="dxa" w:w="3135"/>
            <w:shd w:fill="F8FAFC" w:val="clear"/>
          </w:tcPr>
          <w:p>
            <w:r>
              <w:rPr>
                <w:rFonts w:ascii="Calibri" w:hAnsi="Calibri"/>
                <w:b w:val="0"/>
                <w:i w:val="0"/>
                <w:color w:val="1A1A1A"/>
                <w:sz w:val="18"/>
              </w:rPr>
              <w:t>Voucher #, Type, Memo, Debit, Credit + nested line items</w:t>
            </w:r>
          </w:p>
        </w:tc>
      </w:tr>
      <w:tr>
        <w:tc>
          <w:tcPr>
            <w:tcW w:type="dxa" w:w="3135"/>
            <w:shd w:fill="FFFFFF" w:val="clear"/>
          </w:tcPr>
          <w:p>
            <w:r>
              <w:rPr>
                <w:rFonts w:ascii="Calibri" w:hAnsi="Calibri"/>
                <w:b w:val="0"/>
                <w:i w:val="0"/>
                <w:color w:val="1A1A1A"/>
                <w:sz w:val="18"/>
              </w:rPr>
              <w:t>FinancialStatementsView</w:t>
            </w:r>
          </w:p>
        </w:tc>
        <w:tc>
          <w:tcPr>
            <w:tcW w:type="dxa" w:w="3135"/>
            <w:shd w:fill="FFFFFF" w:val="clear"/>
          </w:tcPr>
          <w:p>
            <w:r>
              <w:rPr>
                <w:rFonts w:ascii="Calibri" w:hAnsi="Calibri"/>
                <w:b w:val="0"/>
                <w:i w:val="0"/>
                <w:color w:val="1A1A1A"/>
                <w:sz w:val="18"/>
              </w:rPr>
              <w:t>5 separate tables</w:t>
            </w:r>
          </w:p>
        </w:tc>
        <w:tc>
          <w:tcPr>
            <w:tcW w:type="dxa" w:w="3135"/>
            <w:shd w:fill="FFFFFF" w:val="clear"/>
          </w:tcPr>
          <w:p>
            <w:r>
              <w:rPr>
                <w:rFonts w:ascii="Calibri" w:hAnsi="Calibri"/>
                <w:b w:val="0"/>
                <w:i w:val="0"/>
                <w:color w:val="1A1A1A"/>
                <w:sz w:val="18"/>
              </w:rPr>
              <w:t>Balance Sheet, Income Statement, Cash Flow, Trial Balance, Audit Trail</w:t>
            </w:r>
          </w:p>
        </w:tc>
      </w:tr>
      <w:tr>
        <w:tc>
          <w:tcPr>
            <w:tcW w:type="dxa" w:w="3135"/>
            <w:shd w:fill="F8FAFC" w:val="clear"/>
          </w:tcPr>
          <w:p>
            <w:r>
              <w:rPr>
                <w:rFonts w:ascii="Calibri" w:hAnsi="Calibri"/>
                <w:b w:val="0"/>
                <w:i w:val="0"/>
                <w:color w:val="1A1A1A"/>
                <w:sz w:val="18"/>
              </w:rPr>
              <w:t>PayrollVatView</w:t>
            </w:r>
          </w:p>
        </w:tc>
        <w:tc>
          <w:tcPr>
            <w:tcW w:type="dxa" w:w="3135"/>
            <w:shd w:fill="F8FAFC" w:val="clear"/>
          </w:tcPr>
          <w:p>
            <w:r>
              <w:rPr>
                <w:rFonts w:ascii="Calibri" w:hAnsi="Calibri"/>
                <w:b w:val="0"/>
                <w:i w:val="0"/>
                <w:color w:val="1A1A1A"/>
                <w:sz w:val="18"/>
              </w:rPr>
              <w:t>8+6</w:t>
            </w:r>
          </w:p>
        </w:tc>
        <w:tc>
          <w:tcPr>
            <w:tcW w:type="dxa" w:w="3135"/>
            <w:shd w:fill="F8FAFC" w:val="clear"/>
          </w:tcPr>
          <w:p>
            <w:r>
              <w:rPr>
                <w:rFonts w:ascii="Calibri" w:hAnsi="Calibri"/>
                <w:b w:val="0"/>
                <w:i w:val="0"/>
                <w:color w:val="1A1A1A"/>
                <w:sz w:val="18"/>
              </w:rPr>
              <w:t>Employee, Dept, Gross, Deductions, Net, WPS Status + VAT log</w:t>
            </w:r>
          </w:p>
        </w:tc>
      </w:tr>
      <w:tr>
        <w:tc>
          <w:tcPr>
            <w:tcW w:type="dxa" w:w="3135"/>
            <w:shd w:fill="FFFFFF" w:val="clear"/>
          </w:tcPr>
          <w:p>
            <w:r>
              <w:rPr>
                <w:rFonts w:ascii="Calibri" w:hAnsi="Calibri"/>
                <w:b w:val="0"/>
                <w:i w:val="0"/>
                <w:color w:val="1A1A1A"/>
                <w:sz w:val="18"/>
              </w:rPr>
              <w:t>BudgetingForecastingView</w:t>
            </w:r>
          </w:p>
        </w:tc>
        <w:tc>
          <w:tcPr>
            <w:tcW w:type="dxa" w:w="3135"/>
            <w:shd w:fill="FFFFFF" w:val="clear"/>
          </w:tcPr>
          <w:p>
            <w:r>
              <w:rPr>
                <w:rFonts w:ascii="Calibri" w:hAnsi="Calibri"/>
                <w:b w:val="0"/>
                <w:i w:val="0"/>
                <w:color w:val="1A1A1A"/>
                <w:sz w:val="18"/>
              </w:rPr>
              <w:t>8+7 nested</w:t>
            </w:r>
          </w:p>
        </w:tc>
        <w:tc>
          <w:tcPr>
            <w:tcW w:type="dxa" w:w="3135"/>
            <w:shd w:fill="FFFFFF" w:val="clear"/>
          </w:tcPr>
          <w:p>
            <w:r>
              <w:rPr>
                <w:rFonts w:ascii="Calibri" w:hAnsi="Calibri"/>
                <w:b w:val="0"/>
                <w:i w:val="0"/>
                <w:color w:val="1A1A1A"/>
                <w:sz w:val="18"/>
              </w:rPr>
              <w:t>Cost Center, Annual Limit, YTD Budget, Variance, Utilization...</w:t>
            </w:r>
          </w:p>
        </w:tc>
      </w:tr>
    </w:tbl>
    <w:p/>
    <w:p>
      <w:r>
        <w:br w:type="page"/>
      </w:r>
    </w:p>
    <w:p>
      <w:r>
        <w:rPr>
          <w:rFonts w:ascii="Calibri" w:hAnsi="Calibri"/>
          <w:b/>
          <w:i w:val="0"/>
          <w:color w:val="2D5F8A"/>
          <w:sz w:val="44"/>
        </w:rPr>
        <w:t>5. Charts, KPI Cards &amp; Visual Indicators</w:t>
      </w:r>
    </w:p>
    <w:p>
      <w:r>
        <w:rPr>
          <w:color w:val="4A90C4"/>
          <w:sz w:val="12"/>
        </w:rPr>
        <w:t>────────────────────────────────────────────────────────────</w:t>
      </w:r>
    </w:p>
    <w:p>
      <w:r>
        <w:rPr>
          <w:rFonts w:ascii="Calibri" w:hAnsi="Calibri"/>
          <w:b/>
          <w:i w:val="0"/>
          <w:color w:val="2D5F8A"/>
          <w:sz w:val="32"/>
        </w:rPr>
        <w:t>SVG line chart (DashboardView)</w:t>
      </w:r>
    </w:p>
    <w:p>
      <w:r>
        <w:rPr>
          <w:rFonts w:ascii="Calibri" w:hAnsi="Calibri"/>
          <w:b w:val="0"/>
          <w:i w:val="0"/>
          <w:color w:val="1A1A1A"/>
          <w:sz w:val="22"/>
        </w:rPr>
        <w:t>The 30-day trend chart computes x = (i / 29) * 460 + 20 to plot data left-to-right. Time flows left-to-right universally, so the axis direction should NOT flip. However, the chart title, category dropdown labels, and x-axis labels ("Jul 1", "Jul 7") must all translate to Arabic.</w:t>
      </w:r>
    </w:p>
    <w:p>
      <w:r>
        <w:rPr>
          <w:rFonts w:ascii="Calibri" w:hAnsi="Calibri"/>
          <w:b/>
          <w:i w:val="0"/>
          <w:color w:val="2D5F8A"/>
          <w:sz w:val="32"/>
        </w:rPr>
        <w:t>Donut chart (FinancialDashboardView)</w:t>
      </w:r>
    </w:p>
    <w:p>
      <w:r>
        <w:rPr>
          <w:rFonts w:ascii="Calibri" w:hAnsi="Calibri"/>
          <w:b w:val="0"/>
          <w:i w:val="0"/>
          <w:color w:val="1A1A1A"/>
          <w:sz w:val="22"/>
        </w:rPr>
        <w:t>Circular chart — direction-neutral. Only the category labels (Linens, F&amp;B, Cleaning, etc.) next to it need to translate.</w:t>
      </w:r>
    </w:p>
    <w:p>
      <w:r>
        <w:rPr>
          <w:rFonts w:ascii="Calibri" w:hAnsi="Calibri"/>
          <w:b/>
          <w:i w:val="0"/>
          <w:color w:val="2D5F8A"/>
          <w:sz w:val="32"/>
        </w:rPr>
        <w:t>Progress bars</w:t>
      </w:r>
    </w:p>
    <w:p>
      <w:r>
        <w:rPr>
          <w:rFonts w:ascii="Calibri" w:hAnsi="Calibri"/>
          <w:b w:val="0"/>
          <w:i w:val="0"/>
          <w:color w:val="1A1A1A"/>
          <w:sz w:val="22"/>
        </w:rPr>
        <w:t>Stock level bars (DashboardView, RopAlertsView), budget utilization bars (BudgetingForecastingView) all fill left-to-right using width: X%. In RTL mode, CSS may auto-flip the fill direction. Since these represent 'fullness' (like a battery), the team should decide whether they always fill left-to-right or follow text direction.</w:t>
      </w:r>
    </w:p>
    <w:p>
      <w:r>
        <w:rPr>
          <w:rFonts w:ascii="Calibri" w:hAnsi="Calibri"/>
          <w:b/>
          <w:i w:val="0"/>
          <w:color w:val="2D5F8A"/>
          <w:sz w:val="32"/>
        </w:rPr>
        <w:t>KPI cards</w:t>
      </w:r>
    </w:p>
    <w:p>
      <w:r>
        <w:rPr>
          <w:rFonts w:ascii="Calibri" w:hAnsi="Calibri"/>
          <w:b w:val="0"/>
          <w:i w:val="0"/>
          <w:color w:val="1A1A1A"/>
          <w:sz w:val="22"/>
        </w:rPr>
        <w:t>40+ metric cards across the system. Each card has a label, a large number, and a subtitle. All text must translate. Number formatting must use the standardized Western numeral + JOD approach. The card grid layouts (.metric-grid-4) use flexbox and should auto-flip, but any physical margins inside the cards must be converted to logical properties.</w:t>
      </w:r>
    </w:p>
    <w:p>
      <w:r>
        <w:rPr>
          <w:rFonts w:ascii="Calibri" w:hAnsi="Calibri"/>
          <w:b/>
          <w:i w:val="0"/>
          <w:color w:val="2D5F8A"/>
          <w:sz w:val="32"/>
        </w:rPr>
        <w:t>Icon mirroring</w:t>
      </w:r>
    </w:p>
    <w:p>
      <w:pPr>
        <w:pStyle w:val="ListBullet"/>
      </w:pPr>
      <w:r>
        <w:rPr>
          <w:rFonts w:ascii="Calibri" w:hAnsi="Calibri"/>
          <w:b/>
          <w:i w:val="0"/>
          <w:color w:val="1A1A1A"/>
          <w:sz w:val="20"/>
        </w:rPr>
        <w:t>Icons that MUST flip:</w:t>
      </w:r>
      <w:r>
        <w:rPr>
          <w:rFonts w:ascii="Calibri" w:hAnsi="Calibri"/>
          <w:b w:val="0"/>
          <w:i w:val="0"/>
          <w:color w:val="4A4A4A"/>
          <w:sz w:val="20"/>
        </w:rPr>
        <w:t xml:space="preserve"> CaretRight (Pagination), ArrowRight (StockOpsView "Process Batch") — these represent directional flow and must flip via transform: scaleX(-1) when dir=rtl.</w:t>
      </w:r>
    </w:p>
    <w:p>
      <w:pPr>
        <w:pStyle w:val="ListBullet"/>
      </w:pPr>
      <w:r>
        <w:rPr>
          <w:rFonts w:ascii="Calibri" w:hAnsi="Calibri"/>
          <w:b/>
          <w:i w:val="0"/>
          <w:color w:val="1A1A1A"/>
          <w:sz w:val="20"/>
        </w:rPr>
        <w:t>Icons that stay:</w:t>
      </w:r>
      <w:r>
        <w:rPr>
          <w:rFonts w:ascii="Calibri" w:hAnsi="Calibri"/>
          <w:b w:val="0"/>
          <w:i w:val="0"/>
          <w:color w:val="4A4A4A"/>
          <w:sz w:val="20"/>
        </w:rPr>
        <w:t xml:space="preserve"> ArrowDown/ArrowUp (receive/issue indicators), CaretDown/CaretUp (accordion toggles) — vertical, direction-neutral.</w:t>
      </w:r>
    </w:p>
    <w:p>
      <w:pPr>
        <w:pStyle w:val="ListBullet"/>
      </w:pPr>
      <w:r>
        <w:rPr>
          <w:rFonts w:ascii="Calibri" w:hAnsi="Calibri"/>
          <w:b/>
          <w:i w:val="0"/>
          <w:color w:val="1A1A1A"/>
          <w:sz w:val="20"/>
        </w:rPr>
        <w:t>Icons that MUST NOT flip:</w:t>
      </w:r>
      <w:r>
        <w:rPr>
          <w:rFonts w:ascii="Calibri" w:hAnsi="Calibri"/>
          <w:b w:val="0"/>
          <w:i w:val="0"/>
          <w:color w:val="4A4A4A"/>
          <w:sz w:val="20"/>
        </w:rPr>
        <w:t xml:space="preserve"> CheckCircle, ShieldCheck, LockKey, DownloadSimple, Printer, ChartPieSlice — universal symbols, never flip.</w:t>
      </w:r>
    </w:p>
    <w:p>
      <w:r>
        <w:br w:type="page"/>
      </w:r>
    </w:p>
    <w:p>
      <w:r>
        <w:rPr>
          <w:rFonts w:ascii="Calibri" w:hAnsi="Calibri"/>
          <w:b/>
          <w:i w:val="0"/>
          <w:color w:val="2D5F8A"/>
          <w:sz w:val="44"/>
        </w:rPr>
        <w:t>6. Arabic Font Strategy</w:t>
      </w:r>
    </w:p>
    <w:p>
      <w:r>
        <w:rPr>
          <w:color w:val="4A90C4"/>
          <w:sz w:val="12"/>
        </w:rPr>
        <w:t>────────────────────────────────────────────────────────────</w:t>
      </w:r>
    </w:p>
    <w:p>
      <w:r>
        <w:rPr>
          <w:rFonts w:ascii="Calibri" w:hAnsi="Calibri"/>
          <w:b w:val="0"/>
          <w:i w:val="0"/>
          <w:color w:val="1A1A1A"/>
          <w:sz w:val="22"/>
        </w:rPr>
        <w:t>The system uses Calibri / system fonts. Arabic text renders poorly in these. We need a purpose-built Arabic webfont loaded only when Arabic is active.</w:t>
      </w:r>
    </w:p>
    <w:tbl>
      <w:tblPr>
        <w:tblW w:type="auto" w:w="0"/>
        <w:jc w:val="center"/>
        <w:tblLook w:firstColumn="1" w:firstRow="1" w:lastColumn="0" w:lastRow="0" w:noHBand="0" w:noVBand="1" w:val="04A0"/>
        <w:tblBorders>
          <w:top w:val="none" w:sz="0" w:space="0" w:color="auto"/>
          <w:left w:val="single" w:sz="18" w:space="0" w:color="3B82F6"/>
          <w:bottom w:val="none" w:sz="0" w:space="0" w:color="auto"/>
          <w:right w:val="none" w:sz="0" w:space="0" w:color="auto"/>
          <w:insideH w:val="none" w:sz="0" w:space="0" w:color="auto"/>
          <w:insideV w:val="none" w:sz="0" w:space="0" w:color="auto"/>
        </w:tblBorders>
      </w:tblPr>
      <w:tblGrid>
        <w:gridCol w:w="9406"/>
      </w:tblGrid>
      <w:tr>
        <w:tc>
          <w:tcPr>
            <w:tcW w:type="dxa" w:w="9406"/>
            <w:shd w:fill="EFF6FF" w:val="clear"/>
            <w:tcMar>
              <w:top w:w="100" w:type="dxa"/>
              <w:bottom w:w="100" w:type="dxa"/>
              <w:start w:w="200" w:type="dxa"/>
              <w:end w:w="120" w:type="dxa"/>
            </w:tcMar>
          </w:tcPr>
          <w:p>
            <w:r>
              <w:rPr>
                <w:rFonts w:ascii="Calibri" w:hAnsi="Calibri"/>
                <w:b/>
                <w:i w:val="0"/>
                <w:color w:val="3B82F6"/>
                <w:sz w:val="20"/>
              </w:rPr>
              <w:t>Recommended: Cairo or IBM Plex Sans Arabic</w:t>
            </w:r>
          </w:p>
          <w:p>
            <w:r>
              <w:rPr>
                <w:rFonts w:ascii="Calibri" w:hAnsi="Calibri"/>
                <w:b w:val="0"/>
                <w:i w:val="0"/>
                <w:color w:val="4A4A4A"/>
                <w:sz w:val="20"/>
              </w:rPr>
              <w:t>Both are free Google Fonts with excellent Arabic glyph coverage and clean rendering at small sizes (critical for dense data tables). Cairo is lighter; IBM Plex Sans Arabic aligns better with Latin characters for mixed content.</w:t>
              <w:br/>
              <w:br/>
              <w:t>Load conditionally: inject a dynamic &lt;link&gt; tag only when i18n.language === 'ar'. English-only users pay zero bundle cost.</w:t>
              <w:br/>
              <w:br/>
              <w:t>CSS: html[dir='rtl'] { --font-family: 'Cairo', sans-serif; }</w:t>
            </w:r>
          </w:p>
        </w:tc>
      </w:tr>
    </w:tbl>
    <w:p/>
    <w:p>
      <w:r>
        <w:br w:type="page"/>
      </w:r>
    </w:p>
    <w:p>
      <w:r>
        <w:rPr>
          <w:rFonts w:ascii="Calibri" w:hAnsi="Calibri"/>
          <w:b/>
          <w:i w:val="0"/>
          <w:color w:val="2D5F8A"/>
          <w:sz w:val="44"/>
        </w:rPr>
        <w:t>7. Text Overflow &amp; UI Durability</w:t>
      </w:r>
    </w:p>
    <w:p>
      <w:r>
        <w:rPr>
          <w:color w:val="4A90C4"/>
          <w:sz w:val="12"/>
        </w:rPr>
        <w:t>────────────────────────────────────────────────────────────</w:t>
      </w:r>
    </w:p>
    <w:p>
      <w:r>
        <w:rPr>
          <w:rFonts w:ascii="Calibri" w:hAnsi="Calibri"/>
          <w:b w:val="0"/>
          <w:i w:val="0"/>
          <w:color w:val="1A1A1A"/>
          <w:sz w:val="22"/>
        </w:rPr>
        <w:t>Arabic translations vary in length from English. These fixed-width areas are at risk:</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351"/>
        <w:gridCol w:w="2351"/>
        <w:gridCol w:w="2351"/>
        <w:gridCol w:w="2351"/>
      </w:tblGrid>
      <w:tr>
        <w:tc>
          <w:tcPr>
            <w:tcW w:type="dxa" w:w="2351"/>
            <w:shd w:fill="2D5F8A" w:val="clear"/>
          </w:tcPr>
          <w:p>
            <w:r>
              <w:rPr>
                <w:rFonts w:ascii="Calibri" w:hAnsi="Calibri"/>
                <w:b/>
                <w:i w:val="0"/>
                <w:color w:val="FFFFFF"/>
                <w:sz w:val="18"/>
              </w:rPr>
              <w:t>Component</w:t>
            </w:r>
          </w:p>
        </w:tc>
        <w:tc>
          <w:tcPr>
            <w:tcW w:type="dxa" w:w="2351"/>
            <w:shd w:fill="2D5F8A" w:val="clear"/>
          </w:tcPr>
          <w:p>
            <w:r>
              <w:rPr>
                <w:rFonts w:ascii="Calibri" w:hAnsi="Calibri"/>
                <w:b/>
                <w:i w:val="0"/>
                <w:color w:val="FFFFFF"/>
                <w:sz w:val="18"/>
              </w:rPr>
              <w:t>Constraint</w:t>
            </w:r>
          </w:p>
        </w:tc>
        <w:tc>
          <w:tcPr>
            <w:tcW w:type="dxa" w:w="2351"/>
            <w:shd w:fill="2D5F8A" w:val="clear"/>
          </w:tcPr>
          <w:p>
            <w:r>
              <w:rPr>
                <w:rFonts w:ascii="Calibri" w:hAnsi="Calibri"/>
                <w:b/>
                <w:i w:val="0"/>
                <w:color w:val="FFFFFF"/>
                <w:sz w:val="18"/>
              </w:rPr>
              <w:t>Risk</w:t>
            </w:r>
          </w:p>
        </w:tc>
        <w:tc>
          <w:tcPr>
            <w:tcW w:type="dxa" w:w="2351"/>
            <w:shd w:fill="2D5F8A" w:val="clear"/>
          </w:tcPr>
          <w:p>
            <w:r>
              <w:rPr>
                <w:rFonts w:ascii="Calibri" w:hAnsi="Calibri"/>
                <w:b/>
                <w:i w:val="0"/>
                <w:color w:val="FFFFFF"/>
                <w:sz w:val="18"/>
              </w:rPr>
              <w:t>Solution</w:t>
            </w:r>
          </w:p>
        </w:tc>
      </w:tr>
      <w:tr>
        <w:tc>
          <w:tcPr>
            <w:tcW w:type="dxa" w:w="2351"/>
            <w:shd w:fill="F8FAFC" w:val="clear"/>
          </w:tcPr>
          <w:p>
            <w:r>
              <w:rPr>
                <w:rFonts w:ascii="Calibri" w:hAnsi="Calibri"/>
                <w:b w:val="0"/>
                <w:i w:val="0"/>
                <w:color w:val="1A1A1A"/>
                <w:sz w:val="18"/>
              </w:rPr>
              <w:t>Sidebar nav labels</w:t>
            </w:r>
          </w:p>
        </w:tc>
        <w:tc>
          <w:tcPr>
            <w:tcW w:type="dxa" w:w="2351"/>
            <w:shd w:fill="F8FAFC" w:val="clear"/>
          </w:tcPr>
          <w:p>
            <w:r>
              <w:rPr>
                <w:rFonts w:ascii="Calibri" w:hAnsi="Calibri"/>
                <w:b w:val="0"/>
                <w:i w:val="0"/>
                <w:color w:val="1A1A1A"/>
                <w:sz w:val="18"/>
              </w:rPr>
              <w:t>~220px fixed width</w:t>
            </w:r>
          </w:p>
        </w:tc>
        <w:tc>
          <w:tcPr>
            <w:tcW w:type="dxa" w:w="2351"/>
            <w:shd w:fill="F8FAFC" w:val="clear"/>
          </w:tcPr>
          <w:p>
            <w:r>
              <w:rPr>
                <w:rFonts w:ascii="Calibri" w:hAnsi="Calibri"/>
                <w:b w:val="0"/>
                <w:i w:val="0"/>
                <w:color w:val="1A1A1A"/>
                <w:sz w:val="18"/>
              </w:rPr>
              <w:t>Long Arabic labels overflow</w:t>
            </w:r>
          </w:p>
        </w:tc>
        <w:tc>
          <w:tcPr>
            <w:tcW w:type="dxa" w:w="2351"/>
            <w:shd w:fill="F8FAFC" w:val="clear"/>
          </w:tcPr>
          <w:p>
            <w:r>
              <w:rPr>
                <w:rFonts w:ascii="Calibri" w:hAnsi="Calibri"/>
                <w:b w:val="0"/>
                <w:i w:val="0"/>
                <w:color w:val="1A1A1A"/>
                <w:sz w:val="18"/>
              </w:rPr>
              <w:t>text-overflow: ellipsis + title tooltip</w:t>
            </w:r>
          </w:p>
        </w:tc>
      </w:tr>
      <w:tr>
        <w:tc>
          <w:tcPr>
            <w:tcW w:type="dxa" w:w="2351"/>
            <w:shd w:fill="FFFFFF" w:val="clear"/>
          </w:tcPr>
          <w:p>
            <w:r>
              <w:rPr>
                <w:rFonts w:ascii="Calibri" w:hAnsi="Calibri"/>
                <w:b w:val="0"/>
                <w:i w:val="0"/>
                <w:color w:val="1A1A1A"/>
                <w:sz w:val="18"/>
              </w:rPr>
              <w:t>Tab labels</w:t>
            </w:r>
          </w:p>
        </w:tc>
        <w:tc>
          <w:tcPr>
            <w:tcW w:type="dxa" w:w="2351"/>
            <w:shd w:fill="FFFFFF" w:val="clear"/>
          </w:tcPr>
          <w:p>
            <w:r>
              <w:rPr>
                <w:rFonts w:ascii="Calibri" w:hAnsi="Calibri"/>
                <w:b w:val="0"/>
                <w:i w:val="0"/>
                <w:color w:val="1A1A1A"/>
                <w:sz w:val="18"/>
              </w:rPr>
              <w:t>Horizontal flex, fixed padding</w:t>
            </w:r>
          </w:p>
        </w:tc>
        <w:tc>
          <w:tcPr>
            <w:tcW w:type="dxa" w:w="2351"/>
            <w:shd w:fill="FFFFFF" w:val="clear"/>
          </w:tcPr>
          <w:p>
            <w:r>
              <w:rPr>
                <w:rFonts w:ascii="Calibri" w:hAnsi="Calibri"/>
                <w:b w:val="0"/>
                <w:i w:val="0"/>
                <w:color w:val="1A1A1A"/>
                <w:sz w:val="18"/>
              </w:rPr>
              <w:t>Text may wrap or overflow</w:t>
            </w:r>
          </w:p>
        </w:tc>
        <w:tc>
          <w:tcPr>
            <w:tcW w:type="dxa" w:w="2351"/>
            <w:shd w:fill="FFFFFF" w:val="clear"/>
          </w:tcPr>
          <w:p>
            <w:r>
              <w:rPr>
                <w:rFonts w:ascii="Calibri" w:hAnsi="Calibri"/>
                <w:b w:val="0"/>
                <w:i w:val="0"/>
                <w:color w:val="1A1A1A"/>
                <w:sz w:val="18"/>
              </w:rPr>
              <w:t>flex-shrink + ellipsis, remove min-width</w:t>
            </w:r>
          </w:p>
        </w:tc>
      </w:tr>
      <w:tr>
        <w:tc>
          <w:tcPr>
            <w:tcW w:type="dxa" w:w="2351"/>
            <w:shd w:fill="F8FAFC" w:val="clear"/>
          </w:tcPr>
          <w:p>
            <w:r>
              <w:rPr>
                <w:rFonts w:ascii="Calibri" w:hAnsi="Calibri"/>
                <w:b w:val="0"/>
                <w:i w:val="0"/>
                <w:color w:val="1A1A1A"/>
                <w:sz w:val="18"/>
              </w:rPr>
              <w:t>KPI card labels</w:t>
            </w:r>
          </w:p>
        </w:tc>
        <w:tc>
          <w:tcPr>
            <w:tcW w:type="dxa" w:w="2351"/>
            <w:shd w:fill="F8FAFC" w:val="clear"/>
          </w:tcPr>
          <w:p>
            <w:r>
              <w:rPr>
                <w:rFonts w:ascii="Calibri" w:hAnsi="Calibri"/>
                <w:b w:val="0"/>
                <w:i w:val="0"/>
                <w:color w:val="1A1A1A"/>
                <w:sz w:val="18"/>
              </w:rPr>
              <w:t>.metric-grid-4 fixed cards</w:t>
            </w:r>
          </w:p>
        </w:tc>
        <w:tc>
          <w:tcPr>
            <w:tcW w:type="dxa" w:w="2351"/>
            <w:shd w:fill="F8FAFC" w:val="clear"/>
          </w:tcPr>
          <w:p>
            <w:r>
              <w:rPr>
                <w:rFonts w:ascii="Calibri" w:hAnsi="Calibri"/>
                <w:b w:val="0"/>
                <w:i w:val="0"/>
                <w:color w:val="1A1A1A"/>
                <w:sz w:val="18"/>
              </w:rPr>
              <w:t>Labels wrap awkwardly</w:t>
            </w:r>
          </w:p>
        </w:tc>
        <w:tc>
          <w:tcPr>
            <w:tcW w:type="dxa" w:w="2351"/>
            <w:shd w:fill="F8FAFC" w:val="clear"/>
          </w:tcPr>
          <w:p>
            <w:r>
              <w:rPr>
                <w:rFonts w:ascii="Calibri" w:hAnsi="Calibri"/>
                <w:b w:val="0"/>
                <w:i w:val="0"/>
                <w:color w:val="1A1A1A"/>
                <w:sz w:val="18"/>
              </w:rPr>
              <w:t>Use min-width instead of fixed width</w:t>
            </w:r>
          </w:p>
        </w:tc>
      </w:tr>
      <w:tr>
        <w:tc>
          <w:tcPr>
            <w:tcW w:type="dxa" w:w="2351"/>
            <w:shd w:fill="FFFFFF" w:val="clear"/>
          </w:tcPr>
          <w:p>
            <w:r>
              <w:rPr>
                <w:rFonts w:ascii="Calibri" w:hAnsi="Calibri"/>
                <w:b w:val="0"/>
                <w:i w:val="0"/>
                <w:color w:val="1A1A1A"/>
                <w:sz w:val="18"/>
              </w:rPr>
              <w:t>Button text</w:t>
            </w:r>
          </w:p>
        </w:tc>
        <w:tc>
          <w:tcPr>
            <w:tcW w:type="dxa" w:w="2351"/>
            <w:shd w:fill="FFFFFF" w:val="clear"/>
          </w:tcPr>
          <w:p>
            <w:r>
              <w:rPr>
                <w:rFonts w:ascii="Calibri" w:hAnsi="Calibri"/>
                <w:b w:val="0"/>
                <w:i w:val="0"/>
                <w:color w:val="1A1A1A"/>
                <w:sz w:val="18"/>
              </w:rPr>
              <w:t>"Process Batch (12 Items)"</w:t>
            </w:r>
          </w:p>
        </w:tc>
        <w:tc>
          <w:tcPr>
            <w:tcW w:type="dxa" w:w="2351"/>
            <w:shd w:fill="FFFFFF" w:val="clear"/>
          </w:tcPr>
          <w:p>
            <w:r>
              <w:rPr>
                <w:rFonts w:ascii="Calibri" w:hAnsi="Calibri"/>
                <w:b w:val="0"/>
                <w:i w:val="0"/>
                <w:color w:val="1A1A1A"/>
                <w:sz w:val="18"/>
              </w:rPr>
              <w:t>Arabic equivalent is longer</w:t>
            </w:r>
          </w:p>
        </w:tc>
        <w:tc>
          <w:tcPr>
            <w:tcW w:type="dxa" w:w="2351"/>
            <w:shd w:fill="FFFFFF" w:val="clear"/>
          </w:tcPr>
          <w:p>
            <w:r>
              <w:rPr>
                <w:rFonts w:ascii="Calibri" w:hAnsi="Calibri"/>
                <w:b w:val="0"/>
                <w:i w:val="0"/>
                <w:color w:val="1A1A1A"/>
                <w:sz w:val="18"/>
              </w:rPr>
              <w:t>Padding-based sizing, allow wrap on mobile</w:t>
            </w:r>
          </w:p>
        </w:tc>
      </w:tr>
      <w:tr>
        <w:tc>
          <w:tcPr>
            <w:tcW w:type="dxa" w:w="2351"/>
            <w:shd w:fill="F8FAFC" w:val="clear"/>
          </w:tcPr>
          <w:p>
            <w:r>
              <w:rPr>
                <w:rFonts w:ascii="Calibri" w:hAnsi="Calibri"/>
                <w:b w:val="0"/>
                <w:i w:val="0"/>
                <w:color w:val="1A1A1A"/>
                <w:sz w:val="18"/>
              </w:rPr>
              <w:t>Modal titles</w:t>
            </w:r>
          </w:p>
        </w:tc>
        <w:tc>
          <w:tcPr>
            <w:tcW w:type="dxa" w:w="2351"/>
            <w:shd w:fill="F8FAFC" w:val="clear"/>
          </w:tcPr>
          <w:p>
            <w:r>
              <w:rPr>
                <w:rFonts w:ascii="Calibri" w:hAnsi="Calibri"/>
                <w:b w:val="0"/>
                <w:i w:val="0"/>
                <w:color w:val="1A1A1A"/>
                <w:sz w:val="18"/>
              </w:rPr>
              <w:t>"Post Reconciliation Adjustment Voucher"</w:t>
            </w:r>
          </w:p>
        </w:tc>
        <w:tc>
          <w:tcPr>
            <w:tcW w:type="dxa" w:w="2351"/>
            <w:shd w:fill="F8FAFC" w:val="clear"/>
          </w:tcPr>
          <w:p>
            <w:r>
              <w:rPr>
                <w:rFonts w:ascii="Calibri" w:hAnsi="Calibri"/>
                <w:b w:val="0"/>
                <w:i w:val="0"/>
                <w:color w:val="1A1A1A"/>
                <w:sz w:val="18"/>
              </w:rPr>
              <w:t>Could overflow modal header</w:t>
            </w:r>
          </w:p>
        </w:tc>
        <w:tc>
          <w:tcPr>
            <w:tcW w:type="dxa" w:w="2351"/>
            <w:shd w:fill="F8FAFC" w:val="clear"/>
          </w:tcPr>
          <w:p>
            <w:r>
              <w:rPr>
                <w:rFonts w:ascii="Calibri" w:hAnsi="Calibri"/>
                <w:b w:val="0"/>
                <w:i w:val="0"/>
                <w:color w:val="1A1A1A"/>
                <w:sz w:val="18"/>
              </w:rPr>
              <w:t>text-overflow: ellipsis or allow wrapping</w:t>
            </w:r>
          </w:p>
        </w:tc>
      </w:tr>
      <w:tr>
        <w:tc>
          <w:tcPr>
            <w:tcW w:type="dxa" w:w="2351"/>
            <w:shd w:fill="FFFFFF" w:val="clear"/>
          </w:tcPr>
          <w:p>
            <w:r>
              <w:rPr>
                <w:rFonts w:ascii="Calibri" w:hAnsi="Calibri"/>
                <w:b w:val="0"/>
                <w:i w:val="0"/>
                <w:color w:val="1A1A1A"/>
                <w:sz w:val="18"/>
              </w:rPr>
              <w:t>Status badges</w:t>
            </w:r>
          </w:p>
        </w:tc>
        <w:tc>
          <w:tcPr>
            <w:tcW w:type="dxa" w:w="2351"/>
            <w:shd w:fill="FFFFFF" w:val="clear"/>
          </w:tcPr>
          <w:p>
            <w:r>
              <w:rPr>
                <w:rFonts w:ascii="Calibri" w:hAnsi="Calibri"/>
                <w:b w:val="0"/>
                <w:i w:val="0"/>
                <w:color w:val="1A1A1A"/>
                <w:sz w:val="18"/>
              </w:rPr>
              <w:t>"RECONCILED", "3-Way Matched"</w:t>
            </w:r>
          </w:p>
        </w:tc>
        <w:tc>
          <w:tcPr>
            <w:tcW w:type="dxa" w:w="2351"/>
            <w:shd w:fill="FFFFFF" w:val="clear"/>
          </w:tcPr>
          <w:p>
            <w:r>
              <w:rPr>
                <w:rFonts w:ascii="Calibri" w:hAnsi="Calibri"/>
                <w:b w:val="0"/>
                <w:i w:val="0"/>
                <w:color w:val="1A1A1A"/>
                <w:sz w:val="18"/>
              </w:rPr>
              <w:t>Arabic text varies in length</w:t>
            </w:r>
          </w:p>
        </w:tc>
        <w:tc>
          <w:tcPr>
            <w:tcW w:type="dxa" w:w="2351"/>
            <w:shd w:fill="FFFFFF" w:val="clear"/>
          </w:tcPr>
          <w:p>
            <w:r>
              <w:rPr>
                <w:rFonts w:ascii="Calibri" w:hAnsi="Calibri"/>
                <w:b w:val="0"/>
                <w:i w:val="0"/>
                <w:color w:val="1A1A1A"/>
                <w:sz w:val="18"/>
              </w:rPr>
              <w:t>inline-flex with padding, not fixed width</w:t>
            </w:r>
          </w:p>
        </w:tc>
      </w:tr>
      <w:tr>
        <w:tc>
          <w:tcPr>
            <w:tcW w:type="dxa" w:w="2351"/>
            <w:shd w:fill="F8FAFC" w:val="clear"/>
          </w:tcPr>
          <w:p>
            <w:r>
              <w:rPr>
                <w:rFonts w:ascii="Calibri" w:hAnsi="Calibri"/>
                <w:b w:val="0"/>
                <w:i w:val="0"/>
                <w:color w:val="1A1A1A"/>
                <w:sz w:val="18"/>
              </w:rPr>
              <w:t>Table headers</w:t>
            </w:r>
          </w:p>
        </w:tc>
        <w:tc>
          <w:tcPr>
            <w:tcW w:type="dxa" w:w="2351"/>
            <w:shd w:fill="F8FAFC" w:val="clear"/>
          </w:tcPr>
          <w:p>
            <w:r>
              <w:rPr>
                <w:rFonts w:ascii="Calibri" w:hAnsi="Calibri"/>
                <w:b w:val="0"/>
                <w:i w:val="0"/>
                <w:color w:val="1A1A1A"/>
                <w:sz w:val="18"/>
              </w:rPr>
              <w:t>Width set by content</w:t>
            </w:r>
          </w:p>
        </w:tc>
        <w:tc>
          <w:tcPr>
            <w:tcW w:type="dxa" w:w="2351"/>
            <w:shd w:fill="F8FAFC" w:val="clear"/>
          </w:tcPr>
          <w:p>
            <w:r>
              <w:rPr>
                <w:rFonts w:ascii="Calibri" w:hAnsi="Calibri"/>
                <w:b w:val="0"/>
                <w:i w:val="0"/>
                <w:color w:val="1A1A1A"/>
                <w:sz w:val="18"/>
              </w:rPr>
              <w:t>Arabic headers widen, compress data</w:t>
            </w:r>
          </w:p>
        </w:tc>
        <w:tc>
          <w:tcPr>
            <w:tcW w:type="dxa" w:w="2351"/>
            <w:shd w:fill="F8FAFC" w:val="clear"/>
          </w:tcPr>
          <w:p>
            <w:r>
              <w:rPr>
                <w:rFonts w:ascii="Calibri" w:hAnsi="Calibri"/>
                <w:b w:val="0"/>
                <w:i w:val="0"/>
                <w:color w:val="1A1A1A"/>
                <w:sz w:val="18"/>
              </w:rPr>
              <w:t>Set min-width on data columns</w:t>
            </w:r>
          </w:p>
        </w:tc>
      </w:tr>
    </w:tbl>
    <w:p/>
    <w:p>
      <w:r>
        <w:br w:type="page"/>
      </w:r>
    </w:p>
    <w:p>
      <w:r>
        <w:rPr>
          <w:rFonts w:ascii="Calibri" w:hAnsi="Calibri"/>
          <w:b/>
          <w:i w:val="0"/>
          <w:color w:val="2D5F8A"/>
          <w:sz w:val="44"/>
        </w:rPr>
        <w:t>8. Complete CSS Directional Audit</w:t>
      </w:r>
    </w:p>
    <w:p>
      <w:r>
        <w:rPr>
          <w:color w:val="4A90C4"/>
          <w:sz w:val="12"/>
        </w:rPr>
        <w:t>────────────────────────────────────────────────────────────</w:t>
      </w:r>
    </w:p>
    <w:p>
      <w:r>
        <w:rPr>
          <w:rFonts w:ascii="Calibri" w:hAnsi="Calibri"/>
          <w:b w:val="0"/>
          <w:i w:val="0"/>
          <w:color w:val="1A1A1A"/>
          <w:sz w:val="22"/>
        </w:rPr>
        <w:t>Every physical directional property in App.css that must be converted:</w:t>
      </w:r>
    </w:p>
    <w:tbl>
      <w:tblPr>
        <w:tblW w:type="auto" w:w="0"/>
        <w:jc w:val="center"/>
        <w:tblLayout w:type="autofit"/>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135"/>
        <w:gridCol w:w="3135"/>
        <w:gridCol w:w="3135"/>
      </w:tblGrid>
      <w:tr>
        <w:tc>
          <w:tcPr>
            <w:tcW w:type="dxa" w:w="3135"/>
            <w:shd w:fill="2D5F8A" w:val="clear"/>
          </w:tcPr>
          <w:p>
            <w:r>
              <w:rPr>
                <w:rFonts w:ascii="Calibri" w:hAnsi="Calibri"/>
                <w:b/>
                <w:i w:val="0"/>
                <w:color w:val="FFFFFF"/>
                <w:sz w:val="18"/>
              </w:rPr>
              <w:t>Selector</w:t>
            </w:r>
          </w:p>
        </w:tc>
        <w:tc>
          <w:tcPr>
            <w:tcW w:type="dxa" w:w="3135"/>
            <w:shd w:fill="2D5F8A" w:val="clear"/>
          </w:tcPr>
          <w:p>
            <w:r>
              <w:rPr>
                <w:rFonts w:ascii="Calibri" w:hAnsi="Calibri"/>
                <w:b/>
                <w:i w:val="0"/>
                <w:color w:val="FFFFFF"/>
                <w:sz w:val="18"/>
              </w:rPr>
              <w:t>Current</w:t>
            </w:r>
          </w:p>
        </w:tc>
        <w:tc>
          <w:tcPr>
            <w:tcW w:type="dxa" w:w="3135"/>
            <w:shd w:fill="2D5F8A" w:val="clear"/>
          </w:tcPr>
          <w:p>
            <w:r>
              <w:rPr>
                <w:rFonts w:ascii="Calibri" w:hAnsi="Calibri"/>
                <w:b/>
                <w:i w:val="0"/>
                <w:color w:val="FFFFFF"/>
                <w:sz w:val="18"/>
              </w:rPr>
              <w:t>Logical Replacement</w:t>
            </w:r>
          </w:p>
        </w:tc>
      </w:tr>
      <w:tr>
        <w:tc>
          <w:tcPr>
            <w:tcW w:type="dxa" w:w="3135"/>
            <w:shd w:fill="F8FAFC" w:val="clear"/>
          </w:tcPr>
          <w:p>
            <w:r>
              <w:rPr>
                <w:rFonts w:ascii="Calibri" w:hAnsi="Calibri"/>
                <w:b w:val="0"/>
                <w:i w:val="0"/>
                <w:color w:val="1A1A1A"/>
                <w:sz w:val="18"/>
              </w:rPr>
              <w:t>.sidebar</w:t>
            </w:r>
          </w:p>
        </w:tc>
        <w:tc>
          <w:tcPr>
            <w:tcW w:type="dxa" w:w="3135"/>
            <w:shd w:fill="F8FAFC" w:val="clear"/>
          </w:tcPr>
          <w:p>
            <w:r>
              <w:rPr>
                <w:rFonts w:ascii="Calibri" w:hAnsi="Calibri"/>
                <w:b w:val="0"/>
                <w:i w:val="0"/>
                <w:color w:val="1A1A1A"/>
                <w:sz w:val="18"/>
              </w:rPr>
              <w:t>border-right: 1px solid</w:t>
            </w:r>
          </w:p>
        </w:tc>
        <w:tc>
          <w:tcPr>
            <w:tcW w:type="dxa" w:w="3135"/>
            <w:shd w:fill="F8FAFC" w:val="clear"/>
          </w:tcPr>
          <w:p>
            <w:r>
              <w:rPr>
                <w:rFonts w:ascii="Calibri" w:hAnsi="Calibri"/>
                <w:b w:val="0"/>
                <w:i w:val="0"/>
                <w:color w:val="1A1A1A"/>
                <w:sz w:val="18"/>
              </w:rPr>
              <w:t>border-inline-end</w:t>
            </w:r>
          </w:p>
        </w:tc>
      </w:tr>
      <w:tr>
        <w:tc>
          <w:tcPr>
            <w:tcW w:type="dxa" w:w="3135"/>
            <w:shd w:fill="FFFFFF" w:val="clear"/>
          </w:tcPr>
          <w:p>
            <w:r>
              <w:rPr>
                <w:rFonts w:ascii="Calibri" w:hAnsi="Calibri"/>
                <w:b w:val="0"/>
                <w:i w:val="0"/>
                <w:color w:val="1A1A1A"/>
                <w:sz w:val="18"/>
              </w:rPr>
              <w:t>.nav-item-top.active</w:t>
            </w:r>
          </w:p>
        </w:tc>
        <w:tc>
          <w:tcPr>
            <w:tcW w:type="dxa" w:w="3135"/>
            <w:shd w:fill="FFFFFF" w:val="clear"/>
          </w:tcPr>
          <w:p>
            <w:r>
              <w:rPr>
                <w:rFonts w:ascii="Calibri" w:hAnsi="Calibri"/>
                <w:b w:val="0"/>
                <w:i w:val="0"/>
                <w:color w:val="1A1A1A"/>
                <w:sz w:val="18"/>
              </w:rPr>
              <w:t>border-left: 4px solid</w:t>
            </w:r>
          </w:p>
        </w:tc>
        <w:tc>
          <w:tcPr>
            <w:tcW w:type="dxa" w:w="3135"/>
            <w:shd w:fill="FFFFFF" w:val="clear"/>
          </w:tcPr>
          <w:p>
            <w:r>
              <w:rPr>
                <w:rFonts w:ascii="Calibri" w:hAnsi="Calibri"/>
                <w:b w:val="0"/>
                <w:i w:val="0"/>
                <w:color w:val="1A1A1A"/>
                <w:sz w:val="18"/>
              </w:rPr>
              <w:t>border-inline-start</w:t>
            </w:r>
          </w:p>
        </w:tc>
      </w:tr>
      <w:tr>
        <w:tc>
          <w:tcPr>
            <w:tcW w:type="dxa" w:w="3135"/>
            <w:shd w:fill="F8FAFC" w:val="clear"/>
          </w:tcPr>
          <w:p>
            <w:r>
              <w:rPr>
                <w:rFonts w:ascii="Calibri" w:hAnsi="Calibri"/>
                <w:b w:val="0"/>
                <w:i w:val="0"/>
                <w:color w:val="1A1A1A"/>
                <w:sz w:val="18"/>
              </w:rPr>
              <w:t>.alert-card.urgency-critical</w:t>
            </w:r>
          </w:p>
        </w:tc>
        <w:tc>
          <w:tcPr>
            <w:tcW w:type="dxa" w:w="3135"/>
            <w:shd w:fill="F8FAFC" w:val="clear"/>
          </w:tcPr>
          <w:p>
            <w:r>
              <w:rPr>
                <w:rFonts w:ascii="Calibri" w:hAnsi="Calibri"/>
                <w:b w:val="0"/>
                <w:i w:val="0"/>
                <w:color w:val="1A1A1A"/>
                <w:sz w:val="18"/>
              </w:rPr>
              <w:t>border-left: 4px solid #ef4444</w:t>
            </w:r>
          </w:p>
        </w:tc>
        <w:tc>
          <w:tcPr>
            <w:tcW w:type="dxa" w:w="3135"/>
            <w:shd w:fill="F8FAFC" w:val="clear"/>
          </w:tcPr>
          <w:p>
            <w:r>
              <w:rPr>
                <w:rFonts w:ascii="Calibri" w:hAnsi="Calibri"/>
                <w:b w:val="0"/>
                <w:i w:val="0"/>
                <w:color w:val="1A1A1A"/>
                <w:sz w:val="18"/>
              </w:rPr>
              <w:t>border-inline-start</w:t>
            </w:r>
          </w:p>
        </w:tc>
      </w:tr>
      <w:tr>
        <w:tc>
          <w:tcPr>
            <w:tcW w:type="dxa" w:w="3135"/>
            <w:shd w:fill="FFFFFF" w:val="clear"/>
          </w:tcPr>
          <w:p>
            <w:r>
              <w:rPr>
                <w:rFonts w:ascii="Calibri" w:hAnsi="Calibri"/>
                <w:b w:val="0"/>
                <w:i w:val="0"/>
                <w:color w:val="1A1A1A"/>
                <w:sz w:val="18"/>
              </w:rPr>
              <w:t>.alert-card.urgency-warning</w:t>
            </w:r>
          </w:p>
        </w:tc>
        <w:tc>
          <w:tcPr>
            <w:tcW w:type="dxa" w:w="3135"/>
            <w:shd w:fill="FFFFFF" w:val="clear"/>
          </w:tcPr>
          <w:p>
            <w:r>
              <w:rPr>
                <w:rFonts w:ascii="Calibri" w:hAnsi="Calibri"/>
                <w:b w:val="0"/>
                <w:i w:val="0"/>
                <w:color w:val="1A1A1A"/>
                <w:sz w:val="18"/>
              </w:rPr>
              <w:t>border-left: 4px solid #f59e0b</w:t>
            </w:r>
          </w:p>
        </w:tc>
        <w:tc>
          <w:tcPr>
            <w:tcW w:type="dxa" w:w="3135"/>
            <w:shd w:fill="FFFFFF" w:val="clear"/>
          </w:tcPr>
          <w:p>
            <w:r>
              <w:rPr>
                <w:rFonts w:ascii="Calibri" w:hAnsi="Calibri"/>
                <w:b w:val="0"/>
                <w:i w:val="0"/>
                <w:color w:val="1A1A1A"/>
                <w:sz w:val="18"/>
              </w:rPr>
              <w:t>border-inline-start</w:t>
            </w:r>
          </w:p>
        </w:tc>
      </w:tr>
      <w:tr>
        <w:tc>
          <w:tcPr>
            <w:tcW w:type="dxa" w:w="3135"/>
            <w:shd w:fill="F8FAFC" w:val="clear"/>
          </w:tcPr>
          <w:p>
            <w:r>
              <w:rPr>
                <w:rFonts w:ascii="Calibri" w:hAnsi="Calibri"/>
                <w:b w:val="0"/>
                <w:i w:val="0"/>
                <w:color w:val="1A1A1A"/>
                <w:sz w:val="18"/>
              </w:rPr>
              <w:t>.floating-toast-card</w:t>
            </w:r>
          </w:p>
        </w:tc>
        <w:tc>
          <w:tcPr>
            <w:tcW w:type="dxa" w:w="3135"/>
            <w:shd w:fill="F8FAFC" w:val="clear"/>
          </w:tcPr>
          <w:p>
            <w:r>
              <w:rPr>
                <w:rFonts w:ascii="Calibri" w:hAnsi="Calibri"/>
                <w:b w:val="0"/>
                <w:i w:val="0"/>
                <w:color w:val="1A1A1A"/>
                <w:sz w:val="18"/>
              </w:rPr>
              <w:t>border-left: 4px solid</w:t>
            </w:r>
          </w:p>
        </w:tc>
        <w:tc>
          <w:tcPr>
            <w:tcW w:type="dxa" w:w="3135"/>
            <w:shd w:fill="F8FAFC" w:val="clear"/>
          </w:tcPr>
          <w:p>
            <w:r>
              <w:rPr>
                <w:rFonts w:ascii="Calibri" w:hAnsi="Calibri"/>
                <w:b w:val="0"/>
                <w:i w:val="0"/>
                <w:color w:val="1A1A1A"/>
                <w:sz w:val="18"/>
              </w:rPr>
              <w:t>border-inline-start</w:t>
            </w:r>
          </w:p>
        </w:tc>
      </w:tr>
      <w:tr>
        <w:tc>
          <w:tcPr>
            <w:tcW w:type="dxa" w:w="3135"/>
            <w:shd w:fill="FFFFFF" w:val="clear"/>
          </w:tcPr>
          <w:p>
            <w:r>
              <w:rPr>
                <w:rFonts w:ascii="Calibri" w:hAnsi="Calibri"/>
                <w:b w:val="0"/>
                <w:i w:val="0"/>
                <w:color w:val="1A1A1A"/>
                <w:sz w:val="18"/>
              </w:rPr>
              <w:t>.main-content</w:t>
            </w:r>
          </w:p>
        </w:tc>
        <w:tc>
          <w:tcPr>
            <w:tcW w:type="dxa" w:w="3135"/>
            <w:shd w:fill="FFFFFF" w:val="clear"/>
          </w:tcPr>
          <w:p>
            <w:r>
              <w:rPr>
                <w:rFonts w:ascii="Calibri" w:hAnsi="Calibri"/>
                <w:b w:val="0"/>
                <w:i w:val="0"/>
                <w:color w:val="1A1A1A"/>
                <w:sz w:val="18"/>
              </w:rPr>
              <w:t>border-top-left-radius</w:t>
              <w:br/>
              <w:t>border-bottom-left-radius</w:t>
            </w:r>
          </w:p>
        </w:tc>
        <w:tc>
          <w:tcPr>
            <w:tcW w:type="dxa" w:w="3135"/>
            <w:shd w:fill="FFFFFF" w:val="clear"/>
          </w:tcPr>
          <w:p>
            <w:r>
              <w:rPr>
                <w:rFonts w:ascii="Calibri" w:hAnsi="Calibri"/>
                <w:b w:val="0"/>
                <w:i w:val="0"/>
                <w:color w:val="1A1A1A"/>
                <w:sz w:val="18"/>
              </w:rPr>
              <w:t>border-start-start-radius</w:t>
              <w:br/>
              <w:t>border-end-start-radius</w:t>
            </w:r>
          </w:p>
        </w:tc>
      </w:tr>
      <w:tr>
        <w:tc>
          <w:tcPr>
            <w:tcW w:type="dxa" w:w="3135"/>
            <w:shd w:fill="F8FAFC" w:val="clear"/>
          </w:tcPr>
          <w:p>
            <w:r>
              <w:rPr>
                <w:rFonts w:ascii="Calibri" w:hAnsi="Calibri"/>
                <w:b w:val="0"/>
                <w:i w:val="0"/>
                <w:color w:val="1A1A1A"/>
                <w:sz w:val="18"/>
              </w:rPr>
              <w:t>.main-content</w:t>
            </w:r>
          </w:p>
        </w:tc>
        <w:tc>
          <w:tcPr>
            <w:tcW w:type="dxa" w:w="3135"/>
            <w:shd w:fill="F8FAFC" w:val="clear"/>
          </w:tcPr>
          <w:p>
            <w:r>
              <w:rPr>
                <w:rFonts w:ascii="Calibri" w:hAnsi="Calibri"/>
                <w:b w:val="0"/>
                <w:i w:val="0"/>
                <w:color w:val="1A1A1A"/>
                <w:sz w:val="18"/>
              </w:rPr>
              <w:t>margin: 6px 6px 6px 0</w:t>
            </w:r>
          </w:p>
        </w:tc>
        <w:tc>
          <w:tcPr>
            <w:tcW w:type="dxa" w:w="3135"/>
            <w:shd w:fill="F8FAFC" w:val="clear"/>
          </w:tcPr>
          <w:p>
            <w:r>
              <w:rPr>
                <w:rFonts w:ascii="Calibri" w:hAnsi="Calibri"/>
                <w:b w:val="0"/>
                <w:i w:val="0"/>
                <w:color w:val="1A1A1A"/>
                <w:sz w:val="18"/>
              </w:rPr>
              <w:t>margin-inline-start: 0</w:t>
            </w:r>
          </w:p>
        </w:tc>
      </w:tr>
      <w:tr>
        <w:tc>
          <w:tcPr>
            <w:tcW w:type="dxa" w:w="3135"/>
            <w:shd w:fill="FFFFFF" w:val="clear"/>
          </w:tcPr>
          <w:p>
            <w:r>
              <w:rPr>
                <w:rFonts w:ascii="Calibri" w:hAnsi="Calibri"/>
                <w:b w:val="0"/>
                <w:i w:val="0"/>
                <w:color w:val="1A1A1A"/>
                <w:sz w:val="18"/>
              </w:rPr>
              <w:t>.user-dropdown</w:t>
            </w:r>
          </w:p>
        </w:tc>
        <w:tc>
          <w:tcPr>
            <w:tcW w:type="dxa" w:w="3135"/>
            <w:shd w:fill="FFFFFF" w:val="clear"/>
          </w:tcPr>
          <w:p>
            <w:r>
              <w:rPr>
                <w:rFonts w:ascii="Calibri" w:hAnsi="Calibri"/>
                <w:b w:val="0"/>
                <w:i w:val="0"/>
                <w:color w:val="1A1A1A"/>
                <w:sz w:val="18"/>
              </w:rPr>
              <w:t>margin-left: 6px</w:t>
            </w:r>
          </w:p>
        </w:tc>
        <w:tc>
          <w:tcPr>
            <w:tcW w:type="dxa" w:w="3135"/>
            <w:shd w:fill="FFFFFF" w:val="clear"/>
          </w:tcPr>
          <w:p>
            <w:r>
              <w:rPr>
                <w:rFonts w:ascii="Calibri" w:hAnsi="Calibri"/>
                <w:b w:val="0"/>
                <w:i w:val="0"/>
                <w:color w:val="1A1A1A"/>
                <w:sz w:val="18"/>
              </w:rPr>
              <w:t>margin-inline-start: 6px</w:t>
            </w:r>
          </w:p>
        </w:tc>
      </w:tr>
      <w:tr>
        <w:tc>
          <w:tcPr>
            <w:tcW w:type="dxa" w:w="3135"/>
            <w:shd w:fill="F8FAFC" w:val="clear"/>
          </w:tcPr>
          <w:p>
            <w:r>
              <w:rPr>
                <w:rFonts w:ascii="Calibri" w:hAnsi="Calibri"/>
                <w:b w:val="0"/>
                <w:i w:val="0"/>
                <w:color w:val="1A1A1A"/>
                <w:sz w:val="18"/>
              </w:rPr>
              <w:t>checkbox inputs</w:t>
            </w:r>
          </w:p>
        </w:tc>
        <w:tc>
          <w:tcPr>
            <w:tcW w:type="dxa" w:w="3135"/>
            <w:shd w:fill="F8FAFC" w:val="clear"/>
          </w:tcPr>
          <w:p>
            <w:r>
              <w:rPr>
                <w:rFonts w:ascii="Calibri" w:hAnsi="Calibri"/>
                <w:b w:val="0"/>
                <w:i w:val="0"/>
                <w:color w:val="1A1A1A"/>
                <w:sz w:val="18"/>
              </w:rPr>
              <w:t>margin-right: 8px</w:t>
            </w:r>
          </w:p>
        </w:tc>
        <w:tc>
          <w:tcPr>
            <w:tcW w:type="dxa" w:w="3135"/>
            <w:shd w:fill="F8FAFC" w:val="clear"/>
          </w:tcPr>
          <w:p>
            <w:r>
              <w:rPr>
                <w:rFonts w:ascii="Calibri" w:hAnsi="Calibri"/>
                <w:b w:val="0"/>
                <w:i w:val="0"/>
                <w:color w:val="1A1A1A"/>
                <w:sz w:val="18"/>
              </w:rPr>
              <w:t>margin-inline-end: 8px</w:t>
            </w:r>
          </w:p>
        </w:tc>
      </w:tr>
      <w:tr>
        <w:tc>
          <w:tcPr>
            <w:tcW w:type="dxa" w:w="3135"/>
            <w:shd w:fill="FFFFFF" w:val="clear"/>
          </w:tcPr>
          <w:p>
            <w:r>
              <w:rPr>
                <w:rFonts w:ascii="Calibri" w:hAnsi="Calibri"/>
                <w:b w:val="0"/>
                <w:i w:val="0"/>
                <w:color w:val="1A1A1A"/>
                <w:sz w:val="18"/>
              </w:rPr>
              <w:t>th:first-child</w:t>
            </w:r>
          </w:p>
        </w:tc>
        <w:tc>
          <w:tcPr>
            <w:tcW w:type="dxa" w:w="3135"/>
            <w:shd w:fill="FFFFFF" w:val="clear"/>
          </w:tcPr>
          <w:p>
            <w:r>
              <w:rPr>
                <w:rFonts w:ascii="Calibri" w:hAnsi="Calibri"/>
                <w:b w:val="0"/>
                <w:i w:val="0"/>
                <w:color w:val="1A1A1A"/>
                <w:sz w:val="18"/>
              </w:rPr>
              <w:t>padding-left: 10px</w:t>
            </w:r>
          </w:p>
        </w:tc>
        <w:tc>
          <w:tcPr>
            <w:tcW w:type="dxa" w:w="3135"/>
            <w:shd w:fill="FFFFFF" w:val="clear"/>
          </w:tcPr>
          <w:p>
            <w:r>
              <w:rPr>
                <w:rFonts w:ascii="Calibri" w:hAnsi="Calibri"/>
                <w:b w:val="0"/>
                <w:i w:val="0"/>
                <w:color w:val="1A1A1A"/>
                <w:sz w:val="18"/>
              </w:rPr>
              <w:t>padding-inline-start</w:t>
            </w:r>
          </w:p>
        </w:tc>
      </w:tr>
      <w:tr>
        <w:tc>
          <w:tcPr>
            <w:tcW w:type="dxa" w:w="3135"/>
            <w:shd w:fill="F8FAFC" w:val="clear"/>
          </w:tcPr>
          <w:p>
            <w:r>
              <w:rPr>
                <w:rFonts w:ascii="Calibri" w:hAnsi="Calibri"/>
                <w:b w:val="0"/>
                <w:i w:val="0"/>
                <w:color w:val="1A1A1A"/>
                <w:sz w:val="18"/>
              </w:rPr>
              <w:t>th:last-child</w:t>
            </w:r>
          </w:p>
        </w:tc>
        <w:tc>
          <w:tcPr>
            <w:tcW w:type="dxa" w:w="3135"/>
            <w:shd w:fill="F8FAFC" w:val="clear"/>
          </w:tcPr>
          <w:p>
            <w:r>
              <w:rPr>
                <w:rFonts w:ascii="Calibri" w:hAnsi="Calibri"/>
                <w:b w:val="0"/>
                <w:i w:val="0"/>
                <w:color w:val="1A1A1A"/>
                <w:sz w:val="18"/>
              </w:rPr>
              <w:t>padding-right: 10px</w:t>
            </w:r>
          </w:p>
        </w:tc>
        <w:tc>
          <w:tcPr>
            <w:tcW w:type="dxa" w:w="3135"/>
            <w:shd w:fill="F8FAFC" w:val="clear"/>
          </w:tcPr>
          <w:p>
            <w:r>
              <w:rPr>
                <w:rFonts w:ascii="Calibri" w:hAnsi="Calibri"/>
                <w:b w:val="0"/>
                <w:i w:val="0"/>
                <w:color w:val="1A1A1A"/>
                <w:sz w:val="18"/>
              </w:rPr>
              <w:t>padding-inline-end</w:t>
            </w:r>
          </w:p>
        </w:tc>
      </w:tr>
      <w:tr>
        <w:tc>
          <w:tcPr>
            <w:tcW w:type="dxa" w:w="3135"/>
            <w:shd w:fill="FFFFFF" w:val="clear"/>
          </w:tcPr>
          <w:p>
            <w:r>
              <w:rPr>
                <w:rFonts w:ascii="Calibri" w:hAnsi="Calibri"/>
                <w:b w:val="0"/>
                <w:i w:val="0"/>
                <w:color w:val="1A1A1A"/>
                <w:sz w:val="18"/>
              </w:rPr>
              <w:t>table</w:t>
            </w:r>
          </w:p>
        </w:tc>
        <w:tc>
          <w:tcPr>
            <w:tcW w:type="dxa" w:w="3135"/>
            <w:shd w:fill="FFFFFF" w:val="clear"/>
          </w:tcPr>
          <w:p>
            <w:r>
              <w:rPr>
                <w:rFonts w:ascii="Calibri" w:hAnsi="Calibri"/>
                <w:b w:val="0"/>
                <w:i w:val="0"/>
                <w:color w:val="1A1A1A"/>
                <w:sz w:val="18"/>
              </w:rPr>
              <w:t>text-align: left</w:t>
            </w:r>
          </w:p>
        </w:tc>
        <w:tc>
          <w:tcPr>
            <w:tcW w:type="dxa" w:w="3135"/>
            <w:shd w:fill="FFFFFF" w:val="clear"/>
          </w:tcPr>
          <w:p>
            <w:r>
              <w:rPr>
                <w:rFonts w:ascii="Calibri" w:hAnsi="Calibri"/>
                <w:b w:val="0"/>
                <w:i w:val="0"/>
                <w:color w:val="1A1A1A"/>
                <w:sz w:val="18"/>
              </w:rPr>
              <w:t>text-align: start</w:t>
            </w:r>
          </w:p>
        </w:tc>
      </w:tr>
      <w:tr>
        <w:tc>
          <w:tcPr>
            <w:tcW w:type="dxa" w:w="3135"/>
            <w:shd w:fill="F8FAFC" w:val="clear"/>
          </w:tcPr>
          <w:p>
            <w:r>
              <w:rPr>
                <w:rFonts w:ascii="Calibri" w:hAnsi="Calibri"/>
                <w:b w:val="0"/>
                <w:i w:val="0"/>
                <w:color w:val="1A1A1A"/>
                <w:sz w:val="18"/>
              </w:rPr>
              <w:t>.menu-action-btn</w:t>
            </w:r>
          </w:p>
        </w:tc>
        <w:tc>
          <w:tcPr>
            <w:tcW w:type="dxa" w:w="3135"/>
            <w:shd w:fill="F8FAFC" w:val="clear"/>
          </w:tcPr>
          <w:p>
            <w:r>
              <w:rPr>
                <w:rFonts w:ascii="Calibri" w:hAnsi="Calibri"/>
                <w:b w:val="0"/>
                <w:i w:val="0"/>
                <w:color w:val="1A1A1A"/>
                <w:sz w:val="18"/>
              </w:rPr>
              <w:t>text-align: left</w:t>
            </w:r>
          </w:p>
        </w:tc>
        <w:tc>
          <w:tcPr>
            <w:tcW w:type="dxa" w:w="3135"/>
            <w:shd w:fill="F8FAFC" w:val="clear"/>
          </w:tcPr>
          <w:p>
            <w:r>
              <w:rPr>
                <w:rFonts w:ascii="Calibri" w:hAnsi="Calibri"/>
                <w:b w:val="0"/>
                <w:i w:val="0"/>
                <w:color w:val="1A1A1A"/>
                <w:sz w:val="18"/>
              </w:rPr>
              <w:t>text-align: start</w:t>
            </w:r>
          </w:p>
        </w:tc>
      </w:tr>
      <w:tr>
        <w:tc>
          <w:tcPr>
            <w:tcW w:type="dxa" w:w="3135"/>
            <w:shd w:fill="FFFFFF" w:val="clear"/>
          </w:tcPr>
          <w:p>
            <w:r>
              <w:rPr>
                <w:rFonts w:ascii="Calibri" w:hAnsi="Calibri"/>
                <w:b w:val="0"/>
                <w:i w:val="0"/>
                <w:color w:val="1A1A1A"/>
                <w:sz w:val="18"/>
              </w:rPr>
              <w:t>.icon-btn .badge</w:t>
            </w:r>
          </w:p>
        </w:tc>
        <w:tc>
          <w:tcPr>
            <w:tcW w:type="dxa" w:w="3135"/>
            <w:shd w:fill="FFFFFF" w:val="clear"/>
          </w:tcPr>
          <w:p>
            <w:r>
              <w:rPr>
                <w:rFonts w:ascii="Calibri" w:hAnsi="Calibri"/>
                <w:b w:val="0"/>
                <w:i w:val="0"/>
                <w:color w:val="1A1A1A"/>
                <w:sz w:val="18"/>
              </w:rPr>
              <w:t>right: 6px</w:t>
            </w:r>
          </w:p>
        </w:tc>
        <w:tc>
          <w:tcPr>
            <w:tcW w:type="dxa" w:w="3135"/>
            <w:shd w:fill="FFFFFF" w:val="clear"/>
          </w:tcPr>
          <w:p>
            <w:r>
              <w:rPr>
                <w:rFonts w:ascii="Calibri" w:hAnsi="Calibri"/>
                <w:b w:val="0"/>
                <w:i w:val="0"/>
                <w:color w:val="1A1A1A"/>
                <w:sz w:val="18"/>
              </w:rPr>
              <w:t>inset-inline-end: 6px</w:t>
            </w:r>
          </w:p>
        </w:tc>
      </w:tr>
      <w:tr>
        <w:tc>
          <w:tcPr>
            <w:tcW w:type="dxa" w:w="3135"/>
            <w:shd w:fill="F8FAFC" w:val="clear"/>
          </w:tcPr>
          <w:p>
            <w:r>
              <w:rPr>
                <w:rFonts w:ascii="Calibri" w:hAnsi="Calibri"/>
                <w:b w:val="0"/>
                <w:i w:val="0"/>
                <w:color w:val="1A1A1A"/>
                <w:sz w:val="18"/>
              </w:rPr>
              <w:t>.toast-container</w:t>
            </w:r>
          </w:p>
        </w:tc>
        <w:tc>
          <w:tcPr>
            <w:tcW w:type="dxa" w:w="3135"/>
            <w:shd w:fill="F8FAFC" w:val="clear"/>
          </w:tcPr>
          <w:p>
            <w:r>
              <w:rPr>
                <w:rFonts w:ascii="Calibri" w:hAnsi="Calibri"/>
                <w:b w:val="0"/>
                <w:i w:val="0"/>
                <w:color w:val="1A1A1A"/>
                <w:sz w:val="18"/>
              </w:rPr>
              <w:t>right: 20px</w:t>
            </w:r>
          </w:p>
        </w:tc>
        <w:tc>
          <w:tcPr>
            <w:tcW w:type="dxa" w:w="3135"/>
            <w:shd w:fill="F8FAFC" w:val="clear"/>
          </w:tcPr>
          <w:p>
            <w:r>
              <w:rPr>
                <w:rFonts w:ascii="Calibri" w:hAnsi="Calibri"/>
                <w:b w:val="0"/>
                <w:i w:val="0"/>
                <w:color w:val="1A1A1A"/>
                <w:sz w:val="18"/>
              </w:rPr>
              <w:t>inset-inline-end: 20px</w:t>
            </w:r>
          </w:p>
        </w:tc>
      </w:tr>
      <w:tr>
        <w:tc>
          <w:tcPr>
            <w:tcW w:type="dxa" w:w="3135"/>
            <w:shd w:fill="FFFFFF" w:val="clear"/>
          </w:tcPr>
          <w:p>
            <w:r>
              <w:rPr>
                <w:rFonts w:ascii="Calibri" w:hAnsi="Calibri"/>
                <w:b w:val="0"/>
                <w:i w:val="0"/>
                <w:color w:val="1A1A1A"/>
                <w:sz w:val="18"/>
              </w:rPr>
              <w:t>.pulse-badge</w:t>
            </w:r>
          </w:p>
        </w:tc>
        <w:tc>
          <w:tcPr>
            <w:tcW w:type="dxa" w:w="3135"/>
            <w:shd w:fill="FFFFFF" w:val="clear"/>
          </w:tcPr>
          <w:p>
            <w:r>
              <w:rPr>
                <w:rFonts w:ascii="Calibri" w:hAnsi="Calibri"/>
                <w:b w:val="0"/>
                <w:i w:val="0"/>
                <w:color w:val="1A1A1A"/>
                <w:sz w:val="18"/>
              </w:rPr>
              <w:t>right: -4px</w:t>
            </w:r>
          </w:p>
        </w:tc>
        <w:tc>
          <w:tcPr>
            <w:tcW w:type="dxa" w:w="3135"/>
            <w:shd w:fill="FFFFFF" w:val="clear"/>
          </w:tcPr>
          <w:p>
            <w:r>
              <w:rPr>
                <w:rFonts w:ascii="Calibri" w:hAnsi="Calibri"/>
                <w:b w:val="0"/>
                <w:i w:val="0"/>
                <w:color w:val="1A1A1A"/>
                <w:sz w:val="18"/>
              </w:rPr>
              <w:t>inset-inline-end: -4px</w:t>
            </w:r>
          </w:p>
        </w:tc>
      </w:tr>
      <w:tr>
        <w:tc>
          <w:tcPr>
            <w:tcW w:type="dxa" w:w="3135"/>
            <w:shd w:fill="F8FAFC" w:val="clear"/>
          </w:tcPr>
          <w:p>
            <w:r>
              <w:rPr>
                <w:rFonts w:ascii="Calibri" w:hAnsi="Calibri"/>
                <w:b w:val="0"/>
                <w:i w:val="0"/>
                <w:color w:val="1A1A1A"/>
                <w:sz w:val="18"/>
              </w:rPr>
              <w:t>.floating-toast-overlay</w:t>
            </w:r>
          </w:p>
        </w:tc>
        <w:tc>
          <w:tcPr>
            <w:tcW w:type="dxa" w:w="3135"/>
            <w:shd w:fill="F8FAFC" w:val="clear"/>
          </w:tcPr>
          <w:p>
            <w:r>
              <w:rPr>
                <w:rFonts w:ascii="Calibri" w:hAnsi="Calibri"/>
                <w:b w:val="0"/>
                <w:i w:val="0"/>
                <w:color w:val="1A1A1A"/>
                <w:sz w:val="18"/>
              </w:rPr>
              <w:t>right: 24px</w:t>
            </w:r>
          </w:p>
        </w:tc>
        <w:tc>
          <w:tcPr>
            <w:tcW w:type="dxa" w:w="3135"/>
            <w:shd w:fill="F8FAFC" w:val="clear"/>
          </w:tcPr>
          <w:p>
            <w:r>
              <w:rPr>
                <w:rFonts w:ascii="Calibri" w:hAnsi="Calibri"/>
                <w:b w:val="0"/>
                <w:i w:val="0"/>
                <w:color w:val="1A1A1A"/>
                <w:sz w:val="18"/>
              </w:rPr>
              <w:t>inset-inline-end: 24px</w:t>
            </w:r>
          </w:p>
        </w:tc>
      </w:tr>
      <w:tr>
        <w:tc>
          <w:tcPr>
            <w:tcW w:type="dxa" w:w="3135"/>
            <w:shd w:fill="FFFFFF" w:val="clear"/>
          </w:tcPr>
          <w:p>
            <w:r>
              <w:rPr>
                <w:rFonts w:ascii="Calibri" w:hAnsi="Calibri"/>
                <w:b w:val="0"/>
                <w:i w:val="0"/>
                <w:color w:val="1A1A1A"/>
                <w:sz w:val="18"/>
              </w:rPr>
              <w:t>@keyframes slideInLeft</w:t>
            </w:r>
          </w:p>
        </w:tc>
        <w:tc>
          <w:tcPr>
            <w:tcW w:type="dxa" w:w="3135"/>
            <w:shd w:fill="FFFFFF" w:val="clear"/>
          </w:tcPr>
          <w:p>
            <w:r>
              <w:rPr>
                <w:rFonts w:ascii="Calibri" w:hAnsi="Calibri"/>
                <w:b w:val="0"/>
                <w:i w:val="0"/>
                <w:color w:val="1A1A1A"/>
                <w:sz w:val="18"/>
              </w:rPr>
              <w:t>translateX(-12px)</w:t>
            </w:r>
          </w:p>
        </w:tc>
        <w:tc>
          <w:tcPr>
            <w:tcW w:type="dxa" w:w="3135"/>
            <w:shd w:fill="FFFFFF" w:val="clear"/>
          </w:tcPr>
          <w:p>
            <w:r>
              <w:rPr>
                <w:rFonts w:ascii="Calibri" w:hAnsi="Calibri"/>
                <w:b w:val="0"/>
                <w:i w:val="0"/>
                <w:color w:val="1A1A1A"/>
                <w:sz w:val="18"/>
              </w:rPr>
              <w:t>[dir=rtl] translateX(12px)</w:t>
            </w:r>
          </w:p>
        </w:tc>
      </w:tr>
      <w:tr>
        <w:tc>
          <w:tcPr>
            <w:tcW w:type="dxa" w:w="3135"/>
            <w:shd w:fill="F8FAFC" w:val="clear"/>
          </w:tcPr>
          <w:p>
            <w:r>
              <w:rPr>
                <w:rFonts w:ascii="Calibri" w:hAnsi="Calibri"/>
                <w:b w:val="0"/>
                <w:i w:val="0"/>
                <w:color w:val="1A1A1A"/>
                <w:sz w:val="18"/>
              </w:rPr>
              <w:t>.nav-item:hover</w:t>
            </w:r>
          </w:p>
        </w:tc>
        <w:tc>
          <w:tcPr>
            <w:tcW w:type="dxa" w:w="3135"/>
            <w:shd w:fill="F8FAFC" w:val="clear"/>
          </w:tcPr>
          <w:p>
            <w:r>
              <w:rPr>
                <w:rFonts w:ascii="Calibri" w:hAnsi="Calibri"/>
                <w:b w:val="0"/>
                <w:i w:val="0"/>
                <w:color w:val="1A1A1A"/>
                <w:sz w:val="18"/>
              </w:rPr>
              <w:t>translateX(2px)</w:t>
            </w:r>
          </w:p>
        </w:tc>
        <w:tc>
          <w:tcPr>
            <w:tcW w:type="dxa" w:w="3135"/>
            <w:shd w:fill="F8FAFC" w:val="clear"/>
          </w:tcPr>
          <w:p>
            <w:r>
              <w:rPr>
                <w:rFonts w:ascii="Calibri" w:hAnsi="Calibri"/>
                <w:b w:val="0"/>
                <w:i w:val="0"/>
                <w:color w:val="1A1A1A"/>
                <w:sz w:val="18"/>
              </w:rPr>
              <w:t>[dir=rtl] translateX(-2px)</w:t>
            </w:r>
          </w:p>
        </w:tc>
      </w:tr>
      <w:tr>
        <w:tc>
          <w:tcPr>
            <w:tcW w:type="dxa" w:w="3135"/>
            <w:shd w:fill="FFFFFF" w:val="clear"/>
          </w:tcPr>
          <w:p>
            <w:r>
              <w:rPr>
                <w:rFonts w:ascii="Calibri" w:hAnsi="Calibri"/>
                <w:b w:val="0"/>
                <w:i w:val="0"/>
                <w:color w:val="1A1A1A"/>
                <w:sz w:val="18"/>
              </w:rPr>
              <w:t>.nav-item.active</w:t>
            </w:r>
          </w:p>
        </w:tc>
        <w:tc>
          <w:tcPr>
            <w:tcW w:type="dxa" w:w="3135"/>
            <w:shd w:fill="FFFFFF" w:val="clear"/>
          </w:tcPr>
          <w:p>
            <w:r>
              <w:rPr>
                <w:rFonts w:ascii="Calibri" w:hAnsi="Calibri"/>
                <w:b w:val="0"/>
                <w:i w:val="0"/>
                <w:color w:val="1A1A1A"/>
                <w:sz w:val="18"/>
              </w:rPr>
              <w:t>box-shadow: inset 3px 0 0</w:t>
            </w:r>
          </w:p>
        </w:tc>
        <w:tc>
          <w:tcPr>
            <w:tcW w:type="dxa" w:w="3135"/>
            <w:shd w:fill="FFFFFF" w:val="clear"/>
          </w:tcPr>
          <w:p>
            <w:r>
              <w:rPr>
                <w:rFonts w:ascii="Calibri" w:hAnsi="Calibri"/>
                <w:b w:val="0"/>
                <w:i w:val="0"/>
                <w:color w:val="1A1A1A"/>
                <w:sz w:val="18"/>
              </w:rPr>
              <w:t>[dir=rtl] inset -3px 0 0</w:t>
            </w:r>
          </w:p>
        </w:tc>
      </w:tr>
      <w:tr>
        <w:tc>
          <w:tcPr>
            <w:tcW w:type="dxa" w:w="3135"/>
            <w:shd w:fill="F8FAFC" w:val="clear"/>
          </w:tcPr>
          <w:p>
            <w:r>
              <w:rPr>
                <w:rFonts w:ascii="Calibri" w:hAnsi="Calibri"/>
                <w:b w:val="0"/>
                <w:i w:val="0"/>
                <w:color w:val="1A1A1A"/>
                <w:sz w:val="18"/>
              </w:rPr>
              <w:t>@keyframes toast-slide-in</w:t>
            </w:r>
          </w:p>
        </w:tc>
        <w:tc>
          <w:tcPr>
            <w:tcW w:type="dxa" w:w="3135"/>
            <w:shd w:fill="F8FAFC" w:val="clear"/>
          </w:tcPr>
          <w:p>
            <w:r>
              <w:rPr>
                <w:rFonts w:ascii="Calibri" w:hAnsi="Calibri"/>
                <w:b w:val="0"/>
                <w:i w:val="0"/>
                <w:color w:val="1A1A1A"/>
                <w:sz w:val="18"/>
              </w:rPr>
              <w:t>translateX(100%)</w:t>
            </w:r>
          </w:p>
        </w:tc>
        <w:tc>
          <w:tcPr>
            <w:tcW w:type="dxa" w:w="3135"/>
            <w:shd w:fill="F8FAFC" w:val="clear"/>
          </w:tcPr>
          <w:p>
            <w:r>
              <w:rPr>
                <w:rFonts w:ascii="Calibri" w:hAnsi="Calibri"/>
                <w:b w:val="0"/>
                <w:i w:val="0"/>
                <w:color w:val="1A1A1A"/>
                <w:sz w:val="18"/>
              </w:rPr>
              <w:t>[dir=rtl] translateX(-100%)</w:t>
            </w:r>
          </w:p>
        </w:tc>
      </w:tr>
    </w:tbl>
    <w:p/>
    <w:p>
      <w:r>
        <w:br w:type="page"/>
      </w:r>
    </w:p>
    <w:p>
      <w:r>
        <w:rPr>
          <w:rFonts w:ascii="Calibri" w:hAnsi="Calibri"/>
          <w:b/>
          <w:i w:val="0"/>
          <w:color w:val="2D5F8A"/>
          <w:sz w:val="44"/>
        </w:rPr>
        <w:t>9. Testing &amp; Verification Strategy</w:t>
      </w:r>
    </w:p>
    <w:p>
      <w:r>
        <w:rPr>
          <w:color w:val="4A90C4"/>
          <w:sz w:val="12"/>
        </w:rPr>
        <w:t>────────────────────────────────────────────────────────────</w:t>
      </w:r>
    </w:p>
    <w:p>
      <w:r>
        <w:rPr>
          <w:rFonts w:ascii="Calibri" w:hAnsi="Calibri"/>
          <w:b w:val="0"/>
          <w:i w:val="0"/>
          <w:color w:val="1A1A1A"/>
          <w:sz w:val="22"/>
        </w:rPr>
        <w:t>Five phases to verify RTL without requiring a native Arabic speaker at every step:</w:t>
      </w:r>
    </w:p>
    <w:p>
      <w:r>
        <w:rPr>
          <w:rFonts w:ascii="Calibri" w:hAnsi="Calibri"/>
          <w:b/>
          <w:i w:val="0"/>
          <w:color w:val="2D5F8A"/>
          <w:sz w:val="26"/>
        </w:rPr>
        <w:t>Phase 1: Automated CSS Lint</w:t>
      </w:r>
    </w:p>
    <w:p>
      <w:r>
        <w:rPr>
          <w:rFonts w:ascii="Calibri" w:hAnsi="Calibri"/>
          <w:b w:val="0"/>
          <w:i w:val="0"/>
          <w:color w:val="1A1A1A"/>
          <w:sz w:val="22"/>
        </w:rPr>
        <w:t>Run stylelint with the no-physical-properties plugin against App.css. This catches any remaining physical directional properties automatically in CI/CD, preventing regressions.</w:t>
      </w:r>
    </w:p>
    <w:p>
      <w:r>
        <w:rPr>
          <w:rFonts w:ascii="Calibri" w:hAnsi="Calibri"/>
          <w:b/>
          <w:i w:val="0"/>
          <w:color w:val="2D5F8A"/>
          <w:sz w:val="26"/>
        </w:rPr>
        <w:t>Phase 2: Browser DevTools Forced RTL</w:t>
      </w:r>
    </w:p>
    <w:p>
      <w:r>
        <w:rPr>
          <w:rFonts w:ascii="Calibri" w:hAnsi="Calibri"/>
          <w:b w:val="0"/>
          <w:i w:val="0"/>
          <w:color w:val="1A1A1A"/>
          <w:sz w:val="22"/>
        </w:rPr>
        <w:t>In Chrome DevTools, set dir="rtl" on the &lt;html&gt; element with the English site loaded. This immediately exposes every hardcoded LTR margin, padding, and position — no Arabic text needed. Capture screenshots of each view.</w:t>
      </w:r>
    </w:p>
    <w:p>
      <w:r>
        <w:rPr>
          <w:rFonts w:ascii="Calibri" w:hAnsi="Calibri"/>
          <w:b/>
          <w:i w:val="0"/>
          <w:color w:val="2D5F8A"/>
          <w:sz w:val="26"/>
        </w:rPr>
        <w:t>Phase 3: Pseudo-Localization</w:t>
      </w:r>
    </w:p>
    <w:p>
      <w:r>
        <w:rPr>
          <w:rFonts w:ascii="Calibri" w:hAnsi="Calibri"/>
          <w:b w:val="0"/>
          <w:i w:val="0"/>
          <w:color w:val="1A1A1A"/>
          <w:sz w:val="22"/>
        </w:rPr>
        <w:t>Before real translations are ready, load pseudo-locale strings that are ~40% longer than English (e.g., "Äççöüñţ Řéçöñçïĺïäţïöñ"). This stress-tests text overflow before any translation work begins.</w:t>
      </w:r>
    </w:p>
    <w:p>
      <w:r>
        <w:rPr>
          <w:rFonts w:ascii="Calibri" w:hAnsi="Calibri"/>
          <w:b/>
          <w:i w:val="0"/>
          <w:color w:val="2D5F8A"/>
          <w:sz w:val="26"/>
        </w:rPr>
        <w:t>Phase 4: Visual Regression Testing</w:t>
      </w:r>
    </w:p>
    <w:p>
      <w:r>
        <w:rPr>
          <w:rFonts w:ascii="Calibri" w:hAnsi="Calibri"/>
          <w:b w:val="0"/>
          <w:i w:val="0"/>
          <w:color w:val="1A1A1A"/>
          <w:sz w:val="22"/>
        </w:rPr>
        <w:t>Use Playwright or Cypress to capture screenshots of every view in both LTR and RTL modes. Compare diffs automatically. Any unexpected pixel shift indicates a directional CSS issue.</w:t>
      </w:r>
    </w:p>
    <w:p>
      <w:r>
        <w:rPr>
          <w:rFonts w:ascii="Calibri" w:hAnsi="Calibri"/>
          <w:b/>
          <w:i w:val="0"/>
          <w:color w:val="2D5F8A"/>
          <w:sz w:val="26"/>
        </w:rPr>
        <w:t>Phase 5: Native Speaker Review</w:t>
      </w:r>
    </w:p>
    <w:p>
      <w:r>
        <w:rPr>
          <w:rFonts w:ascii="Calibri" w:hAnsi="Calibri"/>
          <w:b w:val="0"/>
          <w:i w:val="0"/>
          <w:color w:val="1A1A1A"/>
          <w:sz w:val="22"/>
        </w:rPr>
        <w:t>Final staging review by a native Arabic speaker. Focus on: contextual accuracy, bidi correctness in mixed content (e.g., "Invoice INV-2026-001 for JOD 1,250.00"), and whether truncated text is still understandable.</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