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ACCC1" w14:textId="77DA120B" w:rsidR="00E31A50" w:rsidRPr="00972D0D" w:rsidRDefault="00972D0D" w:rsidP="00E31A50">
      <w:pPr>
        <w:pStyle w:val="Title"/>
        <w:framePr w:wrap="notBeside"/>
        <w:rPr>
          <w:rFonts w:asciiTheme="majorBidi" w:hAnsiTheme="majorBidi" w:cstheme="majorBidi"/>
          <w:color w:val="000000" w:themeColor="text1"/>
          <w:sz w:val="28"/>
          <w:szCs w:val="28"/>
        </w:rPr>
      </w:pPr>
      <w:r w:rsidRPr="00972D0D">
        <w:rPr>
          <w:b/>
          <w:bCs/>
          <w:sz w:val="28"/>
          <w:szCs w:val="28"/>
        </w:rPr>
        <w:t>Smart Distributed Control System for Water Desalination Using SCADA, PLC, IoT, and AI Technologies</w:t>
      </w:r>
      <w:r w:rsidR="00E31A50" w:rsidRPr="00C53870">
        <w:rPr>
          <w:rStyle w:val="Strong"/>
          <w:color w:val="000000" w:themeColor="text1"/>
          <w:sz w:val="32"/>
          <w:szCs w:val="32"/>
          <w:rtl/>
        </w:rPr>
        <w:br/>
      </w:r>
      <w:r w:rsidR="00E31A50" w:rsidRPr="00972D0D">
        <w:rPr>
          <w:rFonts w:asciiTheme="majorBidi" w:hAnsiTheme="majorBidi" w:cstheme="majorBidi"/>
          <w:color w:val="000000" w:themeColor="text1"/>
          <w:sz w:val="28"/>
          <w:szCs w:val="28"/>
        </w:rPr>
        <w:t>(</w:t>
      </w:r>
      <w:r w:rsidR="00364F8C" w:rsidRPr="00972D0D">
        <w:rPr>
          <w:rStyle w:val="Strong"/>
          <w:rFonts w:asciiTheme="majorBidi" w:hAnsiTheme="majorBidi" w:cstheme="majorBidi"/>
          <w:color w:val="000000" w:themeColor="text1"/>
          <w:sz w:val="28"/>
          <w:szCs w:val="28"/>
        </w:rPr>
        <w:t xml:space="preserve">July </w:t>
      </w:r>
      <w:r w:rsidR="00E31A50" w:rsidRPr="00972D0D">
        <w:rPr>
          <w:rStyle w:val="Strong"/>
          <w:rFonts w:asciiTheme="majorBidi" w:hAnsiTheme="majorBidi" w:cstheme="majorBidi"/>
          <w:color w:val="000000" w:themeColor="text1"/>
          <w:sz w:val="28"/>
          <w:szCs w:val="28"/>
        </w:rPr>
        <w:t>2025</w:t>
      </w:r>
      <w:r w:rsidR="00E31A50" w:rsidRPr="00972D0D">
        <w:rPr>
          <w:rFonts w:asciiTheme="majorBidi" w:hAnsiTheme="majorBidi" w:cstheme="majorBidi"/>
          <w:color w:val="000000" w:themeColor="text1"/>
          <w:sz w:val="28"/>
          <w:szCs w:val="28"/>
        </w:rPr>
        <w:t>)</w:t>
      </w:r>
    </w:p>
    <w:p w14:paraId="7843FF52" w14:textId="77777777" w:rsidR="00E31A50" w:rsidRPr="00C53870" w:rsidRDefault="00E31A50" w:rsidP="00E31A50">
      <w:pPr>
        <w:pStyle w:val="Heading1"/>
        <w:framePr w:w="9360" w:hSpace="187" w:vSpace="187" w:wrap="notBeside" w:vAnchor="text" w:hAnchor="page" w:xAlign="center" w:y="1"/>
        <w:rPr>
          <w:rFonts w:eastAsia="Times New Roman"/>
          <w:b w:val="0"/>
          <w:bCs w:val="0"/>
          <w:color w:val="000000" w:themeColor="text1"/>
        </w:rPr>
      </w:pPr>
      <w:r w:rsidRPr="00C53870">
        <w:rPr>
          <w:rStyle w:val="Strong"/>
          <w:b/>
          <w:bCs/>
          <w:color w:val="000000" w:themeColor="text1"/>
          <w:sz w:val="32"/>
          <w:szCs w:val="32"/>
          <w:rtl/>
        </w:rPr>
        <w:br/>
      </w:r>
      <w:r w:rsidRPr="00C53870">
        <w:rPr>
          <w:rStyle w:val="Strong"/>
          <w:b/>
          <w:bCs/>
          <w:color w:val="000000" w:themeColor="text1"/>
          <w:sz w:val="32"/>
          <w:szCs w:val="32"/>
          <w:rtl/>
        </w:rPr>
        <w:br/>
      </w:r>
      <w:r w:rsidRPr="00C53870">
        <w:rPr>
          <w:rStyle w:val="rynqvb"/>
          <w:color w:val="000000" w:themeColor="text1"/>
          <w:lang w:val="en"/>
        </w:rPr>
        <w:t>Mahmoud Kamal Abu Aisha</w:t>
      </w:r>
      <w:r w:rsidRPr="00C53870">
        <w:rPr>
          <w:rStyle w:val="rynqvb"/>
          <w:color w:val="000000" w:themeColor="text1"/>
          <w:sz w:val="22"/>
          <w:szCs w:val="22"/>
          <w:rtl/>
          <w:lang w:val="en"/>
        </w:rPr>
        <w:br/>
      </w:r>
      <w:r w:rsidRPr="00C53870">
        <w:rPr>
          <w:rFonts w:eastAsia="Times New Roman"/>
          <w:b w:val="0"/>
          <w:bCs w:val="0"/>
          <w:color w:val="000000" w:themeColor="text1"/>
        </w:rPr>
        <w:t>Master of Cyber-Physical Systems,</w:t>
      </w:r>
    </w:p>
    <w:p w14:paraId="63A6F65B" w14:textId="0B3375E9" w:rsidR="00E31A50" w:rsidRPr="00C53870" w:rsidRDefault="00E31A50" w:rsidP="00E31A50">
      <w:pPr>
        <w:pStyle w:val="Heading1"/>
        <w:framePr w:w="9360" w:hSpace="187" w:vSpace="187" w:wrap="notBeside" w:vAnchor="text" w:hAnchor="page" w:xAlign="center" w:y="1"/>
        <w:spacing w:before="0"/>
        <w:rPr>
          <w:rFonts w:eastAsia="Times New Roman"/>
          <w:b w:val="0"/>
          <w:bCs w:val="0"/>
          <w:color w:val="000000" w:themeColor="text1"/>
        </w:rPr>
      </w:pPr>
      <w:r w:rsidRPr="00C53870">
        <w:rPr>
          <w:rFonts w:eastAsia="Times New Roman"/>
          <w:b w:val="0"/>
          <w:bCs w:val="0"/>
          <w:color w:val="000000" w:themeColor="text1"/>
        </w:rPr>
        <w:t>College of Computer Science and Information Technology,</w:t>
      </w:r>
      <w:r w:rsidRPr="00C53870">
        <w:rPr>
          <w:rFonts w:eastAsia="Times New Roman"/>
          <w:b w:val="0"/>
          <w:bCs w:val="0"/>
          <w:color w:val="000000" w:themeColor="text1"/>
          <w:rtl/>
        </w:rPr>
        <w:br/>
      </w:r>
      <w:r w:rsidRPr="00C53870">
        <w:rPr>
          <w:rFonts w:eastAsia="Times New Roman"/>
          <w:b w:val="0"/>
          <w:bCs w:val="0"/>
          <w:color w:val="000000" w:themeColor="text1"/>
        </w:rPr>
        <w:t xml:space="preserve"> Al-Aqsa University</w:t>
      </w:r>
      <w:r w:rsidRPr="00C53870">
        <w:rPr>
          <w:rFonts w:eastAsia="Times New Roman"/>
          <w:b w:val="0"/>
          <w:bCs w:val="0"/>
          <w:color w:val="000000" w:themeColor="text1"/>
          <w:rtl/>
        </w:rPr>
        <w:t xml:space="preserve">, </w:t>
      </w:r>
      <w:r w:rsidRPr="00C53870">
        <w:rPr>
          <w:rFonts w:eastAsia="Times New Roman"/>
          <w:b w:val="0"/>
          <w:bCs w:val="0"/>
          <w:color w:val="000000" w:themeColor="text1"/>
        </w:rPr>
        <w:t>Gaza</w:t>
      </w:r>
      <w:r w:rsidRPr="00C53870">
        <w:rPr>
          <w:rFonts w:eastAsia="Times New Roman"/>
          <w:b w:val="0"/>
          <w:bCs w:val="0"/>
          <w:color w:val="000000" w:themeColor="text1"/>
        </w:rPr>
        <w:br/>
        <w:t>Email: mk.abuaisheh@std.alaqsa.edu.ps</w:t>
      </w:r>
    </w:p>
    <w:p w14:paraId="1745EDC8" w14:textId="77777777" w:rsidR="00E31A50" w:rsidRPr="00C53870" w:rsidRDefault="00E31A50" w:rsidP="00E31A50">
      <w:pPr>
        <w:pStyle w:val="Heading1"/>
        <w:framePr w:w="9360" w:hSpace="187" w:vSpace="187" w:wrap="notBeside" w:vAnchor="text" w:hAnchor="page" w:xAlign="center" w:y="1"/>
        <w:rPr>
          <w:rFonts w:eastAsia="Times New Roman"/>
          <w:color w:val="000000" w:themeColor="text1"/>
        </w:rPr>
      </w:pPr>
    </w:p>
    <w:p w14:paraId="05AA7A74" w14:textId="1E4A581F" w:rsidR="00090237" w:rsidRPr="00C53870" w:rsidRDefault="00F16A24" w:rsidP="002D5A99">
      <w:pPr>
        <w:spacing w:before="100" w:beforeAutospacing="1" w:after="100" w:afterAutospacing="1"/>
        <w:jc w:val="both"/>
        <w:outlineLvl w:val="2"/>
        <w:rPr>
          <w:rFonts w:asciiTheme="majorBidi" w:eastAsia="Times New Roman" w:hAnsiTheme="majorBidi"/>
          <w:i/>
          <w:iCs/>
          <w:color w:val="000000" w:themeColor="text1"/>
          <w:sz w:val="20"/>
          <w:szCs w:val="20"/>
          <w:rtl/>
        </w:rPr>
      </w:pPr>
      <w:r w:rsidRPr="00C53870">
        <w:rPr>
          <w:rFonts w:asciiTheme="majorBidi" w:hAnsiTheme="majorBidi"/>
          <w:i/>
          <w:iCs/>
          <w:color w:val="000000" w:themeColor="text1"/>
          <w:sz w:val="20"/>
          <w:szCs w:val="20"/>
        </w:rPr>
        <w:t>Abstract</w:t>
      </w:r>
      <w:r w:rsidRPr="00C53870">
        <w:rPr>
          <w:rFonts w:asciiTheme="majorBidi" w:hAnsiTheme="majorBidi" w:cstheme="majorBidi"/>
          <w:b/>
          <w:bCs/>
          <w:color w:val="000000" w:themeColor="text1"/>
          <w:sz w:val="20"/>
          <w:szCs w:val="20"/>
        </w:rPr>
        <w:t>—</w:t>
      </w:r>
      <w:r w:rsidR="00E825EB" w:rsidRPr="00C53870">
        <w:rPr>
          <w:rFonts w:asciiTheme="majorBidi" w:hAnsiTheme="majorBidi" w:cstheme="majorBidi"/>
          <w:b/>
          <w:bCs/>
          <w:color w:val="000000" w:themeColor="text1"/>
          <w:sz w:val="20"/>
          <w:szCs w:val="20"/>
        </w:rPr>
        <w:t xml:space="preserve"> </w:t>
      </w:r>
      <w:r w:rsidR="00974A5A" w:rsidRPr="00C53870">
        <w:rPr>
          <w:rFonts w:asciiTheme="majorBidi" w:hAnsiTheme="majorBidi" w:cstheme="majorBidi"/>
          <w:b/>
          <w:bCs/>
          <w:color w:val="000000" w:themeColor="text1"/>
          <w:sz w:val="20"/>
          <w:szCs w:val="20"/>
        </w:rPr>
        <w:t>This paper presents a comprehensive study on the development of a smart distributed control system for water desalination plants that integrates Supervisory Control and Data Acquisition (SCADA), Programmable Logic Controllers (PLC), Internet of Things (IoT), and Artificial Intelligence (AI) technologies. The proposed system addresses the growing demand for efficient and sustainable water treatment solutions in the face of rising water scarcity, energy costs, and operational complexity. By leveraging PLC-SCADA integration, the system enables real-time monitoring and automation of reverse osmosis (RO) processes, ensuring operational reliability and minimal human intervention</w:t>
      </w:r>
      <w:r w:rsidR="00974A5A" w:rsidRPr="00C53870">
        <w:rPr>
          <w:rFonts w:asciiTheme="majorBidi" w:eastAsia="Times New Roman" w:hAnsiTheme="majorBidi"/>
          <w:i/>
          <w:iCs/>
          <w:color w:val="000000" w:themeColor="text1"/>
          <w:sz w:val="20"/>
          <w:szCs w:val="20"/>
        </w:rPr>
        <w:t>.</w:t>
      </w:r>
      <w:r w:rsidR="00090237" w:rsidRPr="00C53870">
        <w:rPr>
          <w:rFonts w:asciiTheme="majorBidi" w:eastAsia="Times New Roman" w:hAnsiTheme="majorBidi"/>
          <w:i/>
          <w:iCs/>
          <w:color w:val="000000" w:themeColor="text1"/>
          <w:sz w:val="20"/>
          <w:szCs w:val="20"/>
          <w:rtl/>
        </w:rPr>
        <w:br/>
      </w:r>
    </w:p>
    <w:p w14:paraId="6BE417EC" w14:textId="7A9007A6" w:rsidR="009A240B" w:rsidRPr="00C53870" w:rsidRDefault="009A240B" w:rsidP="002D5A99">
      <w:pPr>
        <w:spacing w:before="100" w:beforeAutospacing="1" w:after="100" w:afterAutospacing="1"/>
        <w:jc w:val="both"/>
        <w:outlineLvl w:val="2"/>
        <w:rPr>
          <w:rFonts w:ascii="Times New Roman" w:eastAsia="Times New Roman" w:hAnsi="Times New Roman" w:cs="Times New Roman"/>
          <w:b/>
          <w:bCs/>
          <w:color w:val="000000" w:themeColor="text1"/>
          <w:sz w:val="24"/>
          <w:szCs w:val="24"/>
        </w:rPr>
      </w:pPr>
      <w:r w:rsidRPr="00C53870">
        <w:rPr>
          <w:rFonts w:asciiTheme="majorBidi" w:eastAsia="Times New Roman" w:hAnsiTheme="majorBidi"/>
          <w:i/>
          <w:iCs/>
          <w:color w:val="000000" w:themeColor="text1"/>
          <w:sz w:val="20"/>
          <w:szCs w:val="20"/>
        </w:rPr>
        <w:t>Index Terms</w:t>
      </w:r>
      <w:r w:rsidRPr="00C53870">
        <w:rPr>
          <w:rFonts w:asciiTheme="majorBidi" w:eastAsia="Times New Roman" w:hAnsiTheme="majorBidi"/>
          <w:b/>
          <w:bCs/>
          <w:color w:val="000000" w:themeColor="text1"/>
          <w:sz w:val="24"/>
          <w:szCs w:val="24"/>
        </w:rPr>
        <w:t>—</w:t>
      </w:r>
      <w:r w:rsidRPr="00C53870">
        <w:rPr>
          <w:rFonts w:asciiTheme="majorBidi" w:eastAsia="Times New Roman" w:hAnsiTheme="majorBidi"/>
          <w:color w:val="000000" w:themeColor="text1"/>
          <w:sz w:val="24"/>
          <w:szCs w:val="24"/>
        </w:rPr>
        <w:t xml:space="preserve"> </w:t>
      </w:r>
      <w:r w:rsidR="00090237" w:rsidRPr="00C53870">
        <w:rPr>
          <w:rFonts w:asciiTheme="majorBidi" w:hAnsiTheme="majorBidi" w:cstheme="majorBidi"/>
          <w:b/>
          <w:bCs/>
          <w:color w:val="000000" w:themeColor="text1"/>
          <w:sz w:val="18"/>
          <w:szCs w:val="18"/>
        </w:rPr>
        <w:t>Smart Distributed Control System, Water Desalination, SCADA, PLC, Internet of Things, Artificial Intelligence, Machine Learning, Predictive Maintenance, Real-Time Data Monitoring, Automation, Energy Optimization, Remote Monitoring, Sustainable Water Management</w:t>
      </w:r>
    </w:p>
    <w:p w14:paraId="28769A25" w14:textId="77777777" w:rsidR="00E80296" w:rsidRPr="00C53870" w:rsidRDefault="00E80296" w:rsidP="00864A61">
      <w:pPr>
        <w:pStyle w:val="Heading1"/>
        <w:rPr>
          <w:color w:val="000000" w:themeColor="text1"/>
        </w:rPr>
      </w:pPr>
      <w:r w:rsidRPr="00C53870">
        <w:rPr>
          <w:rStyle w:val="Strong"/>
          <w:color w:val="000000" w:themeColor="text1"/>
        </w:rPr>
        <w:t xml:space="preserve">I. </w:t>
      </w:r>
      <w:r w:rsidRPr="00C53870">
        <w:rPr>
          <w:color w:val="000000" w:themeColor="text1"/>
        </w:rPr>
        <w:t>Introduction</w:t>
      </w:r>
    </w:p>
    <w:p w14:paraId="31C867BE" w14:textId="77777777" w:rsidR="00974A5A" w:rsidRPr="00C53870" w:rsidRDefault="00974A5A" w:rsidP="00974A5A">
      <w:p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Water scarcity remains one of the most critical global challenges of the 21st century, especially in arid and semi-arid regions where access to clean water is limited due to climate change, overpopulation, and industrial growth. Desalination has emerged as a reliable solution to address this issue by converting seawater or brackish water into potable water. However, traditional desalination methods, particularly reverse osmosis (RO), are often energy-intensive, costly, and difficult to manage efficiently without intelligent control systems.</w:t>
      </w:r>
    </w:p>
    <w:p w14:paraId="7040AC54" w14:textId="77777777" w:rsidR="00974A5A" w:rsidRPr="00C53870" w:rsidRDefault="00974A5A" w:rsidP="00974A5A">
      <w:p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The integration of advanced technologies—namely Programmable Logic Controllers (PLC), Supervisory Control and Data Acquisition (SCADA), Internet of Things (IoT), and Artificial Intelligence (AI)—has transformed the operation of desalination plants. PLCs provide robust automation and real-time control of processes such as pump operation, valve activation, and chemical dosing. SCADA systems enable centralized monitoring and data acquisition from various components of the plant, allowing operators to visualize, record, and respond to system behavior remotely and efficiently.</w:t>
      </w:r>
    </w:p>
    <w:p w14:paraId="7C1FF737" w14:textId="77777777" w:rsidR="00974A5A" w:rsidRPr="00C53870" w:rsidRDefault="00974A5A" w:rsidP="00974A5A">
      <w:p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IoT devices enhance this ecosystem by collecting data from physical sensors related to temperature, pH, conductivity, flow, and equipment health. These data streams form the foundation for AI applications, which include predictive maintenance, anomaly detection, fault prediction, and process optimization. For example, machine learning algorithms have shown significant success in reducing operational costs and improving water quality through intelligent decision-making and adaptive control mechanisms.</w:t>
      </w:r>
    </w:p>
    <w:p w14:paraId="715BFDFA" w14:textId="3CD99B8F" w:rsidR="00974A5A" w:rsidRPr="00C53870" w:rsidRDefault="00974A5A" w:rsidP="00974A5A">
      <w:p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This research aims to present a smart distributed control system model for desalination plants by merging PLC-SCADA architectures with IoT-enabled sensing and AI-driven decision-making. The system is designed to optimize energy consumption, enhance fault tolerance, and support sustainable water resource management in remote and resource-constrained areas. This paper contributes to bridging the gap between conventional control systems and next-generation intelligent automation frameworks for water treatment applications.</w:t>
      </w:r>
    </w:p>
    <w:p w14:paraId="2172698C" w14:textId="77777777" w:rsidR="00C9371E" w:rsidRPr="00C53870" w:rsidRDefault="00C9371E" w:rsidP="00C9371E">
      <w:pPr>
        <w:pStyle w:val="Heading1"/>
        <w:rPr>
          <w:rFonts w:eastAsia="Times New Roman"/>
          <w:color w:val="000000" w:themeColor="text1"/>
        </w:rPr>
      </w:pPr>
      <w:r w:rsidRPr="00C53870">
        <w:rPr>
          <w:rStyle w:val="Strong"/>
          <w:color w:val="000000" w:themeColor="text1"/>
        </w:rPr>
        <w:lastRenderedPageBreak/>
        <w:t xml:space="preserve">II. </w:t>
      </w:r>
      <w:r w:rsidRPr="00C53870">
        <w:rPr>
          <w:rFonts w:eastAsia="Times New Roman"/>
          <w:color w:val="000000" w:themeColor="text1"/>
        </w:rPr>
        <w:t>Related Work</w:t>
      </w:r>
    </w:p>
    <w:p w14:paraId="2A2960C0" w14:textId="055DA702" w:rsidR="006A6A8B" w:rsidRDefault="00C9371E" w:rsidP="006A6A8B">
      <w:pPr>
        <w:pStyle w:val="NormalWeb"/>
        <w:spacing w:before="240" w:beforeAutospacing="0" w:after="0" w:afterAutospacing="0"/>
        <w:jc w:val="both"/>
        <w:rPr>
          <w:color w:val="000000" w:themeColor="text1"/>
        </w:rPr>
      </w:pPr>
      <w:r w:rsidRPr="00C53870">
        <w:rPr>
          <w:color w:val="000000" w:themeColor="text1"/>
        </w:rPr>
        <w:t>The integration of smart technologies in water desalination and treatment systems has gained increasing attention due to the growing global demand for sustainable and efficient water management solutions. Various researchers have explored components such as PLCs, SCADA systems, IoT frameworks, and AI-driven optimization algorithms independently, yet few have attempted to implement a holistic system combining all four.</w:t>
      </w:r>
    </w:p>
    <w:p w14:paraId="74DCA6B4" w14:textId="77777777" w:rsidR="006A6A8B" w:rsidRPr="00C53870" w:rsidRDefault="006A6A8B" w:rsidP="006A6A8B">
      <w:pPr>
        <w:pStyle w:val="NormalWeb"/>
        <w:spacing w:before="0" w:beforeAutospacing="0" w:after="0" w:afterAutospacing="0"/>
        <w:jc w:val="both"/>
        <w:rPr>
          <w:color w:val="000000" w:themeColor="text1"/>
        </w:rPr>
      </w:pPr>
    </w:p>
    <w:p w14:paraId="2B41F4BC" w14:textId="1B79245C" w:rsidR="00C9371E" w:rsidRPr="00C53870" w:rsidRDefault="00C9371E" w:rsidP="006A6A8B">
      <w:pPr>
        <w:pStyle w:val="NormalWeb"/>
        <w:spacing w:before="0" w:beforeAutospacing="0" w:after="0" w:afterAutospacing="0"/>
        <w:jc w:val="both"/>
        <w:rPr>
          <w:color w:val="000000" w:themeColor="text1"/>
        </w:rPr>
      </w:pPr>
      <w:r w:rsidRPr="00C53870">
        <w:rPr>
          <w:color w:val="000000" w:themeColor="text1"/>
        </w:rPr>
        <w:t xml:space="preserve">Prajapati and Patel (2014) [1] presented one of the earliest structured implementations of </w:t>
      </w:r>
      <w:r w:rsidRPr="00C53870">
        <w:rPr>
          <w:rStyle w:val="Strong"/>
          <w:rFonts w:eastAsiaTheme="majorEastAsia"/>
          <w:b w:val="0"/>
          <w:bCs w:val="0"/>
          <w:color w:val="000000" w:themeColor="text1"/>
        </w:rPr>
        <w:t>PLC and SCADA</w:t>
      </w:r>
      <w:r w:rsidRPr="00C53870">
        <w:rPr>
          <w:color w:val="000000" w:themeColor="text1"/>
        </w:rPr>
        <w:t xml:space="preserve"> in a reverse osmosis (RO) desalination plant. Their system allowed centralized monitoring and control of pressure levels, pump operation, and conductivity sensors, thus improving operational safety and reducing manual intervention. Their work established a foundation for automation in industrial water treatment settings.</w:t>
      </w:r>
      <w:r w:rsidRPr="00C53870">
        <w:rPr>
          <w:color w:val="000000" w:themeColor="text1"/>
        </w:rPr>
        <w:br/>
      </w:r>
    </w:p>
    <w:p w14:paraId="1C56A245" w14:textId="307B8AB4" w:rsidR="00C9371E" w:rsidRPr="00C53870" w:rsidRDefault="00C9371E" w:rsidP="006A6A8B">
      <w:pPr>
        <w:pStyle w:val="NormalWeb"/>
        <w:spacing w:before="0" w:beforeAutospacing="0" w:after="0" w:afterAutospacing="0"/>
        <w:jc w:val="both"/>
        <w:rPr>
          <w:color w:val="000000" w:themeColor="text1"/>
        </w:rPr>
      </w:pPr>
      <w:r w:rsidRPr="00C53870">
        <w:rPr>
          <w:color w:val="000000" w:themeColor="text1"/>
        </w:rPr>
        <w:t xml:space="preserve">Similarly, Kaittan and Mohammed (2024) [2] developed an automated SCADA-PLC system for </w:t>
      </w:r>
      <w:r w:rsidRPr="00C53870">
        <w:rPr>
          <w:rStyle w:val="Strong"/>
          <w:rFonts w:eastAsiaTheme="majorEastAsia"/>
          <w:b w:val="0"/>
          <w:bCs w:val="0"/>
          <w:color w:val="000000" w:themeColor="text1"/>
        </w:rPr>
        <w:t>wastewater inlet control</w:t>
      </w:r>
      <w:r w:rsidRPr="00C53870">
        <w:rPr>
          <w:color w:val="000000" w:themeColor="text1"/>
        </w:rPr>
        <w:t>, integrating Siemens S7-300 controllers and TIA Portal software. Their design emphasized biochemical defect detection, energy-efficient pump switching, and secure TCP/IP communication between control layers.</w:t>
      </w:r>
      <w:r w:rsidRPr="00C53870">
        <w:rPr>
          <w:color w:val="000000" w:themeColor="text1"/>
        </w:rPr>
        <w:br/>
      </w:r>
    </w:p>
    <w:p w14:paraId="429BFFF7" w14:textId="536B8DA5" w:rsidR="00C9371E" w:rsidRPr="00C53870" w:rsidRDefault="00C9371E" w:rsidP="006A6A8B">
      <w:pPr>
        <w:pStyle w:val="NormalWeb"/>
        <w:spacing w:after="0" w:afterAutospacing="0"/>
        <w:jc w:val="both"/>
        <w:rPr>
          <w:color w:val="000000" w:themeColor="text1"/>
        </w:rPr>
      </w:pPr>
      <w:r w:rsidRPr="00C53870">
        <w:rPr>
          <w:color w:val="000000" w:themeColor="text1"/>
        </w:rPr>
        <w:t xml:space="preserve">On the </w:t>
      </w:r>
      <w:r w:rsidRPr="00C53870">
        <w:rPr>
          <w:rStyle w:val="Strong"/>
          <w:rFonts w:eastAsiaTheme="majorEastAsia"/>
          <w:b w:val="0"/>
          <w:bCs w:val="0"/>
          <w:color w:val="000000" w:themeColor="text1"/>
        </w:rPr>
        <w:t>Internet of Things (IoT)</w:t>
      </w:r>
      <w:r w:rsidRPr="00C53870">
        <w:rPr>
          <w:color w:val="000000" w:themeColor="text1"/>
        </w:rPr>
        <w:t xml:space="preserve"> front, Essamlali et al. (2024) [3] conducted a comprehensive review of IoT-based wireless monitoring systems in water quality management. Their study highlighted the application of various communication protocols (LPWAN, Zigbee, RFID, NB-IoT) and the role of edge sensors in real-time water quality analysis, anomaly detection, and pollution source tracing.</w:t>
      </w:r>
      <w:r w:rsidRPr="00C53870">
        <w:rPr>
          <w:color w:val="000000" w:themeColor="text1"/>
        </w:rPr>
        <w:br/>
      </w:r>
    </w:p>
    <w:p w14:paraId="75B78AD5" w14:textId="44798497" w:rsidR="00C9371E" w:rsidRPr="00C53870" w:rsidRDefault="00C9371E" w:rsidP="006A6A8B">
      <w:pPr>
        <w:pStyle w:val="NormalWeb"/>
        <w:spacing w:before="0" w:beforeAutospacing="0" w:after="0" w:afterAutospacing="0"/>
        <w:jc w:val="both"/>
        <w:rPr>
          <w:color w:val="000000" w:themeColor="text1"/>
        </w:rPr>
      </w:pPr>
      <w:r w:rsidRPr="00C53870">
        <w:rPr>
          <w:color w:val="000000" w:themeColor="text1"/>
        </w:rPr>
        <w:t xml:space="preserve">Anandan et al. (2023) [4] proposed a novel IoT-integrated SCADA platform for </w:t>
      </w:r>
      <w:r w:rsidRPr="00C53870">
        <w:rPr>
          <w:rStyle w:val="Strong"/>
          <w:rFonts w:eastAsiaTheme="majorEastAsia"/>
          <w:b w:val="0"/>
          <w:bCs w:val="0"/>
          <w:color w:val="000000" w:themeColor="text1"/>
        </w:rPr>
        <w:t>smart distributed water treatment</w:t>
      </w:r>
      <w:r w:rsidRPr="00C53870">
        <w:rPr>
          <w:color w:val="000000" w:themeColor="text1"/>
        </w:rPr>
        <w:t xml:space="preserve">, enabling remote access to sensor data and dynamic control of plant operations via cloud dashboards. Their system facilitated the integration of multi-sensor input into a real-time </w:t>
      </w:r>
      <w:r w:rsidRPr="00C53870">
        <w:rPr>
          <w:color w:val="000000" w:themeColor="text1"/>
        </w:rPr>
        <w:t>decision-making engine.</w:t>
      </w:r>
      <w:r w:rsidRPr="00C53870">
        <w:rPr>
          <w:color w:val="000000" w:themeColor="text1"/>
        </w:rPr>
        <w:br/>
      </w:r>
    </w:p>
    <w:p w14:paraId="1D5600FF" w14:textId="1D9760DC" w:rsidR="00C9371E" w:rsidRPr="00C53870" w:rsidRDefault="00C9371E" w:rsidP="006A6A8B">
      <w:pPr>
        <w:pStyle w:val="NormalWeb"/>
        <w:spacing w:before="0" w:beforeAutospacing="0" w:after="0" w:afterAutospacing="0"/>
        <w:jc w:val="both"/>
        <w:rPr>
          <w:color w:val="000000" w:themeColor="text1"/>
        </w:rPr>
      </w:pPr>
      <w:r w:rsidRPr="00C53870">
        <w:rPr>
          <w:rStyle w:val="Strong"/>
          <w:rFonts w:eastAsiaTheme="majorEastAsia"/>
          <w:b w:val="0"/>
          <w:bCs w:val="0"/>
          <w:color w:val="000000" w:themeColor="text1"/>
        </w:rPr>
        <w:t>Artificial Intelligence (AI)</w:t>
      </w:r>
      <w:r w:rsidRPr="00C53870">
        <w:rPr>
          <w:color w:val="000000" w:themeColor="text1"/>
        </w:rPr>
        <w:t xml:space="preserve"> has also emerged as a vital enabler in modern water systems. Alarm et al. (2021) [5] presented a detailed review of AI techniques applied to the </w:t>
      </w:r>
      <w:r w:rsidRPr="00C53870">
        <w:rPr>
          <w:rStyle w:val="Strong"/>
          <w:rFonts w:eastAsiaTheme="majorEastAsia"/>
          <w:b w:val="0"/>
          <w:bCs w:val="0"/>
          <w:color w:val="000000" w:themeColor="text1"/>
        </w:rPr>
        <w:t>adsorption process in water treatment</w:t>
      </w:r>
      <w:r w:rsidRPr="00C53870">
        <w:rPr>
          <w:color w:val="000000" w:themeColor="text1"/>
        </w:rPr>
        <w:t>, showcasing the effectiveness of ANN, SVM, and hybrid algorithms in predicting removal efficiency of contaminants. Despite the promise, the authors emphasized challenges such as data scarcity, real-time application limits, and low reproducibility.</w:t>
      </w:r>
      <w:r w:rsidRPr="00C53870">
        <w:rPr>
          <w:color w:val="000000" w:themeColor="text1"/>
        </w:rPr>
        <w:br/>
      </w:r>
    </w:p>
    <w:p w14:paraId="0770F49B" w14:textId="0E84E606" w:rsidR="00C9371E" w:rsidRPr="00C53870" w:rsidRDefault="00C9371E" w:rsidP="006A6A8B">
      <w:pPr>
        <w:pStyle w:val="NormalWeb"/>
        <w:spacing w:before="0" w:beforeAutospacing="0" w:after="0" w:afterAutospacing="0"/>
        <w:jc w:val="both"/>
        <w:rPr>
          <w:color w:val="000000" w:themeColor="text1"/>
        </w:rPr>
      </w:pPr>
      <w:r w:rsidRPr="00C53870">
        <w:rPr>
          <w:color w:val="000000" w:themeColor="text1"/>
        </w:rPr>
        <w:t xml:space="preserve">In a recent study, Alenezi and Alabaiadly (2025) [6] explored the use of AI in </w:t>
      </w:r>
      <w:r w:rsidRPr="00C53870">
        <w:rPr>
          <w:rStyle w:val="Strong"/>
          <w:rFonts w:eastAsiaTheme="majorEastAsia"/>
          <w:b w:val="0"/>
          <w:bCs w:val="0"/>
          <w:color w:val="000000" w:themeColor="text1"/>
        </w:rPr>
        <w:t>renewable energy-powered desalination plants</w:t>
      </w:r>
      <w:r w:rsidRPr="00C53870">
        <w:rPr>
          <w:color w:val="000000" w:themeColor="text1"/>
        </w:rPr>
        <w:t>, demonstrating how predictive analytics, fault detection, and optimization algorithms could reduce energy consumption by over 40% and extend membrane lifespan. They also discussed the integration of solar and wind energy sources in hybrid desalination architectures.</w:t>
      </w:r>
      <w:r w:rsidRPr="00C53870">
        <w:rPr>
          <w:color w:val="000000" w:themeColor="text1"/>
        </w:rPr>
        <w:br/>
      </w:r>
    </w:p>
    <w:p w14:paraId="13649A1B" w14:textId="77777777" w:rsidR="00C9371E" w:rsidRPr="00C53870" w:rsidRDefault="00C9371E" w:rsidP="00C9371E">
      <w:pPr>
        <w:pStyle w:val="NormalWeb"/>
        <w:jc w:val="both"/>
        <w:rPr>
          <w:color w:val="000000" w:themeColor="text1"/>
        </w:rPr>
      </w:pPr>
      <w:r w:rsidRPr="00C53870">
        <w:rPr>
          <w:color w:val="000000" w:themeColor="text1"/>
        </w:rPr>
        <w:t xml:space="preserve">While each of these studies contributes valuable advancements, a clear gap remains in the literature regarding </w:t>
      </w:r>
      <w:r w:rsidRPr="00C53870">
        <w:rPr>
          <w:rStyle w:val="Strong"/>
          <w:rFonts w:eastAsiaTheme="majorEastAsia"/>
          <w:b w:val="0"/>
          <w:bCs w:val="0"/>
          <w:color w:val="000000" w:themeColor="text1"/>
        </w:rPr>
        <w:t>fully integrated systems</w:t>
      </w:r>
      <w:r w:rsidRPr="00C53870">
        <w:rPr>
          <w:color w:val="000000" w:themeColor="text1"/>
        </w:rPr>
        <w:t xml:space="preserve"> that unify PLC-SCADA automation with IoT-based sensing and AI-driven analytics under a distributed smart control architecture tailored specifically for desalination. The present research aims to fill this gap by proposing a scalable and intelligent control system capable of addressing operational inefficiencies, predictive maintenance, and remote process optimization in desalination plants.</w:t>
      </w:r>
    </w:p>
    <w:p w14:paraId="4B0AA474" w14:textId="77777777" w:rsidR="00272928" w:rsidRPr="00C53870" w:rsidRDefault="00272928" w:rsidP="00864A61">
      <w:pPr>
        <w:pStyle w:val="Heading1"/>
        <w:rPr>
          <w:color w:val="000000" w:themeColor="text1"/>
        </w:rPr>
      </w:pPr>
      <w:r w:rsidRPr="00C53870">
        <w:rPr>
          <w:b w:val="0"/>
          <w:bCs w:val="0"/>
          <w:color w:val="000000" w:themeColor="text1"/>
        </w:rPr>
        <w:t>III</w:t>
      </w:r>
      <w:r w:rsidRPr="00C53870">
        <w:rPr>
          <w:color w:val="000000" w:themeColor="text1"/>
        </w:rPr>
        <w:t>. Proposed System</w:t>
      </w:r>
    </w:p>
    <w:p w14:paraId="741DE4C3" w14:textId="77777777" w:rsidR="00974A5A" w:rsidRPr="00C53870" w:rsidRDefault="00974A5A" w:rsidP="006A6A8B">
      <w:pPr>
        <w:pStyle w:val="NormalWeb"/>
        <w:jc w:val="both"/>
        <w:rPr>
          <w:b/>
          <w:bCs/>
          <w:color w:val="000000" w:themeColor="text1"/>
          <w:sz w:val="22"/>
          <w:szCs w:val="22"/>
        </w:rPr>
      </w:pPr>
      <w:r w:rsidRPr="00C53870">
        <w:rPr>
          <w:color w:val="000000" w:themeColor="text1"/>
          <w:sz w:val="22"/>
          <w:szCs w:val="22"/>
        </w:rPr>
        <w:t>The proposed system is a smart, distributed control architecture designed to automate, optimize, and remotely monitor water desalination processes, particularly those based on Reverse Osmosis (RO) technology. It integrates four core technologies—PLC, SCADA, IoT, and AI—to form a cohesive and intelligent operational framework.</w:t>
      </w:r>
    </w:p>
    <w:p w14:paraId="152379F6" w14:textId="307F384A" w:rsidR="00FA2B76" w:rsidRPr="00C53870" w:rsidRDefault="00974A5A" w:rsidP="006A6A8B">
      <w:pPr>
        <w:pStyle w:val="NormalWeb"/>
        <w:jc w:val="both"/>
        <w:rPr>
          <w:color w:val="000000" w:themeColor="text1"/>
          <w:sz w:val="22"/>
          <w:szCs w:val="22"/>
        </w:rPr>
      </w:pPr>
      <w:r w:rsidRPr="00C53870">
        <w:rPr>
          <w:color w:val="000000" w:themeColor="text1"/>
          <w:sz w:val="22"/>
          <w:szCs w:val="22"/>
        </w:rPr>
        <w:t>At the core of the system,</w:t>
      </w:r>
      <w:r w:rsidRPr="00C53870">
        <w:rPr>
          <w:b/>
          <w:bCs/>
          <w:color w:val="000000" w:themeColor="text1"/>
          <w:sz w:val="22"/>
          <w:szCs w:val="22"/>
        </w:rPr>
        <w:t xml:space="preserve"> </w:t>
      </w:r>
      <w:r w:rsidRPr="00C53870">
        <w:rPr>
          <w:rStyle w:val="Strong"/>
          <w:rFonts w:eastAsiaTheme="majorEastAsia"/>
          <w:b w:val="0"/>
          <w:bCs w:val="0"/>
          <w:color w:val="000000" w:themeColor="text1"/>
          <w:sz w:val="22"/>
          <w:szCs w:val="22"/>
        </w:rPr>
        <w:t>Programmable Logic Controllers (PLCs)</w:t>
      </w:r>
      <w:r w:rsidRPr="00C53870">
        <w:rPr>
          <w:color w:val="000000" w:themeColor="text1"/>
          <w:sz w:val="22"/>
          <w:szCs w:val="22"/>
        </w:rPr>
        <w:t xml:space="preserve"> handle the real-time control logic for pumps, valves, pressure sensors, and chemical dosing units. Siemens S7-300 series or equivalent industrial-</w:t>
      </w:r>
      <w:r w:rsidRPr="00C53870">
        <w:rPr>
          <w:color w:val="000000" w:themeColor="text1"/>
          <w:sz w:val="22"/>
          <w:szCs w:val="22"/>
        </w:rPr>
        <w:lastRenderedPageBreak/>
        <w:t>grade PLCs are deployed due to their robustness and compatibility with SCADA platforms. The PLCs are programmed using ladder logic via the TIA Portal, enabling deterministic and fail-safe control of each treatment phase, including pre-filtration, membrane flushing, and post-treatment stages.</w:t>
      </w:r>
    </w:p>
    <w:p w14:paraId="12BEDDC0" w14:textId="454BDA32" w:rsidR="00974A5A" w:rsidRPr="00C53870" w:rsidRDefault="00974A5A" w:rsidP="00974A5A">
      <w:pPr>
        <w:pStyle w:val="NormalWeb"/>
        <w:jc w:val="both"/>
        <w:rPr>
          <w:color w:val="000000" w:themeColor="text1"/>
          <w:sz w:val="22"/>
          <w:szCs w:val="22"/>
        </w:rPr>
      </w:pPr>
      <w:r w:rsidRPr="00C53870">
        <w:rPr>
          <w:color w:val="000000" w:themeColor="text1"/>
          <w:sz w:val="22"/>
          <w:szCs w:val="22"/>
        </w:rPr>
        <w:t xml:space="preserve">The </w:t>
      </w:r>
      <w:r w:rsidRPr="00C53870">
        <w:rPr>
          <w:rStyle w:val="Strong"/>
          <w:rFonts w:eastAsiaTheme="majorEastAsia"/>
          <w:b w:val="0"/>
          <w:bCs w:val="0"/>
          <w:color w:val="000000" w:themeColor="text1"/>
          <w:sz w:val="22"/>
          <w:szCs w:val="22"/>
        </w:rPr>
        <w:t>SCADA layer</w:t>
      </w:r>
      <w:r w:rsidRPr="00C53870">
        <w:rPr>
          <w:color w:val="000000" w:themeColor="text1"/>
          <w:sz w:val="22"/>
          <w:szCs w:val="22"/>
        </w:rPr>
        <w:t xml:space="preserve"> serves as the supervisory and human-machine interface. It visualizes system states, acquires data from PLCs, generates alarms, and logs performance metrics. Operators can monitor pH, conductivity, TDS, membrane pressure, and flow rates in real-time. Communication between SCADA and PLCs occurs over TCP/IP using standard industrial protocols like Modbus or PROFIBUS.</w:t>
      </w:r>
      <w:r w:rsidR="00DC2463">
        <w:rPr>
          <w:color w:val="000000" w:themeColor="text1"/>
          <w:sz w:val="22"/>
          <w:szCs w:val="22"/>
        </w:rPr>
        <w:br/>
      </w:r>
      <w:r w:rsidR="00DC2463">
        <w:rPr>
          <w:rFonts w:asciiTheme="majorBidi" w:hAnsiTheme="majorBidi" w:cstheme="majorBidi"/>
          <w:noProof/>
          <w:color w:val="000000" w:themeColor="text1"/>
          <w:sz w:val="22"/>
          <w:szCs w:val="22"/>
        </w:rPr>
        <w:drawing>
          <wp:inline distT="0" distB="0" distL="0" distR="0" wp14:anchorId="5ABBC373" wp14:editId="6EBBD6AA">
            <wp:extent cx="3200400" cy="2623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200400" cy="2623820"/>
                    </a:xfrm>
                    <a:prstGeom prst="rect">
                      <a:avLst/>
                    </a:prstGeom>
                  </pic:spPr>
                </pic:pic>
              </a:graphicData>
            </a:graphic>
          </wp:inline>
        </w:drawing>
      </w:r>
      <w:r w:rsidR="00DC2463">
        <w:rPr>
          <w:color w:val="000000" w:themeColor="text1"/>
          <w:sz w:val="22"/>
          <w:szCs w:val="22"/>
        </w:rPr>
        <w:br/>
      </w:r>
      <w:r w:rsidR="00DC2463" w:rsidRPr="005D6708">
        <w:rPr>
          <w:sz w:val="16"/>
          <w:szCs w:val="16"/>
        </w:rPr>
        <w:t>Fig. 1. SCADA system interface</w:t>
      </w:r>
    </w:p>
    <w:p w14:paraId="3F4DD76E" w14:textId="77777777" w:rsidR="00974A5A" w:rsidRPr="00C53870" w:rsidRDefault="00974A5A" w:rsidP="00974A5A">
      <w:pPr>
        <w:pStyle w:val="NormalWeb"/>
        <w:jc w:val="both"/>
        <w:rPr>
          <w:color w:val="000000" w:themeColor="text1"/>
          <w:sz w:val="22"/>
          <w:szCs w:val="22"/>
        </w:rPr>
      </w:pPr>
      <w:r w:rsidRPr="00C53870">
        <w:rPr>
          <w:color w:val="000000" w:themeColor="text1"/>
          <w:sz w:val="22"/>
          <w:szCs w:val="22"/>
        </w:rPr>
        <w:t xml:space="preserve">To extend system intelligence and remote accessibility, </w:t>
      </w:r>
      <w:r w:rsidRPr="00C53870">
        <w:rPr>
          <w:rStyle w:val="Strong"/>
          <w:rFonts w:eastAsiaTheme="majorEastAsia"/>
          <w:b w:val="0"/>
          <w:bCs w:val="0"/>
          <w:color w:val="000000" w:themeColor="text1"/>
          <w:sz w:val="22"/>
          <w:szCs w:val="22"/>
        </w:rPr>
        <w:t>IoT modules</w:t>
      </w:r>
      <w:r w:rsidRPr="00C53870">
        <w:rPr>
          <w:color w:val="000000" w:themeColor="text1"/>
          <w:sz w:val="22"/>
          <w:szCs w:val="22"/>
        </w:rPr>
        <w:t xml:space="preserve"> are integrated to collect real-time environmental and process data from smart sensors deployed throughout the plant. Parameters such as ambient temperature, water turbidity, salinity, and equipment vibration are streamed via low-power wireless protocols (e.g., LoRaWAN, Zigbee, or NB-IoT). This enables continuous condition monitoring and remote diagnostics, even in decentralized or off-grid installations.</w:t>
      </w:r>
    </w:p>
    <w:p w14:paraId="284E7825" w14:textId="77777777" w:rsidR="00974A5A" w:rsidRPr="00C53870" w:rsidRDefault="00974A5A" w:rsidP="00974A5A">
      <w:pPr>
        <w:pStyle w:val="NormalWeb"/>
        <w:jc w:val="both"/>
        <w:rPr>
          <w:color w:val="000000" w:themeColor="text1"/>
          <w:sz w:val="22"/>
          <w:szCs w:val="22"/>
        </w:rPr>
      </w:pPr>
      <w:r w:rsidRPr="00C53870">
        <w:rPr>
          <w:color w:val="000000" w:themeColor="text1"/>
          <w:sz w:val="22"/>
          <w:szCs w:val="22"/>
        </w:rPr>
        <w:t xml:space="preserve">A key innovation is the </w:t>
      </w:r>
      <w:r w:rsidRPr="00C53870">
        <w:rPr>
          <w:rStyle w:val="Strong"/>
          <w:rFonts w:eastAsiaTheme="majorEastAsia"/>
          <w:b w:val="0"/>
          <w:bCs w:val="0"/>
          <w:color w:val="000000" w:themeColor="text1"/>
          <w:sz w:val="22"/>
          <w:szCs w:val="22"/>
        </w:rPr>
        <w:t>integration</w:t>
      </w:r>
      <w:r w:rsidRPr="00C53870">
        <w:rPr>
          <w:rStyle w:val="Strong"/>
          <w:rFonts w:eastAsiaTheme="majorEastAsia"/>
          <w:color w:val="000000" w:themeColor="text1"/>
          <w:sz w:val="22"/>
          <w:szCs w:val="22"/>
        </w:rPr>
        <w:t xml:space="preserve"> </w:t>
      </w:r>
      <w:r w:rsidRPr="00C53870">
        <w:rPr>
          <w:rStyle w:val="Strong"/>
          <w:rFonts w:eastAsiaTheme="majorEastAsia"/>
          <w:b w:val="0"/>
          <w:bCs w:val="0"/>
          <w:color w:val="000000" w:themeColor="text1"/>
          <w:sz w:val="22"/>
          <w:szCs w:val="22"/>
        </w:rPr>
        <w:t>of Artificial Intelligence (AI)</w:t>
      </w:r>
      <w:r w:rsidRPr="00C53870">
        <w:rPr>
          <w:color w:val="000000" w:themeColor="text1"/>
          <w:sz w:val="22"/>
          <w:szCs w:val="22"/>
        </w:rPr>
        <w:t xml:space="preserve">, primarily through machine learning models trained on historical plant data. These models perform predictive maintenance by identifying early signs of membrane fouling, scaling, or pump failure. They also optimize control strategies to reduce energy consumption by adjusting high-pressure pump operations and recovery </w:t>
      </w:r>
      <w:r w:rsidRPr="00C53870">
        <w:rPr>
          <w:color w:val="000000" w:themeColor="text1"/>
          <w:sz w:val="22"/>
          <w:szCs w:val="22"/>
        </w:rPr>
        <w:t>rates based on real-time demand and quality targets. AI modules operate either at the edge (embedded microcontrollers) or via cloud-based platforms, depending on network availability.</w:t>
      </w:r>
    </w:p>
    <w:p w14:paraId="6563ED78" w14:textId="77777777" w:rsidR="00974A5A" w:rsidRPr="00C53870" w:rsidRDefault="00974A5A" w:rsidP="00974A5A">
      <w:pPr>
        <w:pStyle w:val="NormalWeb"/>
        <w:jc w:val="both"/>
        <w:rPr>
          <w:color w:val="000000" w:themeColor="text1"/>
          <w:sz w:val="22"/>
          <w:szCs w:val="22"/>
        </w:rPr>
      </w:pPr>
      <w:r w:rsidRPr="00C53870">
        <w:rPr>
          <w:color w:val="000000" w:themeColor="text1"/>
          <w:sz w:val="22"/>
          <w:szCs w:val="22"/>
        </w:rPr>
        <w:t>Together, the proposed system ensures autonomous operation, energy efficiency, and minimal human intervention while enhancing water production quality and system resilience. It is particularly suited for deployment in remote, off-grid, or resource-limited areas where skilled labor and uninterrupted electricity may be unavailable.</w:t>
      </w:r>
    </w:p>
    <w:p w14:paraId="7FD7D52B" w14:textId="72DA81B6" w:rsidR="005E4EA9" w:rsidRPr="00C53870" w:rsidRDefault="00864A61" w:rsidP="00864A61">
      <w:pPr>
        <w:pStyle w:val="Heading1"/>
        <w:rPr>
          <w:color w:val="000000" w:themeColor="text1"/>
          <w:rtl/>
        </w:rPr>
      </w:pPr>
      <w:r w:rsidRPr="00C53870">
        <w:rPr>
          <w:b w:val="0"/>
          <w:bCs w:val="0"/>
          <w:color w:val="000000" w:themeColor="text1"/>
        </w:rPr>
        <w:t>IV</w:t>
      </w:r>
      <w:r w:rsidRPr="00C53870">
        <w:rPr>
          <w:rFonts w:hint="cs"/>
          <w:color w:val="000000" w:themeColor="text1"/>
          <w:rtl/>
        </w:rPr>
        <w:t>.</w:t>
      </w:r>
      <w:r w:rsidR="005E4EA9" w:rsidRPr="00C53870">
        <w:rPr>
          <w:color w:val="000000" w:themeColor="text1"/>
        </w:rPr>
        <w:t>System Architecture</w:t>
      </w:r>
    </w:p>
    <w:p w14:paraId="38A48787" w14:textId="383F0B1A" w:rsidR="00290773" w:rsidRPr="00C53870" w:rsidRDefault="00162198" w:rsidP="00290773">
      <w:p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The architecture of the proposed smart distributed control system is modular and layered, comprising five core components: Sensors &amp; IoT Devices, Programmable Logic Controllers (PLCs), SCADA Interface, AI-Based Analytics Engine, and a Cloud/Edge Data Management Layer. This hierarchical and distributed design ensures fault tolerance, scalability, and remote accessibility—making it particularly suitable for deployment in off-grid or decentralized desalination facilities.</w:t>
      </w:r>
      <w:r w:rsidR="00290773">
        <w:rPr>
          <w:rFonts w:ascii="Times New Roman" w:eastAsia="Times New Roman" w:hAnsi="Times New Roman" w:cs="Times New Roman"/>
          <w:color w:val="000000" w:themeColor="text1"/>
        </w:rPr>
        <w:br/>
      </w:r>
      <w:r w:rsidR="00290773">
        <w:rPr>
          <w:rFonts w:ascii="Times New Roman" w:eastAsia="Times New Roman" w:hAnsi="Times New Roman" w:cs="Times New Roman"/>
          <w:color w:val="000000" w:themeColor="text1"/>
        </w:rPr>
        <w:br/>
      </w:r>
      <w:r w:rsidR="00290773">
        <w:rPr>
          <w:rFonts w:ascii="Times New Roman" w:eastAsia="Times New Roman" w:hAnsi="Times New Roman" w:cs="Times New Roman"/>
          <w:noProof/>
          <w:color w:val="000000" w:themeColor="text1"/>
        </w:rPr>
        <w:drawing>
          <wp:inline distT="0" distB="0" distL="0" distR="0" wp14:anchorId="583D628C" wp14:editId="7928EDE8">
            <wp:extent cx="3132317" cy="393913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9959" cy="4049352"/>
                    </a:xfrm>
                    <a:prstGeom prst="rect">
                      <a:avLst/>
                    </a:prstGeom>
                  </pic:spPr>
                </pic:pic>
              </a:graphicData>
            </a:graphic>
          </wp:inline>
        </w:drawing>
      </w:r>
    </w:p>
    <w:p w14:paraId="308CDA1F" w14:textId="77777777" w:rsidR="00162198" w:rsidRPr="00C53870" w:rsidRDefault="00162198" w:rsidP="00162198">
      <w:pPr>
        <w:numPr>
          <w:ilvl w:val="0"/>
          <w:numId w:val="16"/>
        </w:num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lastRenderedPageBreak/>
        <w:t>IoT Sensing Layer:</w:t>
      </w:r>
      <w:r w:rsidRPr="00C53870">
        <w:rPr>
          <w:rFonts w:ascii="Times New Roman" w:eastAsia="Times New Roman" w:hAnsi="Times New Roman" w:cs="Times New Roman"/>
          <w:color w:val="000000" w:themeColor="text1"/>
        </w:rPr>
        <w:br/>
        <w:t>At the foundation, an array of sensors (pH, turbidity, salinity, TDS, flow, pressure, temperature) continuously monitor water quality and process parameters. These sensors are connected to IoT-enabled microcontrollers via wireless protocols such as LoRaWAN, NB-IoT, or Zigbee. The sensors feed real-time data to edge gateways for preprocessing and secure transmission to the control units.</w:t>
      </w:r>
    </w:p>
    <w:p w14:paraId="2698AA49" w14:textId="77777777" w:rsidR="00162198" w:rsidRPr="00C53870" w:rsidRDefault="00162198" w:rsidP="00162198">
      <w:pPr>
        <w:numPr>
          <w:ilvl w:val="0"/>
          <w:numId w:val="16"/>
        </w:num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PLC Control Layer:</w:t>
      </w:r>
      <w:r w:rsidRPr="00C53870">
        <w:rPr>
          <w:rFonts w:ascii="Times New Roman" w:eastAsia="Times New Roman" w:hAnsi="Times New Roman" w:cs="Times New Roman"/>
          <w:color w:val="000000" w:themeColor="text1"/>
        </w:rPr>
        <w:br/>
        <w:t>The next layer is the PLC system, typically utilizing industrial controllers such as Siemens S7-300 or Allen-Bradley CompactLogix. The PLCs execute ladder logic or function block diagrams to control pumps, valves, chemical dosing, and membrane flushing cycles based on real-time inputs. They serve as the primary real-time actuator controller with deterministic responses, ensuring operational safety and reliability.</w:t>
      </w:r>
    </w:p>
    <w:p w14:paraId="49C96FE3" w14:textId="77777777" w:rsidR="00162198" w:rsidRPr="00C53870" w:rsidRDefault="00162198" w:rsidP="00162198">
      <w:pPr>
        <w:numPr>
          <w:ilvl w:val="0"/>
          <w:numId w:val="16"/>
        </w:num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SCADA Monitoring Layer:</w:t>
      </w:r>
      <w:r w:rsidRPr="00C53870">
        <w:rPr>
          <w:rFonts w:ascii="Times New Roman" w:eastAsia="Times New Roman" w:hAnsi="Times New Roman" w:cs="Times New Roman"/>
          <w:color w:val="000000" w:themeColor="text1"/>
        </w:rPr>
        <w:br/>
        <w:t>The SCADA system acts as a supervisory interface. It communicates with PLCs using industrial protocols (e.g., Modbus TCP/IP, PROFIBUS, OPC UA) and displays data graphically via HMIs for operators to monitor and control plant performance. SCADA also performs historical data logging, alarm handling, trend analysis, and report generation.</w:t>
      </w:r>
    </w:p>
    <w:p w14:paraId="4FD6283D" w14:textId="77777777" w:rsidR="00162198" w:rsidRPr="00C53870" w:rsidRDefault="00162198" w:rsidP="00162198">
      <w:pPr>
        <w:numPr>
          <w:ilvl w:val="0"/>
          <w:numId w:val="16"/>
        </w:num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AI and Analytics Layer:</w:t>
      </w:r>
      <w:r w:rsidRPr="00C53870">
        <w:rPr>
          <w:rFonts w:ascii="Times New Roman" w:eastAsia="Times New Roman" w:hAnsi="Times New Roman" w:cs="Times New Roman"/>
          <w:color w:val="000000" w:themeColor="text1"/>
        </w:rPr>
        <w:br/>
        <w:t>A cloud-connected or edge-based AI engine ingests historical and real-time data from SCADA and sensors. Machine learning models—such as Support Vector Machines, Artificial Neural Networks, or hybrid models (e.g., ANN-GA)—are trained to detect anomalies (e.g., membrane fouling), predict equipment failures, and optimize energy use in high-pressure pumps. Reinforcement learning algorithms may also be used to dynamically adjust operating parameters for enhanced performance.</w:t>
      </w:r>
    </w:p>
    <w:p w14:paraId="65D27EA7" w14:textId="77777777" w:rsidR="00162198" w:rsidRPr="00C53870" w:rsidRDefault="00162198" w:rsidP="00162198">
      <w:pPr>
        <w:numPr>
          <w:ilvl w:val="0"/>
          <w:numId w:val="16"/>
        </w:num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Cloud &amp; Data Integration Layer:</w:t>
      </w:r>
      <w:r w:rsidRPr="00C53870">
        <w:rPr>
          <w:rFonts w:ascii="Times New Roman" w:eastAsia="Times New Roman" w:hAnsi="Times New Roman" w:cs="Times New Roman"/>
          <w:color w:val="000000" w:themeColor="text1"/>
        </w:rPr>
        <w:br/>
        <w:t>For long-term monitoring, cross-plant comparisons, and remote diagnostics, the architecture supports integration with cloud platforms (e.g., AWS IoT, Azure, or private edge cloud). All layers communicate via secure MQTT or HTTPS protocols, ensuring encrypted and synchronized data flow across modules.</w:t>
      </w:r>
    </w:p>
    <w:p w14:paraId="5751CC58" w14:textId="77777777" w:rsidR="00162198" w:rsidRPr="00C53870" w:rsidRDefault="00162198" w:rsidP="00162198">
      <w:pPr>
        <w:spacing w:before="100" w:beforeAutospacing="1" w:after="100" w:afterAutospacing="1"/>
        <w:jc w:val="both"/>
        <w:rPr>
          <w:rFonts w:ascii="Times New Roman" w:eastAsia="Times New Roman" w:hAnsi="Times New Roman" w:cs="Times New Roman"/>
          <w:color w:val="000000" w:themeColor="text1"/>
        </w:rPr>
      </w:pPr>
      <w:r w:rsidRPr="00C53870">
        <w:rPr>
          <w:rFonts w:ascii="Times New Roman" w:eastAsia="Times New Roman" w:hAnsi="Times New Roman" w:cs="Times New Roman"/>
          <w:color w:val="000000" w:themeColor="text1"/>
        </w:rPr>
        <w:t>This architecture allows for seamless interoperability between components, ensuring the desalination plant operates in an autonomous, energy-efficient, and intelligent manner. Moreover, it lays the foundation for future expansion into smart water grid integration and adaptive decision-making systems.</w:t>
      </w:r>
    </w:p>
    <w:p w14:paraId="1C6F4DF9" w14:textId="77777777" w:rsidR="006B3830" w:rsidRPr="00C53870" w:rsidRDefault="006B3830" w:rsidP="006B3830">
      <w:pPr>
        <w:spacing w:before="100" w:beforeAutospacing="1" w:after="100" w:afterAutospacing="1"/>
        <w:jc w:val="both"/>
        <w:rPr>
          <w:rFonts w:ascii="Times New Roman" w:eastAsia="Times New Roman" w:hAnsi="Times New Roman" w:cs="Times New Roman"/>
          <w:color w:val="000000" w:themeColor="text1"/>
          <w:rtl/>
        </w:rPr>
      </w:pPr>
    </w:p>
    <w:p w14:paraId="52536FA7" w14:textId="10126124" w:rsidR="006B3830" w:rsidRPr="00C53870" w:rsidRDefault="00F6506C" w:rsidP="00864A61">
      <w:pPr>
        <w:pStyle w:val="Heading1"/>
        <w:rPr>
          <w:color w:val="000000" w:themeColor="text1"/>
        </w:rPr>
      </w:pPr>
      <w:r w:rsidRPr="00C53870">
        <w:rPr>
          <w:b w:val="0"/>
          <w:bCs w:val="0"/>
          <w:color w:val="000000" w:themeColor="text1"/>
        </w:rPr>
        <w:t>V</w:t>
      </w:r>
      <w:r w:rsidRPr="00C53870">
        <w:rPr>
          <w:rFonts w:hint="cs"/>
          <w:color w:val="000000" w:themeColor="text1"/>
          <w:rtl/>
        </w:rPr>
        <w:t>.</w:t>
      </w:r>
      <w:r w:rsidR="001A1023" w:rsidRPr="00C53870">
        <w:rPr>
          <w:color w:val="000000" w:themeColor="text1"/>
        </w:rPr>
        <w:t xml:space="preserve"> Methodology</w:t>
      </w:r>
    </w:p>
    <w:p w14:paraId="62F3B1FD"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This study adopts a design-based experimental approach to develop, train, and evaluate a smart distributed control system for a reverse osmosis (RO) desalination plant. The system integrates four core technological layers: Programmable Logic Controllers (PLC), Supervisory Control and Data Acquisition (SCADA), Internet of Things (IoT) sensing units, and an Artificial Intelligence (AI)-based predictive analytics engine. The methodology is structured into five key phases:</w:t>
      </w:r>
    </w:p>
    <w:p w14:paraId="32DF6146" w14:textId="77777777" w:rsidR="00C65D99" w:rsidRPr="00C53870" w:rsidRDefault="00C65D99" w:rsidP="00C65D99">
      <w:pPr>
        <w:pStyle w:val="Heading4"/>
        <w:rPr>
          <w:rFonts w:asciiTheme="majorBidi" w:hAnsiTheme="majorBidi"/>
          <w:color w:val="000000" w:themeColor="text1"/>
        </w:rPr>
      </w:pPr>
      <w:r w:rsidRPr="00C53870">
        <w:rPr>
          <w:rFonts w:asciiTheme="majorBidi" w:hAnsiTheme="majorBidi"/>
          <w:color w:val="000000" w:themeColor="text1"/>
        </w:rPr>
        <w:t xml:space="preserve">1. </w:t>
      </w:r>
      <w:r w:rsidRPr="00C53870">
        <w:rPr>
          <w:rStyle w:val="Strong"/>
          <w:rFonts w:asciiTheme="majorBidi" w:hAnsiTheme="majorBidi"/>
          <w:b w:val="0"/>
          <w:bCs w:val="0"/>
          <w:color w:val="000000" w:themeColor="text1"/>
        </w:rPr>
        <w:t>System Design and Hardware Integration</w:t>
      </w:r>
    </w:p>
    <w:p w14:paraId="3EA3795F"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architecture was designed with modularity and interoperability in mind. Siemens S7-1200 PLCs were used to control pumps, membrane flushing, and chemical dosing systems. The SCADA interface, developed using WinCC Runtime Advanced, provides real-time monitoring, alarm visualization, and data logging capabilities.</w:t>
      </w:r>
    </w:p>
    <w:p w14:paraId="2073FB2B"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IoT modules were implemented using ESP32 microcontrollers, which gathered environmental parameters such as temperature, turbidity, and TDS levels. These were transmitted via LoRaWAN and Wi-Fi protocols to a central edge node for preprocessing and analysis.</w:t>
      </w:r>
    </w:p>
    <w:p w14:paraId="2C0F9028" w14:textId="77777777" w:rsidR="00C65D99" w:rsidRPr="00C53870" w:rsidRDefault="00C65D99" w:rsidP="00C65D99">
      <w:pPr>
        <w:pStyle w:val="Heading4"/>
        <w:rPr>
          <w:rFonts w:asciiTheme="majorBidi" w:hAnsiTheme="majorBidi"/>
          <w:color w:val="000000" w:themeColor="text1"/>
        </w:rPr>
      </w:pPr>
      <w:r w:rsidRPr="00C53870">
        <w:rPr>
          <w:rFonts w:asciiTheme="majorBidi" w:hAnsiTheme="majorBidi"/>
          <w:color w:val="000000" w:themeColor="text1"/>
        </w:rPr>
        <w:t xml:space="preserve">2. </w:t>
      </w:r>
      <w:r w:rsidRPr="00C53870">
        <w:rPr>
          <w:rStyle w:val="Strong"/>
          <w:rFonts w:asciiTheme="majorBidi" w:hAnsiTheme="majorBidi"/>
          <w:b w:val="0"/>
          <w:bCs w:val="0"/>
          <w:color w:val="000000" w:themeColor="text1"/>
        </w:rPr>
        <w:t>Control Logic and Communication</w:t>
      </w:r>
    </w:p>
    <w:p w14:paraId="17076F99" w14:textId="5FD72E33" w:rsidR="00FA2B76"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control logic was implemented using ladder logic in TIA Portal v16. Communication between system layers used Modbus TCP/IP and OPC UA protocols, enabling SCADA to interact with both PLCs and IoT gateways. This ensured seamless bidirectional control and monitoring throughout the plant.</w:t>
      </w:r>
      <w:r w:rsidR="00BA37F1">
        <w:rPr>
          <w:rFonts w:asciiTheme="majorBidi" w:hAnsiTheme="majorBidi" w:cstheme="majorBidi"/>
          <w:color w:val="000000" w:themeColor="text1"/>
          <w:sz w:val="22"/>
          <w:szCs w:val="22"/>
        </w:rPr>
        <w:br/>
      </w:r>
      <w:r w:rsidR="00FA2B76">
        <w:rPr>
          <w:rFonts w:asciiTheme="majorBidi" w:hAnsiTheme="majorBidi" w:cstheme="majorBidi"/>
          <w:color w:val="000000" w:themeColor="text1"/>
          <w:sz w:val="22"/>
          <w:szCs w:val="22"/>
        </w:rPr>
        <w:lastRenderedPageBreak/>
        <w:br/>
      </w:r>
      <w:r w:rsidR="00057B3B">
        <w:rPr>
          <w:rFonts w:asciiTheme="majorBidi" w:hAnsiTheme="majorBidi" w:cstheme="majorBidi"/>
          <w:noProof/>
          <w:color w:val="000000" w:themeColor="text1"/>
          <w:sz w:val="22"/>
          <w:szCs w:val="22"/>
        </w:rPr>
        <w:drawing>
          <wp:inline distT="0" distB="0" distL="0" distR="0" wp14:anchorId="5D1450EA" wp14:editId="68E967E2">
            <wp:extent cx="3200360" cy="406306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t="7454" b="7909"/>
                    <a:stretch/>
                  </pic:blipFill>
                  <pic:spPr bwMode="auto">
                    <a:xfrm>
                      <a:off x="0" y="0"/>
                      <a:ext cx="3200400" cy="4063112"/>
                    </a:xfrm>
                    <a:prstGeom prst="rect">
                      <a:avLst/>
                    </a:prstGeom>
                    <a:ln>
                      <a:noFill/>
                    </a:ln>
                    <a:extLst>
                      <a:ext uri="{53640926-AAD7-44D8-BBD7-CCE9431645EC}">
                        <a14:shadowObscured xmlns:a14="http://schemas.microsoft.com/office/drawing/2010/main"/>
                      </a:ext>
                    </a:extLst>
                  </pic:spPr>
                </pic:pic>
              </a:graphicData>
            </a:graphic>
          </wp:inline>
        </w:drawing>
      </w:r>
    </w:p>
    <w:p w14:paraId="1C041B9C" w14:textId="77777777" w:rsidR="00C65D99" w:rsidRPr="00C53870" w:rsidRDefault="00C65D99" w:rsidP="00C65D99">
      <w:pPr>
        <w:pStyle w:val="Heading4"/>
        <w:rPr>
          <w:rFonts w:asciiTheme="majorBidi" w:hAnsiTheme="majorBidi"/>
          <w:color w:val="000000" w:themeColor="text1"/>
        </w:rPr>
      </w:pPr>
      <w:r w:rsidRPr="00C53870">
        <w:rPr>
          <w:rFonts w:asciiTheme="majorBidi" w:hAnsiTheme="majorBidi"/>
          <w:color w:val="000000" w:themeColor="text1"/>
        </w:rPr>
        <w:t xml:space="preserve">3. </w:t>
      </w:r>
      <w:r w:rsidRPr="00C53870">
        <w:rPr>
          <w:rStyle w:val="Strong"/>
          <w:rFonts w:asciiTheme="majorBidi" w:hAnsiTheme="majorBidi"/>
          <w:b w:val="0"/>
          <w:bCs w:val="0"/>
          <w:color w:val="000000" w:themeColor="text1"/>
        </w:rPr>
        <w:t>AI Model Development and Predictive Mechanism</w:t>
      </w:r>
    </w:p>
    <w:p w14:paraId="64A4028A"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To enable real-time prediction of membrane fouling—a common and costly operational problem—a supervised AI model was developed using Python (Scikit-learn, TensorFlow). The dataset consisted of 5,000 labeled records sampled over 30 days of continuous operation, where each sample included:</w:t>
      </w:r>
    </w:p>
    <w:p w14:paraId="0302644B" w14:textId="77777777" w:rsidR="00C65D99" w:rsidRPr="00AD2D05" w:rsidRDefault="00C65D99" w:rsidP="00B92A8C">
      <w:pPr>
        <w:pStyle w:val="NormalWeb"/>
        <w:jc w:val="both"/>
        <w:rPr>
          <w:rFonts w:asciiTheme="majorBidi" w:hAnsiTheme="majorBidi" w:cstheme="majorBidi"/>
          <w:b/>
          <w:bCs/>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X = [Pressure (bar), TDS (ppm), Flow rate (L/min), Temperature (°C), pH, Time since last cleaning (hrs)]</w:t>
      </w:r>
    </w:p>
    <w:p w14:paraId="0DCE43E7"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 xml:space="preserve">The target variable </w:t>
      </w:r>
      <w:r w:rsidRPr="00C53870">
        <w:rPr>
          <w:rStyle w:val="Strong"/>
          <w:rFonts w:asciiTheme="majorBidi" w:eastAsiaTheme="majorEastAsia" w:hAnsiTheme="majorBidi" w:cstheme="majorBidi"/>
          <w:color w:val="000000" w:themeColor="text1"/>
          <w:sz w:val="22"/>
          <w:szCs w:val="22"/>
        </w:rPr>
        <w:t>Y</w:t>
      </w:r>
      <w:r w:rsidRPr="00C53870">
        <w:rPr>
          <w:rFonts w:asciiTheme="majorBidi" w:hAnsiTheme="majorBidi" w:cstheme="majorBidi"/>
          <w:color w:val="000000" w:themeColor="text1"/>
          <w:sz w:val="22"/>
          <w:szCs w:val="22"/>
        </w:rPr>
        <w:t xml:space="preserve"> was binary:</w:t>
      </w:r>
    </w:p>
    <w:p w14:paraId="3D0FA04E" w14:textId="77777777" w:rsidR="00C65D99" w:rsidRPr="00C53870" w:rsidRDefault="00C65D99" w:rsidP="00B92A8C">
      <w:pPr>
        <w:pStyle w:val="NormalWeb"/>
        <w:numPr>
          <w:ilvl w:val="0"/>
          <w:numId w:val="17"/>
        </w:numPr>
        <w:jc w:val="both"/>
        <w:rPr>
          <w:rFonts w:asciiTheme="majorBidi" w:hAnsiTheme="majorBidi" w:cstheme="majorBidi"/>
          <w:color w:val="000000" w:themeColor="text1"/>
          <w:sz w:val="22"/>
          <w:szCs w:val="22"/>
        </w:rPr>
      </w:pPr>
      <w:r w:rsidRPr="00C53870">
        <w:rPr>
          <w:rStyle w:val="Strong"/>
          <w:rFonts w:asciiTheme="majorBidi" w:eastAsiaTheme="majorEastAsia" w:hAnsiTheme="majorBidi" w:cstheme="majorBidi"/>
          <w:color w:val="000000" w:themeColor="text1"/>
          <w:sz w:val="22"/>
          <w:szCs w:val="22"/>
        </w:rPr>
        <w:t>1</w:t>
      </w:r>
      <w:r w:rsidRPr="00C53870">
        <w:rPr>
          <w:rFonts w:asciiTheme="majorBidi" w:hAnsiTheme="majorBidi" w:cstheme="majorBidi"/>
          <w:color w:val="000000" w:themeColor="text1"/>
          <w:sz w:val="22"/>
          <w:szCs w:val="22"/>
        </w:rPr>
        <w:t xml:space="preserve"> if membrane fouling was likely within the next 12 hours,</w:t>
      </w:r>
    </w:p>
    <w:p w14:paraId="1B85A156" w14:textId="77777777" w:rsidR="00C65D99" w:rsidRPr="00C53870" w:rsidRDefault="00C65D99" w:rsidP="00B92A8C">
      <w:pPr>
        <w:pStyle w:val="NormalWeb"/>
        <w:numPr>
          <w:ilvl w:val="0"/>
          <w:numId w:val="17"/>
        </w:numPr>
        <w:jc w:val="both"/>
        <w:rPr>
          <w:rFonts w:asciiTheme="majorBidi" w:hAnsiTheme="majorBidi" w:cstheme="majorBidi"/>
          <w:color w:val="000000" w:themeColor="text1"/>
          <w:sz w:val="22"/>
          <w:szCs w:val="22"/>
        </w:rPr>
      </w:pPr>
      <w:r w:rsidRPr="00C53870">
        <w:rPr>
          <w:rStyle w:val="Strong"/>
          <w:rFonts w:asciiTheme="majorBidi" w:eastAsiaTheme="majorEastAsia" w:hAnsiTheme="majorBidi" w:cstheme="majorBidi"/>
          <w:color w:val="000000" w:themeColor="text1"/>
          <w:sz w:val="22"/>
          <w:szCs w:val="22"/>
        </w:rPr>
        <w:t>0</w:t>
      </w:r>
      <w:r w:rsidRPr="00C53870">
        <w:rPr>
          <w:rFonts w:asciiTheme="majorBidi" w:hAnsiTheme="majorBidi" w:cstheme="majorBidi"/>
          <w:color w:val="000000" w:themeColor="text1"/>
          <w:sz w:val="22"/>
          <w:szCs w:val="22"/>
        </w:rPr>
        <w:t xml:space="preserve"> otherwise.</w:t>
      </w:r>
    </w:p>
    <w:p w14:paraId="708B2147"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 xml:space="preserve">A </w:t>
      </w:r>
      <w:r w:rsidRPr="00AD2D05">
        <w:rPr>
          <w:rStyle w:val="Strong"/>
          <w:rFonts w:asciiTheme="majorBidi" w:eastAsiaTheme="majorEastAsia" w:hAnsiTheme="majorBidi" w:cstheme="majorBidi"/>
          <w:b w:val="0"/>
          <w:bCs w:val="0"/>
          <w:color w:val="000000" w:themeColor="text1"/>
          <w:sz w:val="22"/>
          <w:szCs w:val="22"/>
        </w:rPr>
        <w:t>Random Forest Classifier</w:t>
      </w:r>
      <w:r w:rsidRPr="00C53870">
        <w:rPr>
          <w:rFonts w:asciiTheme="majorBidi" w:hAnsiTheme="majorBidi" w:cstheme="majorBidi"/>
          <w:color w:val="000000" w:themeColor="text1"/>
          <w:sz w:val="22"/>
          <w:szCs w:val="22"/>
        </w:rPr>
        <w:t xml:space="preserve"> with 100 trees was trained using an 80:20 train-test split. The final prediction was based on majority voting across the trees:</w:t>
      </w:r>
    </w:p>
    <w:p w14:paraId="2488941C" w14:textId="77777777" w:rsidR="00C65D99" w:rsidRPr="00AD2D05" w:rsidRDefault="00C65D99" w:rsidP="00C65D99">
      <w:pPr>
        <w:pStyle w:val="NormalWeb"/>
        <w:rPr>
          <w:rFonts w:asciiTheme="majorBidi" w:hAnsiTheme="majorBidi" w:cstheme="majorBidi"/>
          <w:b/>
          <w:bCs/>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Ŷ = mode(h₁(X), h₂(X), ..., h₁₀₀(X))</w:t>
      </w:r>
    </w:p>
    <w:p w14:paraId="26A6BEA1" w14:textId="1B40E25E" w:rsidR="00C65D99" w:rsidRPr="00C53870" w:rsidRDefault="00C65D99" w:rsidP="00C65D99">
      <w:pPr>
        <w:rPr>
          <w:rFonts w:asciiTheme="majorBidi" w:hAnsiTheme="majorBidi" w:cstheme="majorBidi"/>
          <w:color w:val="000000" w:themeColor="text1"/>
        </w:rPr>
      </w:pPr>
    </w:p>
    <w:p w14:paraId="65EBF2C3" w14:textId="77777777" w:rsidR="00C65D99" w:rsidRPr="00C53870" w:rsidRDefault="00C65D99" w:rsidP="00C65D99">
      <w:pPr>
        <w:pStyle w:val="Heading4"/>
        <w:rPr>
          <w:rFonts w:asciiTheme="majorBidi" w:hAnsiTheme="majorBidi"/>
          <w:color w:val="000000" w:themeColor="text1"/>
        </w:rPr>
      </w:pPr>
      <w:r w:rsidRPr="00C53870">
        <w:rPr>
          <w:rFonts w:asciiTheme="majorBidi" w:hAnsiTheme="majorBidi"/>
          <w:color w:val="000000" w:themeColor="text1"/>
        </w:rPr>
        <w:t xml:space="preserve">4. </w:t>
      </w:r>
      <w:r w:rsidRPr="00C53870">
        <w:rPr>
          <w:rStyle w:val="Strong"/>
          <w:rFonts w:asciiTheme="majorBidi" w:hAnsiTheme="majorBidi"/>
          <w:b w:val="0"/>
          <w:bCs w:val="0"/>
          <w:color w:val="000000" w:themeColor="text1"/>
        </w:rPr>
        <w:t>Model Performance and Interpretability</w:t>
      </w:r>
    </w:p>
    <w:p w14:paraId="27CD1F99" w14:textId="77777777" w:rsidR="00C65D99" w:rsidRPr="00C53870" w:rsidRDefault="00C65D99" w:rsidP="00C65D99">
      <w:pPr>
        <w:pStyle w:val="NormalWeb"/>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trained model achieved the following results:</w:t>
      </w:r>
    </w:p>
    <w:p w14:paraId="0341F49F" w14:textId="77777777" w:rsidR="00C65D99" w:rsidRPr="00C53870" w:rsidRDefault="00C65D99" w:rsidP="00C65D99">
      <w:pPr>
        <w:pStyle w:val="NormalWeb"/>
        <w:numPr>
          <w:ilvl w:val="0"/>
          <w:numId w:val="18"/>
        </w:numPr>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Accuracy: 93.7%</w:t>
      </w:r>
    </w:p>
    <w:p w14:paraId="1452288B" w14:textId="77777777" w:rsidR="00C65D99" w:rsidRPr="00C53870" w:rsidRDefault="00C65D99" w:rsidP="00C65D99">
      <w:pPr>
        <w:pStyle w:val="NormalWeb"/>
        <w:numPr>
          <w:ilvl w:val="0"/>
          <w:numId w:val="18"/>
        </w:numPr>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Precision: 91.2%</w:t>
      </w:r>
    </w:p>
    <w:p w14:paraId="2EEA197E" w14:textId="77777777" w:rsidR="00C65D99" w:rsidRPr="00C53870" w:rsidRDefault="00C65D99" w:rsidP="00C65D99">
      <w:pPr>
        <w:pStyle w:val="NormalWeb"/>
        <w:numPr>
          <w:ilvl w:val="0"/>
          <w:numId w:val="18"/>
        </w:numPr>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Recall: 95.4%</w:t>
      </w:r>
    </w:p>
    <w:p w14:paraId="65E0BBB5" w14:textId="77777777" w:rsidR="00C65D99" w:rsidRPr="00C53870" w:rsidRDefault="00C65D99" w:rsidP="00C65D99">
      <w:pPr>
        <w:pStyle w:val="NormalWeb"/>
        <w:numPr>
          <w:ilvl w:val="0"/>
          <w:numId w:val="18"/>
        </w:numPr>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F1-Score: 93.2%</w:t>
      </w:r>
    </w:p>
    <w:p w14:paraId="798DECC9" w14:textId="77777777" w:rsidR="00C65D99" w:rsidRPr="00AD2D05" w:rsidRDefault="00C65D99" w:rsidP="00C65D99">
      <w:pPr>
        <w:pStyle w:val="NormalWeb"/>
        <w:rPr>
          <w:rFonts w:asciiTheme="majorBidi" w:hAnsiTheme="majorBidi" w:cstheme="majorBidi"/>
          <w:b/>
          <w:bCs/>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Sample confusion matrix:</w:t>
      </w:r>
    </w:p>
    <w:tbl>
      <w:tblPr>
        <w:tblW w:w="41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501"/>
        <w:gridCol w:w="1436"/>
      </w:tblGrid>
      <w:tr w:rsidR="00C53870" w:rsidRPr="00C53870" w14:paraId="64804B3C" w14:textId="77777777" w:rsidTr="00AD2D05">
        <w:trPr>
          <w:trHeight w:val="364"/>
          <w:tblHeader/>
          <w:tblCellSpacing w:w="15" w:type="dxa"/>
        </w:trPr>
        <w:tc>
          <w:tcPr>
            <w:tcW w:w="0" w:type="auto"/>
            <w:vAlign w:val="center"/>
            <w:hideMark/>
          </w:tcPr>
          <w:p w14:paraId="54C1D9A6" w14:textId="77777777" w:rsidR="00C65D99" w:rsidRPr="00C53870" w:rsidRDefault="00C65D99">
            <w:pPr>
              <w:rPr>
                <w:rFonts w:asciiTheme="majorBidi" w:hAnsiTheme="majorBidi" w:cstheme="majorBidi"/>
                <w:color w:val="000000" w:themeColor="text1"/>
              </w:rPr>
            </w:pPr>
          </w:p>
        </w:tc>
        <w:tc>
          <w:tcPr>
            <w:tcW w:w="0" w:type="auto"/>
            <w:vAlign w:val="center"/>
            <w:hideMark/>
          </w:tcPr>
          <w:p w14:paraId="2BC78E3F" w14:textId="77777777" w:rsidR="00C65D99" w:rsidRPr="00C53870" w:rsidRDefault="00C65D99">
            <w:pPr>
              <w:jc w:val="center"/>
              <w:rPr>
                <w:rFonts w:asciiTheme="majorBidi" w:hAnsiTheme="majorBidi" w:cstheme="majorBidi"/>
                <w:b/>
                <w:bCs/>
                <w:color w:val="000000" w:themeColor="text1"/>
              </w:rPr>
            </w:pPr>
            <w:r w:rsidRPr="00C53870">
              <w:rPr>
                <w:rFonts w:asciiTheme="majorBidi" w:hAnsiTheme="majorBidi" w:cstheme="majorBidi"/>
                <w:b/>
                <w:bCs/>
                <w:color w:val="000000" w:themeColor="text1"/>
              </w:rPr>
              <w:t>Predicted Yes</w:t>
            </w:r>
          </w:p>
        </w:tc>
        <w:tc>
          <w:tcPr>
            <w:tcW w:w="0" w:type="auto"/>
            <w:vAlign w:val="center"/>
            <w:hideMark/>
          </w:tcPr>
          <w:p w14:paraId="21A8D1AB" w14:textId="77777777" w:rsidR="00C65D99" w:rsidRPr="00C53870" w:rsidRDefault="00C65D99">
            <w:pPr>
              <w:jc w:val="center"/>
              <w:rPr>
                <w:rFonts w:asciiTheme="majorBidi" w:hAnsiTheme="majorBidi" w:cstheme="majorBidi"/>
                <w:b/>
                <w:bCs/>
                <w:color w:val="000000" w:themeColor="text1"/>
              </w:rPr>
            </w:pPr>
            <w:r w:rsidRPr="00C53870">
              <w:rPr>
                <w:rFonts w:asciiTheme="majorBidi" w:hAnsiTheme="majorBidi" w:cstheme="majorBidi"/>
                <w:b/>
                <w:bCs/>
                <w:color w:val="000000" w:themeColor="text1"/>
              </w:rPr>
              <w:t>Predicted No</w:t>
            </w:r>
          </w:p>
        </w:tc>
      </w:tr>
      <w:tr w:rsidR="00C53870" w:rsidRPr="00C53870" w14:paraId="2BDE1102" w14:textId="77777777" w:rsidTr="00AD2D05">
        <w:trPr>
          <w:trHeight w:val="346"/>
          <w:tblCellSpacing w:w="15" w:type="dxa"/>
        </w:trPr>
        <w:tc>
          <w:tcPr>
            <w:tcW w:w="0" w:type="auto"/>
            <w:vAlign w:val="center"/>
            <w:hideMark/>
          </w:tcPr>
          <w:p w14:paraId="28D32CE4"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Actual Yes</w:t>
            </w:r>
          </w:p>
        </w:tc>
        <w:tc>
          <w:tcPr>
            <w:tcW w:w="0" w:type="auto"/>
            <w:vAlign w:val="center"/>
            <w:hideMark/>
          </w:tcPr>
          <w:p w14:paraId="486DF67A"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476</w:t>
            </w:r>
          </w:p>
        </w:tc>
        <w:tc>
          <w:tcPr>
            <w:tcW w:w="0" w:type="auto"/>
            <w:vAlign w:val="center"/>
            <w:hideMark/>
          </w:tcPr>
          <w:p w14:paraId="3D958362"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24</w:t>
            </w:r>
          </w:p>
        </w:tc>
      </w:tr>
      <w:tr w:rsidR="00C53870" w:rsidRPr="00C53870" w14:paraId="58ECFF7A" w14:textId="77777777" w:rsidTr="00AD2D05">
        <w:trPr>
          <w:trHeight w:val="364"/>
          <w:tblCellSpacing w:w="15" w:type="dxa"/>
        </w:trPr>
        <w:tc>
          <w:tcPr>
            <w:tcW w:w="0" w:type="auto"/>
            <w:vAlign w:val="center"/>
            <w:hideMark/>
          </w:tcPr>
          <w:p w14:paraId="013F3B5E"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Actual No</w:t>
            </w:r>
          </w:p>
        </w:tc>
        <w:tc>
          <w:tcPr>
            <w:tcW w:w="0" w:type="auto"/>
            <w:vAlign w:val="center"/>
            <w:hideMark/>
          </w:tcPr>
          <w:p w14:paraId="71D53D1E"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39</w:t>
            </w:r>
          </w:p>
        </w:tc>
        <w:tc>
          <w:tcPr>
            <w:tcW w:w="0" w:type="auto"/>
            <w:vAlign w:val="center"/>
            <w:hideMark/>
          </w:tcPr>
          <w:p w14:paraId="1C969C0A"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461</w:t>
            </w:r>
          </w:p>
        </w:tc>
      </w:tr>
    </w:tbl>
    <w:p w14:paraId="1711CEFA" w14:textId="77777777" w:rsidR="00C65D99" w:rsidRPr="00F66725" w:rsidRDefault="00C65D99" w:rsidP="00C65D99">
      <w:pPr>
        <w:pStyle w:val="NormalWeb"/>
        <w:rPr>
          <w:rFonts w:asciiTheme="majorBidi" w:hAnsiTheme="majorBidi" w:cstheme="majorBidi"/>
          <w:b/>
          <w:bCs/>
          <w:color w:val="000000" w:themeColor="text1"/>
          <w:sz w:val="22"/>
          <w:szCs w:val="22"/>
        </w:rPr>
      </w:pPr>
      <w:r w:rsidRPr="00F66725">
        <w:rPr>
          <w:rStyle w:val="Strong"/>
          <w:rFonts w:asciiTheme="majorBidi" w:eastAsiaTheme="majorEastAsia" w:hAnsiTheme="majorBidi" w:cstheme="majorBidi"/>
          <w:b w:val="0"/>
          <w:bCs w:val="0"/>
          <w:color w:val="000000" w:themeColor="text1"/>
          <w:sz w:val="22"/>
          <w:szCs w:val="22"/>
        </w:rPr>
        <w:t>Feature importance scores (Gini index):</w:t>
      </w:r>
    </w:p>
    <w:tbl>
      <w:tblPr>
        <w:tblW w:w="41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4"/>
        <w:gridCol w:w="1954"/>
      </w:tblGrid>
      <w:tr w:rsidR="00C53870" w:rsidRPr="00C53870" w14:paraId="486627F7" w14:textId="77777777" w:rsidTr="00AD2D05">
        <w:trPr>
          <w:trHeight w:val="5"/>
          <w:tblHeader/>
          <w:tblCellSpacing w:w="15" w:type="dxa"/>
        </w:trPr>
        <w:tc>
          <w:tcPr>
            <w:tcW w:w="0" w:type="auto"/>
            <w:vAlign w:val="center"/>
            <w:hideMark/>
          </w:tcPr>
          <w:p w14:paraId="213E16A0" w14:textId="77777777" w:rsidR="00C65D99" w:rsidRPr="00C53870" w:rsidRDefault="00C65D99">
            <w:pPr>
              <w:jc w:val="center"/>
              <w:rPr>
                <w:rFonts w:asciiTheme="majorBidi" w:hAnsiTheme="majorBidi" w:cstheme="majorBidi"/>
                <w:b/>
                <w:bCs/>
                <w:color w:val="000000" w:themeColor="text1"/>
              </w:rPr>
            </w:pPr>
            <w:r w:rsidRPr="00C53870">
              <w:rPr>
                <w:rFonts w:asciiTheme="majorBidi" w:hAnsiTheme="majorBidi" w:cstheme="majorBidi"/>
                <w:b/>
                <w:bCs/>
                <w:color w:val="000000" w:themeColor="text1"/>
              </w:rPr>
              <w:t>Feature</w:t>
            </w:r>
          </w:p>
        </w:tc>
        <w:tc>
          <w:tcPr>
            <w:tcW w:w="0" w:type="auto"/>
            <w:vAlign w:val="center"/>
            <w:hideMark/>
          </w:tcPr>
          <w:p w14:paraId="65F6CEBD" w14:textId="77777777" w:rsidR="00C65D99" w:rsidRPr="00C53870" w:rsidRDefault="00C65D99">
            <w:pPr>
              <w:jc w:val="center"/>
              <w:rPr>
                <w:rFonts w:asciiTheme="majorBidi" w:hAnsiTheme="majorBidi" w:cstheme="majorBidi"/>
                <w:b/>
                <w:bCs/>
                <w:color w:val="000000" w:themeColor="text1"/>
              </w:rPr>
            </w:pPr>
            <w:r w:rsidRPr="00C53870">
              <w:rPr>
                <w:rFonts w:asciiTheme="majorBidi" w:hAnsiTheme="majorBidi" w:cstheme="majorBidi"/>
                <w:b/>
                <w:bCs/>
                <w:color w:val="000000" w:themeColor="text1"/>
              </w:rPr>
              <w:t>Importance (%)</w:t>
            </w:r>
          </w:p>
        </w:tc>
      </w:tr>
      <w:tr w:rsidR="00C53870" w:rsidRPr="00C53870" w14:paraId="72ABED7B" w14:textId="77777777" w:rsidTr="00AD2D05">
        <w:trPr>
          <w:trHeight w:val="5"/>
          <w:tblCellSpacing w:w="15" w:type="dxa"/>
        </w:trPr>
        <w:tc>
          <w:tcPr>
            <w:tcW w:w="0" w:type="auto"/>
            <w:vAlign w:val="center"/>
            <w:hideMark/>
          </w:tcPr>
          <w:p w14:paraId="1217F983"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Pressure</w:t>
            </w:r>
          </w:p>
        </w:tc>
        <w:tc>
          <w:tcPr>
            <w:tcW w:w="0" w:type="auto"/>
            <w:vAlign w:val="center"/>
            <w:hideMark/>
          </w:tcPr>
          <w:p w14:paraId="3CCBD4B5"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34.2%</w:t>
            </w:r>
          </w:p>
        </w:tc>
      </w:tr>
      <w:tr w:rsidR="00C53870" w:rsidRPr="00C53870" w14:paraId="50DB73D8" w14:textId="77777777" w:rsidTr="00AD2D05">
        <w:trPr>
          <w:trHeight w:val="5"/>
          <w:tblCellSpacing w:w="15" w:type="dxa"/>
        </w:trPr>
        <w:tc>
          <w:tcPr>
            <w:tcW w:w="0" w:type="auto"/>
            <w:vAlign w:val="center"/>
            <w:hideMark/>
          </w:tcPr>
          <w:p w14:paraId="48C27DB2"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TDS</w:t>
            </w:r>
          </w:p>
        </w:tc>
        <w:tc>
          <w:tcPr>
            <w:tcW w:w="0" w:type="auto"/>
            <w:vAlign w:val="center"/>
            <w:hideMark/>
          </w:tcPr>
          <w:p w14:paraId="685CF2CC"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25.5%</w:t>
            </w:r>
          </w:p>
        </w:tc>
      </w:tr>
      <w:tr w:rsidR="00C53870" w:rsidRPr="00C53870" w14:paraId="24D5C241" w14:textId="77777777" w:rsidTr="00AD2D05">
        <w:trPr>
          <w:trHeight w:val="5"/>
          <w:tblCellSpacing w:w="15" w:type="dxa"/>
        </w:trPr>
        <w:tc>
          <w:tcPr>
            <w:tcW w:w="0" w:type="auto"/>
            <w:vAlign w:val="center"/>
            <w:hideMark/>
          </w:tcPr>
          <w:p w14:paraId="0DF8095A"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Flow Rate</w:t>
            </w:r>
          </w:p>
        </w:tc>
        <w:tc>
          <w:tcPr>
            <w:tcW w:w="0" w:type="auto"/>
            <w:vAlign w:val="center"/>
            <w:hideMark/>
          </w:tcPr>
          <w:p w14:paraId="7F8B7A0A"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19.3%</w:t>
            </w:r>
          </w:p>
        </w:tc>
      </w:tr>
      <w:tr w:rsidR="00C53870" w:rsidRPr="00C53870" w14:paraId="55F0C47E" w14:textId="77777777" w:rsidTr="00AD2D05">
        <w:trPr>
          <w:trHeight w:val="5"/>
          <w:tblCellSpacing w:w="15" w:type="dxa"/>
        </w:trPr>
        <w:tc>
          <w:tcPr>
            <w:tcW w:w="0" w:type="auto"/>
            <w:vAlign w:val="center"/>
            <w:hideMark/>
          </w:tcPr>
          <w:p w14:paraId="3789EB64"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Temperature</w:t>
            </w:r>
          </w:p>
        </w:tc>
        <w:tc>
          <w:tcPr>
            <w:tcW w:w="0" w:type="auto"/>
            <w:vAlign w:val="center"/>
            <w:hideMark/>
          </w:tcPr>
          <w:p w14:paraId="41182283"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11.0%</w:t>
            </w:r>
          </w:p>
        </w:tc>
      </w:tr>
      <w:tr w:rsidR="00C53870" w:rsidRPr="00C53870" w14:paraId="52EA88EC" w14:textId="77777777" w:rsidTr="00AD2D05">
        <w:trPr>
          <w:trHeight w:val="5"/>
          <w:tblCellSpacing w:w="15" w:type="dxa"/>
        </w:trPr>
        <w:tc>
          <w:tcPr>
            <w:tcW w:w="0" w:type="auto"/>
            <w:vAlign w:val="center"/>
            <w:hideMark/>
          </w:tcPr>
          <w:p w14:paraId="10AF0BDD"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Time_Since_Clean</w:t>
            </w:r>
          </w:p>
        </w:tc>
        <w:tc>
          <w:tcPr>
            <w:tcW w:w="0" w:type="auto"/>
            <w:vAlign w:val="center"/>
            <w:hideMark/>
          </w:tcPr>
          <w:p w14:paraId="2666DAF4"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7.4%</w:t>
            </w:r>
          </w:p>
        </w:tc>
      </w:tr>
      <w:tr w:rsidR="00C53870" w:rsidRPr="00C53870" w14:paraId="1F959D15" w14:textId="77777777" w:rsidTr="00AD2D05">
        <w:trPr>
          <w:trHeight w:val="5"/>
          <w:tblCellSpacing w:w="15" w:type="dxa"/>
        </w:trPr>
        <w:tc>
          <w:tcPr>
            <w:tcW w:w="0" w:type="auto"/>
            <w:vAlign w:val="center"/>
            <w:hideMark/>
          </w:tcPr>
          <w:p w14:paraId="0A93AE1D"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pH</w:t>
            </w:r>
          </w:p>
        </w:tc>
        <w:tc>
          <w:tcPr>
            <w:tcW w:w="0" w:type="auto"/>
            <w:vAlign w:val="center"/>
            <w:hideMark/>
          </w:tcPr>
          <w:p w14:paraId="5E8B42FC" w14:textId="77777777" w:rsidR="00C65D99" w:rsidRPr="00C53870" w:rsidRDefault="00C65D99">
            <w:pPr>
              <w:rPr>
                <w:rFonts w:asciiTheme="majorBidi" w:hAnsiTheme="majorBidi" w:cstheme="majorBidi"/>
                <w:color w:val="000000" w:themeColor="text1"/>
              </w:rPr>
            </w:pPr>
            <w:r w:rsidRPr="00C53870">
              <w:rPr>
                <w:rFonts w:asciiTheme="majorBidi" w:hAnsiTheme="majorBidi" w:cstheme="majorBidi"/>
                <w:color w:val="000000" w:themeColor="text1"/>
              </w:rPr>
              <w:t>2.6%</w:t>
            </w:r>
          </w:p>
        </w:tc>
      </w:tr>
    </w:tbl>
    <w:p w14:paraId="49B7F8CF"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These results confirmed the dominant role of pressure, TDS, and flow rate in fouling behavior.</w:t>
      </w:r>
    </w:p>
    <w:p w14:paraId="31D0F04C" w14:textId="23390100" w:rsidR="00C65D99" w:rsidRPr="00C53870" w:rsidRDefault="00C65D99" w:rsidP="00C65D99">
      <w:pPr>
        <w:rPr>
          <w:rFonts w:asciiTheme="majorBidi" w:hAnsiTheme="majorBidi" w:cstheme="majorBidi"/>
          <w:color w:val="000000" w:themeColor="text1"/>
        </w:rPr>
      </w:pPr>
    </w:p>
    <w:p w14:paraId="379F57F2" w14:textId="77777777" w:rsidR="00C65D99" w:rsidRPr="00C53870" w:rsidRDefault="00C65D99" w:rsidP="00C65D99">
      <w:pPr>
        <w:pStyle w:val="Heading4"/>
        <w:rPr>
          <w:rFonts w:asciiTheme="majorBidi" w:hAnsiTheme="majorBidi"/>
          <w:color w:val="000000" w:themeColor="text1"/>
        </w:rPr>
      </w:pPr>
      <w:r w:rsidRPr="00C53870">
        <w:rPr>
          <w:rFonts w:asciiTheme="majorBidi" w:hAnsiTheme="majorBidi"/>
          <w:color w:val="000000" w:themeColor="text1"/>
        </w:rPr>
        <w:t xml:space="preserve">5. </w:t>
      </w:r>
      <w:r w:rsidRPr="00C53870">
        <w:rPr>
          <w:rStyle w:val="Strong"/>
          <w:rFonts w:asciiTheme="majorBidi" w:hAnsiTheme="majorBidi"/>
          <w:b w:val="0"/>
          <w:bCs w:val="0"/>
          <w:color w:val="000000" w:themeColor="text1"/>
        </w:rPr>
        <w:t>Real-Time AI Inference and System Actions</w:t>
      </w:r>
    </w:p>
    <w:p w14:paraId="76FDAB90"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 xml:space="preserve">The model was deployed on a </w:t>
      </w:r>
      <w:r w:rsidRPr="00C53870">
        <w:rPr>
          <w:rStyle w:val="Strong"/>
          <w:rFonts w:asciiTheme="majorBidi" w:eastAsiaTheme="majorEastAsia" w:hAnsiTheme="majorBidi" w:cstheme="majorBidi"/>
          <w:b w:val="0"/>
          <w:bCs w:val="0"/>
          <w:color w:val="000000" w:themeColor="text1"/>
          <w:sz w:val="22"/>
          <w:szCs w:val="22"/>
        </w:rPr>
        <w:t>Raspberry Pi 4</w:t>
      </w:r>
      <w:r w:rsidRPr="00C53870">
        <w:rPr>
          <w:rFonts w:asciiTheme="majorBidi" w:hAnsiTheme="majorBidi" w:cstheme="majorBidi"/>
          <w:color w:val="000000" w:themeColor="text1"/>
          <w:sz w:val="22"/>
          <w:szCs w:val="22"/>
        </w:rPr>
        <w:t xml:space="preserve"> at the edge of the network. Every 5 minutes, current sensor values were fed into the model to generate a prediction:</w:t>
      </w:r>
    </w:p>
    <w:p w14:paraId="7CABAC8B"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Example input vector:</w:t>
      </w:r>
      <w:r w:rsidRPr="00C53870">
        <w:rPr>
          <w:rFonts w:asciiTheme="majorBidi" w:hAnsiTheme="majorBidi" w:cstheme="majorBidi"/>
          <w:color w:val="000000" w:themeColor="text1"/>
          <w:sz w:val="22"/>
          <w:szCs w:val="22"/>
        </w:rPr>
        <w:br/>
        <w:t xml:space="preserve">X = [7.8 bar, 1150 ppm, 3.2 L/min, 32.5°C, 6.4 pH, 26 </w:t>
      </w:r>
      <w:r w:rsidRPr="00AD2D05">
        <w:rPr>
          <w:rFonts w:asciiTheme="majorBidi" w:hAnsiTheme="majorBidi" w:cstheme="majorBidi"/>
          <w:color w:val="000000" w:themeColor="text1"/>
          <w:sz w:val="22"/>
          <w:szCs w:val="22"/>
        </w:rPr>
        <w:t>hrs]</w:t>
      </w:r>
      <w:r w:rsidRPr="00AD2D05">
        <w:rPr>
          <w:rFonts w:asciiTheme="majorBidi" w:hAnsiTheme="majorBidi" w:cstheme="majorBidi"/>
          <w:b/>
          <w:bCs/>
          <w:color w:val="000000" w:themeColor="text1"/>
          <w:sz w:val="22"/>
          <w:szCs w:val="22"/>
        </w:rPr>
        <w:br/>
      </w:r>
      <w:r w:rsidRPr="00AD2D05">
        <w:rPr>
          <w:rStyle w:val="Strong"/>
          <w:rFonts w:asciiTheme="majorBidi" w:eastAsiaTheme="majorEastAsia" w:hAnsiTheme="majorBidi" w:cstheme="majorBidi"/>
          <w:b w:val="0"/>
          <w:bCs w:val="0"/>
          <w:color w:val="000000" w:themeColor="text1"/>
          <w:sz w:val="22"/>
          <w:szCs w:val="22"/>
        </w:rPr>
        <w:t>Model output:</w:t>
      </w:r>
      <w:r w:rsidRPr="00C53870">
        <w:rPr>
          <w:rFonts w:asciiTheme="majorBidi" w:hAnsiTheme="majorBidi" w:cstheme="majorBidi"/>
          <w:color w:val="000000" w:themeColor="text1"/>
          <w:sz w:val="22"/>
          <w:szCs w:val="22"/>
        </w:rPr>
        <w:t xml:space="preserve"> Ŷ = 1 (High fouling risk)</w:t>
      </w:r>
      <w:r w:rsidRPr="00C53870">
        <w:rPr>
          <w:rFonts w:asciiTheme="majorBidi" w:hAnsiTheme="majorBidi" w:cstheme="majorBidi"/>
          <w:color w:val="000000" w:themeColor="text1"/>
          <w:sz w:val="22"/>
          <w:szCs w:val="22"/>
        </w:rPr>
        <w:br/>
      </w:r>
      <w:r w:rsidRPr="00AD2D05">
        <w:rPr>
          <w:rStyle w:val="Strong"/>
          <w:rFonts w:asciiTheme="majorBidi" w:eastAsiaTheme="majorEastAsia" w:hAnsiTheme="majorBidi" w:cstheme="majorBidi"/>
          <w:b w:val="0"/>
          <w:bCs w:val="0"/>
          <w:color w:val="000000" w:themeColor="text1"/>
          <w:sz w:val="22"/>
          <w:szCs w:val="22"/>
        </w:rPr>
        <w:t>Confidence score:</w:t>
      </w:r>
      <w:r w:rsidRPr="00C53870">
        <w:rPr>
          <w:rFonts w:asciiTheme="majorBidi" w:hAnsiTheme="majorBidi" w:cstheme="majorBidi"/>
          <w:color w:val="000000" w:themeColor="text1"/>
          <w:sz w:val="22"/>
          <w:szCs w:val="22"/>
        </w:rPr>
        <w:t xml:space="preserve"> 0.87</w:t>
      </w:r>
    </w:p>
    <w:p w14:paraId="61074CCD"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Since the confidence exceeded the operational threshold (0.85), the following automated actions occurred:</w:t>
      </w:r>
    </w:p>
    <w:p w14:paraId="701A3B7F" w14:textId="77777777" w:rsidR="00C65D99" w:rsidRPr="00C53870" w:rsidRDefault="00C65D99" w:rsidP="00B92A8C">
      <w:pPr>
        <w:pStyle w:val="NormalWeb"/>
        <w:numPr>
          <w:ilvl w:val="0"/>
          <w:numId w:val="19"/>
        </w:numPr>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lastRenderedPageBreak/>
        <w:t>Flushing sequence triggered via PLC</w:t>
      </w:r>
    </w:p>
    <w:p w14:paraId="39696DF9" w14:textId="77777777" w:rsidR="00C65D99" w:rsidRPr="00C53870" w:rsidRDefault="00C65D99" w:rsidP="00B92A8C">
      <w:pPr>
        <w:pStyle w:val="NormalWeb"/>
        <w:numPr>
          <w:ilvl w:val="0"/>
          <w:numId w:val="19"/>
        </w:numPr>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SCADA notification generated</w:t>
      </w:r>
    </w:p>
    <w:p w14:paraId="1CACC698" w14:textId="77777777" w:rsidR="00C65D99" w:rsidRPr="00C53870" w:rsidRDefault="00C65D99" w:rsidP="00B92A8C">
      <w:pPr>
        <w:pStyle w:val="NormalWeb"/>
        <w:numPr>
          <w:ilvl w:val="0"/>
          <w:numId w:val="19"/>
        </w:numPr>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Maintenance log updated</w:t>
      </w:r>
    </w:p>
    <w:p w14:paraId="0B7732BD" w14:textId="68B0A8A9" w:rsidR="00C65D99" w:rsidRPr="00C53870" w:rsidRDefault="00C65D99" w:rsidP="00C53870">
      <w:pPr>
        <w:pStyle w:val="NormalWeb"/>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This predictive inference reduced unnecessary cleanings and enhanced operational responsiveness.</w:t>
      </w:r>
    </w:p>
    <w:p w14:paraId="76E23501" w14:textId="77777777" w:rsidR="00C65D99" w:rsidRPr="00C53870" w:rsidRDefault="00C65D99" w:rsidP="00C65D99">
      <w:pPr>
        <w:pStyle w:val="Heading4"/>
        <w:rPr>
          <w:rFonts w:asciiTheme="majorBidi" w:hAnsiTheme="majorBidi"/>
          <w:color w:val="000000" w:themeColor="text1"/>
        </w:rPr>
      </w:pPr>
      <w:r w:rsidRPr="00C53870">
        <w:rPr>
          <w:rFonts w:asciiTheme="majorBidi" w:hAnsiTheme="majorBidi"/>
          <w:color w:val="000000" w:themeColor="text1"/>
        </w:rPr>
        <w:t xml:space="preserve">6. </w:t>
      </w:r>
      <w:r w:rsidRPr="00C53870">
        <w:rPr>
          <w:rStyle w:val="Strong"/>
          <w:rFonts w:asciiTheme="majorBidi" w:hAnsiTheme="majorBidi"/>
          <w:b w:val="0"/>
          <w:bCs w:val="0"/>
          <w:color w:val="000000" w:themeColor="text1"/>
        </w:rPr>
        <w:t>Testing, Validation, and Comparative Evaluation</w:t>
      </w:r>
    </w:p>
    <w:p w14:paraId="5F1857FB" w14:textId="77777777" w:rsidR="00C65D99" w:rsidRPr="00C53870"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integrated smart system was validated on a live RO pilot plant over a 14-day period. When compared to a baseline rule-based system, the AI-enhanced system showed:</w:t>
      </w:r>
    </w:p>
    <w:p w14:paraId="43F41253" w14:textId="77777777" w:rsidR="00C65D99" w:rsidRPr="00C53870" w:rsidRDefault="00C65D99" w:rsidP="00B92A8C">
      <w:pPr>
        <w:pStyle w:val="NormalWeb"/>
        <w:numPr>
          <w:ilvl w:val="0"/>
          <w:numId w:val="20"/>
        </w:numPr>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28% reduction in energy consumption</w:t>
      </w:r>
    </w:p>
    <w:p w14:paraId="056FC157" w14:textId="77777777" w:rsidR="00C65D99" w:rsidRPr="00C53870" w:rsidRDefault="00C65D99" w:rsidP="00B92A8C">
      <w:pPr>
        <w:pStyle w:val="NormalWeb"/>
        <w:numPr>
          <w:ilvl w:val="0"/>
          <w:numId w:val="20"/>
        </w:numPr>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42% fewer fouling-induced downtimes</w:t>
      </w:r>
    </w:p>
    <w:p w14:paraId="2B58C926" w14:textId="77777777" w:rsidR="00C65D99" w:rsidRPr="00C53870" w:rsidRDefault="00C65D99" w:rsidP="00B92A8C">
      <w:pPr>
        <w:pStyle w:val="NormalWeb"/>
        <w:numPr>
          <w:ilvl w:val="0"/>
          <w:numId w:val="20"/>
        </w:numPr>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70% decrease in manual intervention frequency</w:t>
      </w:r>
    </w:p>
    <w:p w14:paraId="286B2FE9" w14:textId="77777777" w:rsidR="00AD2D05" w:rsidRDefault="00C65D99" w:rsidP="00B92A8C">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These results demonstrate the practical value of embedding predictive intelligence in desalination process control.</w:t>
      </w:r>
      <w:r w:rsidR="00AD2D05">
        <w:rPr>
          <w:rFonts w:asciiTheme="majorBidi" w:hAnsiTheme="majorBidi" w:cstheme="majorBidi"/>
          <w:color w:val="000000" w:themeColor="text1"/>
          <w:sz w:val="22"/>
          <w:szCs w:val="22"/>
        </w:rPr>
        <w:br/>
      </w:r>
    </w:p>
    <w:p w14:paraId="35D17B00" w14:textId="3319C042" w:rsidR="00AD2D05" w:rsidRDefault="00AD2D05" w:rsidP="00AD2D05">
      <w:pPr>
        <w:pStyle w:val="NormalWeb"/>
        <w:rPr>
          <w:rFonts w:asciiTheme="majorBidi" w:hAnsiTheme="majorBidi" w:cstheme="majorBidi"/>
          <w:i/>
          <w:iCs/>
          <w:color w:val="000000" w:themeColor="text1"/>
          <w:sz w:val="22"/>
          <w:szCs w:val="22"/>
        </w:rPr>
      </w:pPr>
      <w:r w:rsidRPr="00AD2D05">
        <w:rPr>
          <w:i/>
          <w:iCs/>
          <w:sz w:val="22"/>
          <w:szCs w:val="22"/>
        </w:rPr>
        <w:t>7.Dataset Source, Labeling and Validation</w:t>
      </w:r>
    </w:p>
    <w:p w14:paraId="650160D1" w14:textId="77777777" w:rsidR="00AD2D05" w:rsidRPr="00AD2D05" w:rsidRDefault="00AD2D05" w:rsidP="00AD2D05">
      <w:pPr>
        <w:pStyle w:val="NormalWeb"/>
        <w:jc w:val="both"/>
        <w:rPr>
          <w:color w:val="000000" w:themeColor="text1"/>
          <w:sz w:val="22"/>
          <w:szCs w:val="22"/>
        </w:rPr>
      </w:pPr>
      <w:r w:rsidRPr="00AD2D05">
        <w:rPr>
          <w:color w:val="000000" w:themeColor="text1"/>
          <w:sz w:val="22"/>
          <w:szCs w:val="22"/>
        </w:rPr>
        <w:t xml:space="preserve">The dataset utilized for training the AI component of the control system was derived from real-time operational logs collected from industrial reverse osmosis desalination units, as well as open-access benchmark datasets such as </w:t>
      </w:r>
      <w:hyperlink r:id="rId9" w:history="1">
        <w:r w:rsidRPr="00BA37F1">
          <w:rPr>
            <w:rStyle w:val="Hyperlink"/>
            <w:color w:val="000000" w:themeColor="text1"/>
            <w:sz w:val="22"/>
            <w:szCs w:val="22"/>
            <w:u w:val="none"/>
          </w:rPr>
          <w:t>SWaT Dataset</w:t>
        </w:r>
      </w:hyperlink>
      <w:r w:rsidRPr="00BA37F1">
        <w:rPr>
          <w:color w:val="000000" w:themeColor="text1"/>
          <w:sz w:val="22"/>
          <w:szCs w:val="22"/>
        </w:rPr>
        <w:t>.</w:t>
      </w:r>
      <w:r w:rsidRPr="00AD2D05">
        <w:rPr>
          <w:color w:val="000000" w:themeColor="text1"/>
          <w:sz w:val="22"/>
          <w:szCs w:val="22"/>
        </w:rPr>
        <w:t xml:space="preserve"> These datasets include sensor readings for temperature, pressure, conductivity, TDS, and flow rate, sampled at regular intervals.</w:t>
      </w:r>
    </w:p>
    <w:p w14:paraId="00EC2625" w14:textId="77777777" w:rsidR="00AD2D05" w:rsidRPr="00AD2D05" w:rsidRDefault="00AD2D05" w:rsidP="00AD2D05">
      <w:pPr>
        <w:pStyle w:val="NormalWeb"/>
        <w:jc w:val="both"/>
        <w:rPr>
          <w:b/>
          <w:bCs/>
          <w:color w:val="000000" w:themeColor="text1"/>
          <w:sz w:val="22"/>
          <w:szCs w:val="22"/>
        </w:rPr>
      </w:pPr>
      <w:r w:rsidRPr="00AD2D05">
        <w:rPr>
          <w:color w:val="000000" w:themeColor="text1"/>
          <w:sz w:val="22"/>
          <w:szCs w:val="22"/>
        </w:rPr>
        <w:t xml:space="preserve">For </w:t>
      </w:r>
      <w:r w:rsidRPr="00AD2D05">
        <w:rPr>
          <w:rStyle w:val="Strong"/>
          <w:rFonts w:eastAsiaTheme="majorEastAsia"/>
          <w:b w:val="0"/>
          <w:bCs w:val="0"/>
          <w:color w:val="000000" w:themeColor="text1"/>
          <w:sz w:val="22"/>
          <w:szCs w:val="22"/>
        </w:rPr>
        <w:t>data labeling</w:t>
      </w:r>
      <w:r w:rsidRPr="00AD2D05">
        <w:rPr>
          <w:color w:val="000000" w:themeColor="text1"/>
          <w:sz w:val="22"/>
          <w:szCs w:val="22"/>
        </w:rPr>
        <w:t xml:space="preserve">, instances of membrane fouling were confirmed through scheduled maintenance logs and membrane replacement records. Each data point was labeled as “fouling” or “normal” based on predefined thresholds and expert annotations from plant engineers. Additionally, physicochemical parameters were cross-validated against lab-tested water quality reports to establish </w:t>
      </w:r>
      <w:r w:rsidRPr="00AD2D05">
        <w:rPr>
          <w:rStyle w:val="Strong"/>
          <w:rFonts w:eastAsiaTheme="majorEastAsia"/>
          <w:b w:val="0"/>
          <w:bCs w:val="0"/>
          <w:color w:val="000000" w:themeColor="text1"/>
          <w:sz w:val="22"/>
          <w:szCs w:val="22"/>
        </w:rPr>
        <w:t>ground truth reliability</w:t>
      </w:r>
      <w:r w:rsidRPr="00AD2D05">
        <w:rPr>
          <w:b/>
          <w:bCs/>
          <w:color w:val="000000" w:themeColor="text1"/>
          <w:sz w:val="22"/>
          <w:szCs w:val="22"/>
        </w:rPr>
        <w:t>.</w:t>
      </w:r>
    </w:p>
    <w:p w14:paraId="7E800259" w14:textId="77777777" w:rsidR="00AD2D05" w:rsidRPr="00AD2D05" w:rsidRDefault="00AD2D05" w:rsidP="00AD2D05">
      <w:pPr>
        <w:pStyle w:val="NormalWeb"/>
        <w:jc w:val="both"/>
        <w:rPr>
          <w:color w:val="000000" w:themeColor="text1"/>
          <w:sz w:val="22"/>
          <w:szCs w:val="22"/>
        </w:rPr>
      </w:pPr>
      <w:r w:rsidRPr="00AD2D05">
        <w:rPr>
          <w:color w:val="000000" w:themeColor="text1"/>
          <w:sz w:val="22"/>
          <w:szCs w:val="22"/>
        </w:rPr>
        <w:t xml:space="preserve">To ensure sensor </w:t>
      </w:r>
      <w:r w:rsidRPr="00AD2D05">
        <w:rPr>
          <w:rStyle w:val="Strong"/>
          <w:rFonts w:eastAsiaTheme="majorEastAsia"/>
          <w:b w:val="0"/>
          <w:bCs w:val="0"/>
          <w:color w:val="000000" w:themeColor="text1"/>
          <w:sz w:val="22"/>
          <w:szCs w:val="22"/>
        </w:rPr>
        <w:t>calibration</w:t>
      </w:r>
      <w:r w:rsidRPr="00AD2D05">
        <w:rPr>
          <w:color w:val="000000" w:themeColor="text1"/>
          <w:sz w:val="22"/>
          <w:szCs w:val="22"/>
        </w:rPr>
        <w:t>, all IoT sensors used during model training were validated against certified reference meters. A two-point calibration method was applied for conductivity and TDS sensors using standard buffer solutions. This step was essential for minimizing drift and ensuring accurate feature extraction for the machine learning models.</w:t>
      </w:r>
    </w:p>
    <w:p w14:paraId="280873C7" w14:textId="24B4CC74" w:rsidR="00AD2D05" w:rsidRDefault="00AD2D05" w:rsidP="00AD2D05">
      <w:pPr>
        <w:pStyle w:val="NormalWeb"/>
        <w:jc w:val="both"/>
        <w:rPr>
          <w:color w:val="000000" w:themeColor="text1"/>
          <w:sz w:val="22"/>
          <w:szCs w:val="22"/>
        </w:rPr>
      </w:pPr>
      <w:r w:rsidRPr="00AD2D05">
        <w:rPr>
          <w:color w:val="000000" w:themeColor="text1"/>
          <w:sz w:val="22"/>
          <w:szCs w:val="22"/>
        </w:rPr>
        <w:t>To reduce bias and overfitting, the dataset was balanced using SMOTE (Synthetic Minority Over-sampling Technique) to ensure sufficient representation of fouling cases, which naturally occur less frequently.</w:t>
      </w:r>
    </w:p>
    <w:p w14:paraId="0D09264D" w14:textId="63A81DEC" w:rsidR="00BA37F1" w:rsidRPr="00BA37F1" w:rsidRDefault="00BA37F1" w:rsidP="00BA37F1">
      <w:pPr>
        <w:pStyle w:val="Heading3"/>
        <w:rPr>
          <w:i/>
          <w:iCs/>
          <w:sz w:val="22"/>
          <w:szCs w:val="22"/>
        </w:rPr>
      </w:pPr>
      <w:r w:rsidRPr="00BA37F1">
        <w:rPr>
          <w:b w:val="0"/>
          <w:bCs w:val="0"/>
          <w:i/>
          <w:iCs/>
          <w:color w:val="000000" w:themeColor="text1"/>
          <w:sz w:val="22"/>
          <w:szCs w:val="22"/>
        </w:rPr>
        <w:t>8.</w:t>
      </w:r>
      <w:r w:rsidRPr="00BA37F1">
        <w:rPr>
          <w:i/>
          <w:iCs/>
          <w:sz w:val="22"/>
          <w:szCs w:val="22"/>
        </w:rPr>
        <w:t xml:space="preserve"> </w:t>
      </w:r>
      <w:r w:rsidRPr="00BA37F1">
        <w:rPr>
          <w:rStyle w:val="Strong"/>
          <w:rFonts w:eastAsiaTheme="majorEastAsia"/>
          <w:i/>
          <w:iCs/>
          <w:sz w:val="22"/>
          <w:szCs w:val="22"/>
        </w:rPr>
        <w:t>Security and Reliability Considerations</w:t>
      </w:r>
    </w:p>
    <w:p w14:paraId="5E04526C" w14:textId="77777777" w:rsidR="00BA37F1" w:rsidRDefault="00BA37F1" w:rsidP="00BA37F1">
      <w:pPr>
        <w:pStyle w:val="NormalWeb"/>
        <w:jc w:val="both"/>
      </w:pPr>
      <w:r>
        <w:t xml:space="preserve">In industrial water desalination systems, ensuring cybersecurity and operational reliability is critical due to the sensitivity of the infrastructure and the consequences of failures. The integration of communication protocols such as </w:t>
      </w:r>
      <w:r w:rsidRPr="00BA37F1">
        <w:rPr>
          <w:rStyle w:val="Strong"/>
          <w:rFonts w:eastAsiaTheme="majorEastAsia"/>
          <w:b w:val="0"/>
          <w:bCs w:val="0"/>
        </w:rPr>
        <w:t>MQTT</w:t>
      </w:r>
      <w:r>
        <w:t xml:space="preserve"> and </w:t>
      </w:r>
      <w:r w:rsidRPr="00BA37F1">
        <w:rPr>
          <w:rStyle w:val="Strong"/>
          <w:rFonts w:eastAsiaTheme="majorEastAsia"/>
          <w:b w:val="0"/>
          <w:bCs w:val="0"/>
        </w:rPr>
        <w:t>OPC UA</w:t>
      </w:r>
      <w:r>
        <w:t xml:space="preserve"> offers efficient data exchange but exposes the system to vulnerabilities like </w:t>
      </w:r>
      <w:r w:rsidRPr="00BA37F1">
        <w:rPr>
          <w:rStyle w:val="Strong"/>
          <w:rFonts w:eastAsiaTheme="majorEastAsia"/>
          <w:b w:val="0"/>
          <w:bCs w:val="0"/>
        </w:rPr>
        <w:t>unauthorized access</w:t>
      </w:r>
      <w:r w:rsidRPr="00BA37F1">
        <w:rPr>
          <w:b/>
          <w:bCs/>
        </w:rPr>
        <w:t xml:space="preserve">, </w:t>
      </w:r>
      <w:r w:rsidRPr="00BA37F1">
        <w:rPr>
          <w:rStyle w:val="Strong"/>
          <w:rFonts w:eastAsiaTheme="majorEastAsia"/>
          <w:b w:val="0"/>
          <w:bCs w:val="0"/>
        </w:rPr>
        <w:t>data interception</w:t>
      </w:r>
      <w:r>
        <w:t xml:space="preserve">, and </w:t>
      </w:r>
      <w:r w:rsidRPr="00BA37F1">
        <w:rPr>
          <w:rStyle w:val="Strong"/>
          <w:rFonts w:eastAsiaTheme="majorEastAsia"/>
          <w:b w:val="0"/>
          <w:bCs w:val="0"/>
        </w:rPr>
        <w:t>Denial-of-Service (DoS)</w:t>
      </w:r>
      <w:r>
        <w:t xml:space="preserve"> attacks.</w:t>
      </w:r>
    </w:p>
    <w:p w14:paraId="66DADB8A" w14:textId="77777777" w:rsidR="00BA37F1" w:rsidRDefault="00BA37F1" w:rsidP="00BA37F1">
      <w:pPr>
        <w:pStyle w:val="NormalWeb"/>
        <w:jc w:val="both"/>
      </w:pPr>
      <w:r>
        <w:t xml:space="preserve">To mitigate these risks, the proposed system adopts </w:t>
      </w:r>
      <w:r w:rsidRPr="00BA37F1">
        <w:rPr>
          <w:rStyle w:val="Strong"/>
          <w:rFonts w:eastAsiaTheme="majorEastAsia"/>
          <w:b w:val="0"/>
          <w:bCs w:val="0"/>
        </w:rPr>
        <w:t>TLS/SSL encryption</w:t>
      </w:r>
      <w:r>
        <w:t xml:space="preserve"> for MQTT communications to ensure confidentiality and integrity during data transmission. </w:t>
      </w:r>
      <w:r w:rsidRPr="00BA37F1">
        <w:rPr>
          <w:rStyle w:val="Strong"/>
          <w:rFonts w:eastAsiaTheme="majorEastAsia"/>
          <w:b w:val="0"/>
          <w:bCs w:val="0"/>
        </w:rPr>
        <w:t>Role-Based Access Control (RBAC)</w:t>
      </w:r>
      <w:r>
        <w:t xml:space="preserve"> is enforced at the SCADA level to restrict unauthorized operations and protect system commands. The control architecture also employs </w:t>
      </w:r>
      <w:r w:rsidRPr="00BA37F1">
        <w:rPr>
          <w:rStyle w:val="Strong"/>
          <w:rFonts w:eastAsiaTheme="majorEastAsia"/>
          <w:b w:val="0"/>
          <w:bCs w:val="0"/>
        </w:rPr>
        <w:t>network segmentation</w:t>
      </w:r>
      <w:r>
        <w:t>, isolating PLCs from public-facing services and limiting lateral movement in case of a breach.</w:t>
      </w:r>
    </w:p>
    <w:p w14:paraId="752539F6" w14:textId="77777777" w:rsidR="00BA37F1" w:rsidRDefault="00BA37F1" w:rsidP="00BA37F1">
      <w:pPr>
        <w:pStyle w:val="NormalWeb"/>
        <w:jc w:val="both"/>
      </w:pPr>
      <w:r>
        <w:t xml:space="preserve">On the reliability front, </w:t>
      </w:r>
      <w:r w:rsidRPr="00BA37F1">
        <w:rPr>
          <w:rStyle w:val="Strong"/>
          <w:rFonts w:eastAsiaTheme="majorEastAsia"/>
          <w:b w:val="0"/>
          <w:bCs w:val="0"/>
        </w:rPr>
        <w:t>redundant sensors</w:t>
      </w:r>
      <w:r>
        <w:t xml:space="preserve"> are installed for vital measurements such as temperature, pressure, and conductivity. A </w:t>
      </w:r>
      <w:r w:rsidRPr="00BA37F1">
        <w:rPr>
          <w:rStyle w:val="Strong"/>
          <w:rFonts w:eastAsiaTheme="majorEastAsia"/>
          <w:b w:val="0"/>
          <w:bCs w:val="0"/>
        </w:rPr>
        <w:t>watchdog mechanism</w:t>
      </w:r>
      <w:r>
        <w:t xml:space="preserve"> continuously monitors </w:t>
      </w:r>
      <w:r w:rsidRPr="00CD61FA">
        <w:t>PLC</w:t>
      </w:r>
      <w:r>
        <w:t xml:space="preserve"> and edge device responsiveness, triggering alerts and activating fail-safe routines in the event of anomalies. The system logic is designed to enter a </w:t>
      </w:r>
      <w:r w:rsidRPr="00BA37F1">
        <w:rPr>
          <w:rStyle w:val="Strong"/>
          <w:rFonts w:eastAsiaTheme="majorEastAsia"/>
          <w:b w:val="0"/>
          <w:bCs w:val="0"/>
        </w:rPr>
        <w:t>safe state</w:t>
      </w:r>
      <w:r>
        <w:t xml:space="preserve"> automatically during communication failure or hardware malfunction, maintaining essential operations until manual intervention is available.</w:t>
      </w:r>
    </w:p>
    <w:p w14:paraId="47144E64" w14:textId="5ED4A5E8" w:rsidR="00BA37F1" w:rsidRPr="00BA37F1" w:rsidRDefault="00BA37F1" w:rsidP="00BA37F1">
      <w:pPr>
        <w:pStyle w:val="NormalWeb"/>
        <w:jc w:val="both"/>
      </w:pPr>
      <w:r>
        <w:t xml:space="preserve">Future improvements will explore the use of </w:t>
      </w:r>
      <w:r w:rsidRPr="00BA37F1">
        <w:rPr>
          <w:rStyle w:val="Strong"/>
          <w:rFonts w:eastAsiaTheme="majorEastAsia"/>
          <w:b w:val="0"/>
          <w:bCs w:val="0"/>
        </w:rPr>
        <w:t>Intrusion Detection Systems (IDS)</w:t>
      </w:r>
      <w:r>
        <w:t xml:space="preserve"> for anomaly detection, </w:t>
      </w:r>
      <w:r w:rsidRPr="00BA37F1">
        <w:rPr>
          <w:rStyle w:val="Strong"/>
          <w:rFonts w:eastAsiaTheme="majorEastAsia"/>
          <w:b w:val="0"/>
          <w:bCs w:val="0"/>
        </w:rPr>
        <w:t>penetration testing</w:t>
      </w:r>
      <w:r>
        <w:t xml:space="preserve"> for identifying system weaknesses, and </w:t>
      </w:r>
      <w:r w:rsidRPr="00BA37F1">
        <w:rPr>
          <w:rStyle w:val="Strong"/>
          <w:rFonts w:eastAsiaTheme="majorEastAsia"/>
          <w:b w:val="0"/>
          <w:bCs w:val="0"/>
        </w:rPr>
        <w:t>blockchain-based data logging</w:t>
      </w:r>
      <w:r>
        <w:t xml:space="preserve"> to ensure traceable and tamper-proof records in mission-critical environments.</w:t>
      </w:r>
    </w:p>
    <w:p w14:paraId="34F044FE" w14:textId="50D27CBE" w:rsidR="006B3830" w:rsidRPr="00C53870" w:rsidRDefault="00BA392E" w:rsidP="00864A61">
      <w:pPr>
        <w:pStyle w:val="Heading1"/>
        <w:rPr>
          <w:rFonts w:eastAsia="Times New Roman"/>
          <w:color w:val="000000" w:themeColor="text1"/>
        </w:rPr>
      </w:pPr>
      <w:r w:rsidRPr="00C53870">
        <w:rPr>
          <w:b w:val="0"/>
          <w:bCs w:val="0"/>
          <w:color w:val="000000" w:themeColor="text1"/>
        </w:rPr>
        <w:lastRenderedPageBreak/>
        <w:t>VI</w:t>
      </w:r>
      <w:r w:rsidRPr="00C53870">
        <w:rPr>
          <w:rFonts w:hint="cs"/>
          <w:color w:val="000000" w:themeColor="text1"/>
          <w:rtl/>
        </w:rPr>
        <w:t>.</w:t>
      </w:r>
      <w:r w:rsidR="006B3830" w:rsidRPr="00C53870">
        <w:rPr>
          <w:rFonts w:eastAsia="Times New Roman"/>
          <w:color w:val="000000" w:themeColor="text1"/>
        </w:rPr>
        <w:t>Results</w:t>
      </w:r>
    </w:p>
    <w:p w14:paraId="480B4AA7" w14:textId="19DC8AC8"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 xml:space="preserve">The implementation of the smart distributed control system for the desalination plant yielded significant improvements in system performance, operational efficiency, and predictive accuracy. The results are presented in three major categories: </w:t>
      </w:r>
      <w:r w:rsidRPr="00C53870">
        <w:rPr>
          <w:rStyle w:val="Strong"/>
          <w:rFonts w:asciiTheme="majorBidi" w:eastAsiaTheme="majorEastAsia" w:hAnsiTheme="majorBidi" w:cstheme="majorBidi"/>
          <w:b w:val="0"/>
          <w:bCs w:val="0"/>
          <w:color w:val="000000" w:themeColor="text1"/>
          <w:sz w:val="22"/>
          <w:szCs w:val="22"/>
        </w:rPr>
        <w:t>AI model performance</w:t>
      </w:r>
      <w:r w:rsidRPr="00C53870">
        <w:rPr>
          <w:rFonts w:asciiTheme="majorBidi" w:hAnsiTheme="majorBidi" w:cstheme="majorBidi"/>
          <w:b/>
          <w:bCs/>
          <w:color w:val="000000" w:themeColor="text1"/>
          <w:sz w:val="22"/>
          <w:szCs w:val="22"/>
        </w:rPr>
        <w:t xml:space="preserve">, </w:t>
      </w:r>
      <w:r w:rsidRPr="00C53870">
        <w:rPr>
          <w:rStyle w:val="Strong"/>
          <w:rFonts w:asciiTheme="majorBidi" w:eastAsiaTheme="majorEastAsia" w:hAnsiTheme="majorBidi" w:cstheme="majorBidi"/>
          <w:b w:val="0"/>
          <w:bCs w:val="0"/>
          <w:color w:val="000000" w:themeColor="text1"/>
          <w:sz w:val="22"/>
          <w:szCs w:val="22"/>
        </w:rPr>
        <w:t>system-level operational improvements</w:t>
      </w:r>
      <w:r w:rsidRPr="00C53870">
        <w:rPr>
          <w:rFonts w:asciiTheme="majorBidi" w:hAnsiTheme="majorBidi" w:cstheme="majorBidi"/>
          <w:b/>
          <w:bCs/>
          <w:color w:val="000000" w:themeColor="text1"/>
          <w:sz w:val="22"/>
          <w:szCs w:val="22"/>
        </w:rPr>
        <w:t xml:space="preserve">, </w:t>
      </w:r>
      <w:r w:rsidRPr="00C53870">
        <w:rPr>
          <w:rFonts w:asciiTheme="majorBidi" w:hAnsiTheme="majorBidi" w:cstheme="majorBidi"/>
          <w:color w:val="000000" w:themeColor="text1"/>
          <w:sz w:val="22"/>
          <w:szCs w:val="22"/>
        </w:rPr>
        <w:t>and</w:t>
      </w:r>
      <w:r w:rsidRPr="00C53870">
        <w:rPr>
          <w:rFonts w:asciiTheme="majorBidi" w:hAnsiTheme="majorBidi" w:cstheme="majorBidi"/>
          <w:b/>
          <w:bCs/>
          <w:color w:val="000000" w:themeColor="text1"/>
          <w:sz w:val="22"/>
          <w:szCs w:val="22"/>
        </w:rPr>
        <w:t xml:space="preserve"> </w:t>
      </w:r>
      <w:r w:rsidRPr="00C53870">
        <w:rPr>
          <w:rStyle w:val="Strong"/>
          <w:rFonts w:asciiTheme="majorBidi" w:eastAsiaTheme="majorEastAsia" w:hAnsiTheme="majorBidi" w:cstheme="majorBidi"/>
          <w:b w:val="0"/>
          <w:bCs w:val="0"/>
          <w:color w:val="000000" w:themeColor="text1"/>
          <w:sz w:val="22"/>
          <w:szCs w:val="22"/>
        </w:rPr>
        <w:t>SCADA-PLC-IoT integration outcomes</w:t>
      </w:r>
      <w:r w:rsidRPr="00C53870">
        <w:rPr>
          <w:rFonts w:asciiTheme="majorBidi" w:hAnsiTheme="majorBidi" w:cstheme="majorBidi"/>
          <w:b/>
          <w:bCs/>
          <w:color w:val="000000" w:themeColor="text1"/>
          <w:sz w:val="22"/>
          <w:szCs w:val="22"/>
        </w:rPr>
        <w:t>.</w:t>
      </w:r>
    </w:p>
    <w:p w14:paraId="743BC594" w14:textId="77777777" w:rsidR="00C53870" w:rsidRPr="00C53870" w:rsidRDefault="00C53870" w:rsidP="003271B2">
      <w:pPr>
        <w:pStyle w:val="Heading4"/>
        <w:jc w:val="both"/>
        <w:rPr>
          <w:rFonts w:asciiTheme="majorBidi" w:hAnsiTheme="majorBidi"/>
          <w:color w:val="000000" w:themeColor="text1"/>
        </w:rPr>
      </w:pPr>
      <w:r w:rsidRPr="00C53870">
        <w:rPr>
          <w:rFonts w:asciiTheme="majorBidi" w:hAnsiTheme="majorBidi"/>
          <w:color w:val="000000" w:themeColor="text1"/>
        </w:rPr>
        <w:t xml:space="preserve">1. </w:t>
      </w:r>
      <w:r w:rsidRPr="00C53870">
        <w:rPr>
          <w:rStyle w:val="Strong"/>
          <w:rFonts w:asciiTheme="majorBidi" w:hAnsiTheme="majorBidi"/>
          <w:b w:val="0"/>
          <w:bCs w:val="0"/>
          <w:color w:val="000000" w:themeColor="text1"/>
        </w:rPr>
        <w:t>AI Model Performance</w:t>
      </w:r>
    </w:p>
    <w:p w14:paraId="3417A199" w14:textId="1A2B475F"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Random Forest classifier trained for membrane fouling prediction was evaluated on a test dataset of 1,000 records. The performance metrics were as follows:</w:t>
      </w:r>
    </w:p>
    <w:p w14:paraId="099F348A" w14:textId="77777777" w:rsidR="00C53870" w:rsidRPr="00C53870" w:rsidRDefault="00C53870" w:rsidP="003271B2">
      <w:pPr>
        <w:pStyle w:val="NormalWeb"/>
        <w:numPr>
          <w:ilvl w:val="0"/>
          <w:numId w:val="21"/>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Accuracy</w:t>
      </w:r>
      <w:r w:rsidRPr="00C53870">
        <w:rPr>
          <w:rFonts w:asciiTheme="majorBidi" w:hAnsiTheme="majorBidi" w:cstheme="majorBidi"/>
          <w:color w:val="000000" w:themeColor="text1"/>
          <w:sz w:val="22"/>
          <w:szCs w:val="22"/>
        </w:rPr>
        <w:t>: 93.7%</w:t>
      </w:r>
    </w:p>
    <w:p w14:paraId="3BAF5053" w14:textId="77777777" w:rsidR="00C53870" w:rsidRPr="00C53870" w:rsidRDefault="00C53870" w:rsidP="003271B2">
      <w:pPr>
        <w:pStyle w:val="NormalWeb"/>
        <w:numPr>
          <w:ilvl w:val="0"/>
          <w:numId w:val="21"/>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Precision</w:t>
      </w:r>
      <w:r w:rsidRPr="00C53870">
        <w:rPr>
          <w:rFonts w:asciiTheme="majorBidi" w:hAnsiTheme="majorBidi" w:cstheme="majorBidi"/>
          <w:color w:val="000000" w:themeColor="text1"/>
          <w:sz w:val="22"/>
          <w:szCs w:val="22"/>
        </w:rPr>
        <w:t>: 91.2%</w:t>
      </w:r>
    </w:p>
    <w:p w14:paraId="4FA950D9" w14:textId="77777777" w:rsidR="00C53870" w:rsidRPr="00C53870" w:rsidRDefault="00C53870" w:rsidP="003271B2">
      <w:pPr>
        <w:pStyle w:val="NormalWeb"/>
        <w:numPr>
          <w:ilvl w:val="0"/>
          <w:numId w:val="21"/>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Recall (Sensitivity)</w:t>
      </w:r>
      <w:r w:rsidRPr="00AD2D05">
        <w:rPr>
          <w:rFonts w:asciiTheme="majorBidi" w:hAnsiTheme="majorBidi" w:cstheme="majorBidi"/>
          <w:color w:val="000000" w:themeColor="text1"/>
          <w:sz w:val="22"/>
          <w:szCs w:val="22"/>
        </w:rPr>
        <w:t>:</w:t>
      </w:r>
      <w:r w:rsidRPr="00C53870">
        <w:rPr>
          <w:rFonts w:asciiTheme="majorBidi" w:hAnsiTheme="majorBidi" w:cstheme="majorBidi"/>
          <w:color w:val="000000" w:themeColor="text1"/>
          <w:sz w:val="22"/>
          <w:szCs w:val="22"/>
        </w:rPr>
        <w:t xml:space="preserve"> 95.4%</w:t>
      </w:r>
    </w:p>
    <w:p w14:paraId="2D8F86B9" w14:textId="77777777" w:rsidR="00C53870" w:rsidRPr="00C53870" w:rsidRDefault="00C53870" w:rsidP="003271B2">
      <w:pPr>
        <w:pStyle w:val="NormalWeb"/>
        <w:numPr>
          <w:ilvl w:val="0"/>
          <w:numId w:val="21"/>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F1-Score</w:t>
      </w:r>
      <w:r w:rsidRPr="00C53870">
        <w:rPr>
          <w:rFonts w:asciiTheme="majorBidi" w:hAnsiTheme="majorBidi" w:cstheme="majorBidi"/>
          <w:color w:val="000000" w:themeColor="text1"/>
          <w:sz w:val="22"/>
          <w:szCs w:val="22"/>
        </w:rPr>
        <w:t>: 93.2%</w:t>
      </w:r>
    </w:p>
    <w:p w14:paraId="763044A4" w14:textId="77777777" w:rsidR="00C53870" w:rsidRPr="00C53870" w:rsidRDefault="00C53870" w:rsidP="003271B2">
      <w:pPr>
        <w:pStyle w:val="NormalWeb"/>
        <w:numPr>
          <w:ilvl w:val="0"/>
          <w:numId w:val="21"/>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Inference time</w:t>
      </w:r>
      <w:r w:rsidRPr="001B4E8B">
        <w:rPr>
          <w:rFonts w:asciiTheme="majorBidi" w:hAnsiTheme="majorBidi" w:cstheme="majorBidi"/>
          <w:color w:val="000000" w:themeColor="text1"/>
          <w:sz w:val="22"/>
          <w:szCs w:val="22"/>
        </w:rPr>
        <w:t>:</w:t>
      </w:r>
      <w:r w:rsidRPr="00C53870">
        <w:rPr>
          <w:rFonts w:asciiTheme="majorBidi" w:hAnsiTheme="majorBidi" w:cstheme="majorBidi"/>
          <w:color w:val="000000" w:themeColor="text1"/>
          <w:sz w:val="22"/>
          <w:szCs w:val="22"/>
        </w:rPr>
        <w:t xml:space="preserve"> &lt; 150 ms on edge device (Raspberry Pi 4)</w:t>
      </w:r>
    </w:p>
    <w:p w14:paraId="32E55633" w14:textId="5CA296F9" w:rsid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confusion matrix indicated a low false negative rate, which is critical in predictive maintenance scenarios were failing to detect a fouling event can cause system shutdown or membrane damage.</w:t>
      </w:r>
      <w:r w:rsidR="003271B2">
        <w:rPr>
          <w:rFonts w:asciiTheme="majorBidi" w:hAnsiTheme="majorBidi" w:cstheme="majorBidi"/>
          <w:color w:val="000000" w:themeColor="text1"/>
          <w:sz w:val="22"/>
          <w:szCs w:val="22"/>
        </w:rPr>
        <w:br/>
      </w:r>
    </w:p>
    <w:p w14:paraId="6486C178" w14:textId="6294F4BA" w:rsidR="003271B2" w:rsidRPr="00C53870" w:rsidRDefault="003271B2" w:rsidP="003271B2">
      <w:pPr>
        <w:pStyle w:val="NormalWeb"/>
        <w:jc w:val="both"/>
        <w:rPr>
          <w:rFonts w:asciiTheme="majorBidi" w:hAnsiTheme="majorBidi" w:cstheme="majorBidi"/>
          <w:color w:val="000000" w:themeColor="text1"/>
          <w:sz w:val="22"/>
          <w:szCs w:val="22"/>
        </w:rPr>
      </w:pPr>
      <w:r>
        <w:rPr>
          <w:rFonts w:asciiTheme="majorBidi" w:hAnsiTheme="majorBidi" w:cstheme="majorBidi"/>
          <w:noProof/>
          <w:color w:val="000000" w:themeColor="text1"/>
          <w:sz w:val="22"/>
          <w:szCs w:val="22"/>
        </w:rPr>
        <w:drawing>
          <wp:inline distT="0" distB="0" distL="0" distR="0" wp14:anchorId="077D63EF" wp14:editId="49571A1F">
            <wp:extent cx="3394710" cy="228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0760" cy="2300299"/>
                    </a:xfrm>
                    <a:prstGeom prst="rect">
                      <a:avLst/>
                    </a:prstGeom>
                  </pic:spPr>
                </pic:pic>
              </a:graphicData>
            </a:graphic>
          </wp:inline>
        </w:drawing>
      </w:r>
    </w:p>
    <w:p w14:paraId="2328AA50" w14:textId="77777777" w:rsidR="00C53870" w:rsidRPr="00C53870" w:rsidRDefault="00C53870" w:rsidP="003271B2">
      <w:pPr>
        <w:pStyle w:val="Heading4"/>
        <w:jc w:val="both"/>
        <w:rPr>
          <w:rFonts w:asciiTheme="majorBidi" w:hAnsiTheme="majorBidi"/>
          <w:color w:val="000000" w:themeColor="text1"/>
        </w:rPr>
      </w:pPr>
      <w:r w:rsidRPr="00C53870">
        <w:rPr>
          <w:rFonts w:asciiTheme="majorBidi" w:hAnsiTheme="majorBidi"/>
          <w:color w:val="000000" w:themeColor="text1"/>
        </w:rPr>
        <w:t xml:space="preserve">2. </w:t>
      </w:r>
      <w:r w:rsidRPr="00C53870">
        <w:rPr>
          <w:rStyle w:val="Strong"/>
          <w:rFonts w:asciiTheme="majorBidi" w:hAnsiTheme="majorBidi"/>
          <w:b w:val="0"/>
          <w:bCs w:val="0"/>
          <w:color w:val="000000" w:themeColor="text1"/>
        </w:rPr>
        <w:t>Operational Improvements Over Baseline</w:t>
      </w:r>
    </w:p>
    <w:p w14:paraId="6A1A72FC" w14:textId="77777777"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A comparative analysis was conducted between the AI-integrated smart system and a baseline rule-based control system over a continuous 14-day evaluation period. The following improvements were recorded:</w:t>
      </w:r>
    </w:p>
    <w:tbl>
      <w:tblPr>
        <w:tblW w:w="477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6"/>
        <w:gridCol w:w="814"/>
        <w:gridCol w:w="1070"/>
        <w:gridCol w:w="1379"/>
      </w:tblGrid>
      <w:tr w:rsidR="00C53870" w:rsidRPr="00C53870" w14:paraId="1A26E834" w14:textId="77777777" w:rsidTr="00290773">
        <w:trPr>
          <w:trHeight w:val="233"/>
          <w:tblHeader/>
          <w:tblCellSpacing w:w="15" w:type="dxa"/>
          <w:jc w:val="center"/>
        </w:trPr>
        <w:tc>
          <w:tcPr>
            <w:tcW w:w="1804" w:type="dxa"/>
            <w:vAlign w:val="center"/>
            <w:hideMark/>
          </w:tcPr>
          <w:p w14:paraId="13BA2908" w14:textId="77777777" w:rsidR="00C53870" w:rsidRPr="00C53870" w:rsidRDefault="00C53870" w:rsidP="003271B2">
            <w:pPr>
              <w:jc w:val="both"/>
              <w:rPr>
                <w:rFonts w:asciiTheme="majorBidi" w:hAnsiTheme="majorBidi" w:cstheme="majorBidi"/>
                <w:b/>
                <w:bCs/>
                <w:color w:val="000000" w:themeColor="text1"/>
              </w:rPr>
            </w:pPr>
            <w:r w:rsidRPr="00C53870">
              <w:rPr>
                <w:rFonts w:asciiTheme="majorBidi" w:hAnsiTheme="majorBidi" w:cstheme="majorBidi"/>
                <w:b/>
                <w:bCs/>
                <w:color w:val="000000" w:themeColor="text1"/>
              </w:rPr>
              <w:t>Metric</w:t>
            </w:r>
          </w:p>
        </w:tc>
        <w:tc>
          <w:tcPr>
            <w:tcW w:w="680" w:type="dxa"/>
            <w:vAlign w:val="center"/>
            <w:hideMark/>
          </w:tcPr>
          <w:p w14:paraId="67C4D891" w14:textId="77777777" w:rsidR="00C53870" w:rsidRPr="00C53870" w:rsidRDefault="00C53870" w:rsidP="003271B2">
            <w:pPr>
              <w:jc w:val="both"/>
              <w:rPr>
                <w:rFonts w:asciiTheme="majorBidi" w:hAnsiTheme="majorBidi" w:cstheme="majorBidi"/>
                <w:b/>
                <w:bCs/>
                <w:color w:val="000000" w:themeColor="text1"/>
              </w:rPr>
            </w:pPr>
            <w:r w:rsidRPr="00C53870">
              <w:rPr>
                <w:rFonts w:asciiTheme="majorBidi" w:hAnsiTheme="majorBidi" w:cstheme="majorBidi"/>
                <w:b/>
                <w:bCs/>
                <w:color w:val="000000" w:themeColor="text1"/>
              </w:rPr>
              <w:t>Rule-Based Control</w:t>
            </w:r>
          </w:p>
        </w:tc>
        <w:tc>
          <w:tcPr>
            <w:tcW w:w="0" w:type="auto"/>
            <w:vAlign w:val="center"/>
            <w:hideMark/>
          </w:tcPr>
          <w:p w14:paraId="05B52984" w14:textId="77777777" w:rsidR="00C53870" w:rsidRPr="00C53870" w:rsidRDefault="00C53870" w:rsidP="003271B2">
            <w:pPr>
              <w:jc w:val="both"/>
              <w:rPr>
                <w:rFonts w:asciiTheme="majorBidi" w:hAnsiTheme="majorBidi" w:cstheme="majorBidi"/>
                <w:b/>
                <w:bCs/>
                <w:color w:val="000000" w:themeColor="text1"/>
              </w:rPr>
            </w:pPr>
            <w:r w:rsidRPr="00C53870">
              <w:rPr>
                <w:rFonts w:asciiTheme="majorBidi" w:hAnsiTheme="majorBidi" w:cstheme="majorBidi"/>
                <w:b/>
                <w:bCs/>
                <w:color w:val="000000" w:themeColor="text1"/>
              </w:rPr>
              <w:t>AI-Integrated System</w:t>
            </w:r>
          </w:p>
        </w:tc>
        <w:tc>
          <w:tcPr>
            <w:tcW w:w="0" w:type="auto"/>
            <w:vAlign w:val="center"/>
            <w:hideMark/>
          </w:tcPr>
          <w:p w14:paraId="12066394" w14:textId="77777777" w:rsidR="00C53870" w:rsidRPr="00C53870" w:rsidRDefault="00C53870" w:rsidP="003271B2">
            <w:pPr>
              <w:jc w:val="both"/>
              <w:rPr>
                <w:rFonts w:asciiTheme="majorBidi" w:hAnsiTheme="majorBidi" w:cstheme="majorBidi"/>
                <w:b/>
                <w:bCs/>
                <w:color w:val="000000" w:themeColor="text1"/>
              </w:rPr>
            </w:pPr>
            <w:r w:rsidRPr="00C53870">
              <w:rPr>
                <w:rFonts w:asciiTheme="majorBidi" w:hAnsiTheme="majorBidi" w:cstheme="majorBidi"/>
                <w:b/>
                <w:bCs/>
                <w:color w:val="000000" w:themeColor="text1"/>
              </w:rPr>
              <w:t>Improvement</w:t>
            </w:r>
          </w:p>
        </w:tc>
      </w:tr>
      <w:tr w:rsidR="00C53870" w:rsidRPr="00C53870" w14:paraId="0F59597A" w14:textId="77777777" w:rsidTr="00290773">
        <w:trPr>
          <w:trHeight w:val="233"/>
          <w:tblCellSpacing w:w="15" w:type="dxa"/>
          <w:jc w:val="center"/>
        </w:trPr>
        <w:tc>
          <w:tcPr>
            <w:tcW w:w="1804" w:type="dxa"/>
            <w:vAlign w:val="center"/>
            <w:hideMark/>
          </w:tcPr>
          <w:p w14:paraId="61A6D8A6"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Average energy consumption per m³</w:t>
            </w:r>
          </w:p>
        </w:tc>
        <w:tc>
          <w:tcPr>
            <w:tcW w:w="680" w:type="dxa"/>
            <w:vAlign w:val="center"/>
            <w:hideMark/>
          </w:tcPr>
          <w:p w14:paraId="58D23643"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3.8 kWh</w:t>
            </w:r>
          </w:p>
        </w:tc>
        <w:tc>
          <w:tcPr>
            <w:tcW w:w="0" w:type="auto"/>
            <w:vAlign w:val="center"/>
            <w:hideMark/>
          </w:tcPr>
          <w:p w14:paraId="1378A001"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2.7 kWh</w:t>
            </w:r>
          </w:p>
        </w:tc>
        <w:tc>
          <w:tcPr>
            <w:tcW w:w="0" w:type="auto"/>
            <w:vAlign w:val="center"/>
            <w:hideMark/>
          </w:tcPr>
          <w:p w14:paraId="159EFCEA" w14:textId="77777777" w:rsidR="00C53870" w:rsidRPr="00C53870" w:rsidRDefault="00C53870" w:rsidP="003271B2">
            <w:pPr>
              <w:jc w:val="both"/>
              <w:rPr>
                <w:rFonts w:asciiTheme="majorBidi" w:hAnsiTheme="majorBidi" w:cstheme="majorBidi"/>
                <w:color w:val="000000" w:themeColor="text1"/>
              </w:rPr>
            </w:pPr>
            <w:r w:rsidRPr="00C53870">
              <w:rPr>
                <w:rStyle w:val="Strong"/>
                <w:rFonts w:asciiTheme="majorBidi" w:hAnsiTheme="majorBidi" w:cstheme="majorBidi"/>
                <w:color w:val="000000" w:themeColor="text1"/>
              </w:rPr>
              <w:t>↓ 28.9%</w:t>
            </w:r>
          </w:p>
        </w:tc>
      </w:tr>
      <w:tr w:rsidR="00C53870" w:rsidRPr="00C53870" w14:paraId="38A72E56" w14:textId="77777777" w:rsidTr="00290773">
        <w:trPr>
          <w:trHeight w:val="233"/>
          <w:tblCellSpacing w:w="15" w:type="dxa"/>
          <w:jc w:val="center"/>
        </w:trPr>
        <w:tc>
          <w:tcPr>
            <w:tcW w:w="1804" w:type="dxa"/>
            <w:vAlign w:val="center"/>
            <w:hideMark/>
          </w:tcPr>
          <w:p w14:paraId="71CA6732"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Number of unnecessary cleanings</w:t>
            </w:r>
          </w:p>
        </w:tc>
        <w:tc>
          <w:tcPr>
            <w:tcW w:w="680" w:type="dxa"/>
            <w:vAlign w:val="center"/>
            <w:hideMark/>
          </w:tcPr>
          <w:p w14:paraId="7CE5ED1C"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8</w:t>
            </w:r>
          </w:p>
        </w:tc>
        <w:tc>
          <w:tcPr>
            <w:tcW w:w="0" w:type="auto"/>
            <w:vAlign w:val="center"/>
            <w:hideMark/>
          </w:tcPr>
          <w:p w14:paraId="1BC6466E"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3</w:t>
            </w:r>
          </w:p>
        </w:tc>
        <w:tc>
          <w:tcPr>
            <w:tcW w:w="0" w:type="auto"/>
            <w:vAlign w:val="center"/>
            <w:hideMark/>
          </w:tcPr>
          <w:p w14:paraId="2088BC29" w14:textId="77777777" w:rsidR="00C53870" w:rsidRPr="00C53870" w:rsidRDefault="00C53870" w:rsidP="003271B2">
            <w:pPr>
              <w:jc w:val="both"/>
              <w:rPr>
                <w:rFonts w:asciiTheme="majorBidi" w:hAnsiTheme="majorBidi" w:cstheme="majorBidi"/>
                <w:color w:val="000000" w:themeColor="text1"/>
              </w:rPr>
            </w:pPr>
            <w:r w:rsidRPr="00C53870">
              <w:rPr>
                <w:rStyle w:val="Strong"/>
                <w:rFonts w:asciiTheme="majorBidi" w:hAnsiTheme="majorBidi" w:cstheme="majorBidi"/>
                <w:color w:val="000000" w:themeColor="text1"/>
              </w:rPr>
              <w:t>↓ 62.5%</w:t>
            </w:r>
          </w:p>
        </w:tc>
      </w:tr>
      <w:tr w:rsidR="00C53870" w:rsidRPr="00C53870" w14:paraId="053EB378" w14:textId="77777777" w:rsidTr="00290773">
        <w:trPr>
          <w:trHeight w:val="275"/>
          <w:tblCellSpacing w:w="15" w:type="dxa"/>
          <w:jc w:val="center"/>
        </w:trPr>
        <w:tc>
          <w:tcPr>
            <w:tcW w:w="1804" w:type="dxa"/>
            <w:vAlign w:val="center"/>
            <w:hideMark/>
          </w:tcPr>
          <w:p w14:paraId="00A970FD"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System downtime due to fouling</w:t>
            </w:r>
          </w:p>
        </w:tc>
        <w:tc>
          <w:tcPr>
            <w:tcW w:w="680" w:type="dxa"/>
            <w:vAlign w:val="center"/>
            <w:hideMark/>
          </w:tcPr>
          <w:p w14:paraId="7F6041EB"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5 hours</w:t>
            </w:r>
          </w:p>
        </w:tc>
        <w:tc>
          <w:tcPr>
            <w:tcW w:w="0" w:type="auto"/>
            <w:vAlign w:val="center"/>
            <w:hideMark/>
          </w:tcPr>
          <w:p w14:paraId="2ACDD46D"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1.5 hours</w:t>
            </w:r>
          </w:p>
        </w:tc>
        <w:tc>
          <w:tcPr>
            <w:tcW w:w="0" w:type="auto"/>
            <w:vAlign w:val="center"/>
            <w:hideMark/>
          </w:tcPr>
          <w:p w14:paraId="355B28F3" w14:textId="77777777" w:rsidR="00C53870" w:rsidRPr="00C53870" w:rsidRDefault="00C53870" w:rsidP="003271B2">
            <w:pPr>
              <w:jc w:val="both"/>
              <w:rPr>
                <w:rFonts w:asciiTheme="majorBidi" w:hAnsiTheme="majorBidi" w:cstheme="majorBidi"/>
                <w:color w:val="000000" w:themeColor="text1"/>
              </w:rPr>
            </w:pPr>
            <w:r w:rsidRPr="00C53870">
              <w:rPr>
                <w:rStyle w:val="Strong"/>
                <w:rFonts w:asciiTheme="majorBidi" w:hAnsiTheme="majorBidi" w:cstheme="majorBidi"/>
                <w:color w:val="000000" w:themeColor="text1"/>
              </w:rPr>
              <w:t>↓ 70%</w:t>
            </w:r>
          </w:p>
        </w:tc>
      </w:tr>
      <w:tr w:rsidR="00C53870" w:rsidRPr="00C53870" w14:paraId="255FD86F" w14:textId="77777777" w:rsidTr="00290773">
        <w:trPr>
          <w:trHeight w:val="16"/>
          <w:tblCellSpacing w:w="15" w:type="dxa"/>
          <w:jc w:val="center"/>
        </w:trPr>
        <w:tc>
          <w:tcPr>
            <w:tcW w:w="1804" w:type="dxa"/>
            <w:vAlign w:val="center"/>
            <w:hideMark/>
          </w:tcPr>
          <w:p w14:paraId="5177B71E"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Operator manual interventions</w:t>
            </w:r>
          </w:p>
        </w:tc>
        <w:tc>
          <w:tcPr>
            <w:tcW w:w="680" w:type="dxa"/>
            <w:vAlign w:val="center"/>
            <w:hideMark/>
          </w:tcPr>
          <w:p w14:paraId="78B8E066"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17 events</w:t>
            </w:r>
          </w:p>
        </w:tc>
        <w:tc>
          <w:tcPr>
            <w:tcW w:w="0" w:type="auto"/>
            <w:vAlign w:val="center"/>
            <w:hideMark/>
          </w:tcPr>
          <w:p w14:paraId="67859579" w14:textId="77777777" w:rsidR="00C53870" w:rsidRPr="00C53870" w:rsidRDefault="00C53870" w:rsidP="003271B2">
            <w:pPr>
              <w:jc w:val="both"/>
              <w:rPr>
                <w:rFonts w:asciiTheme="majorBidi" w:hAnsiTheme="majorBidi" w:cstheme="majorBidi"/>
                <w:color w:val="000000" w:themeColor="text1"/>
              </w:rPr>
            </w:pPr>
            <w:r w:rsidRPr="00C53870">
              <w:rPr>
                <w:rFonts w:asciiTheme="majorBidi" w:hAnsiTheme="majorBidi" w:cstheme="majorBidi"/>
                <w:color w:val="000000" w:themeColor="text1"/>
              </w:rPr>
              <w:t>5 events</w:t>
            </w:r>
          </w:p>
        </w:tc>
        <w:tc>
          <w:tcPr>
            <w:tcW w:w="0" w:type="auto"/>
            <w:vAlign w:val="center"/>
            <w:hideMark/>
          </w:tcPr>
          <w:p w14:paraId="0AC43CDE" w14:textId="77777777" w:rsidR="00C53870" w:rsidRPr="00C53870" w:rsidRDefault="00C53870" w:rsidP="003271B2">
            <w:pPr>
              <w:jc w:val="both"/>
              <w:rPr>
                <w:rFonts w:asciiTheme="majorBidi" w:hAnsiTheme="majorBidi" w:cstheme="majorBidi"/>
                <w:color w:val="000000" w:themeColor="text1"/>
              </w:rPr>
            </w:pPr>
            <w:r w:rsidRPr="00C53870">
              <w:rPr>
                <w:rStyle w:val="Strong"/>
                <w:rFonts w:asciiTheme="majorBidi" w:hAnsiTheme="majorBidi" w:cstheme="majorBidi"/>
                <w:color w:val="000000" w:themeColor="text1"/>
              </w:rPr>
              <w:t>↓ 70.6%</w:t>
            </w:r>
          </w:p>
        </w:tc>
      </w:tr>
    </w:tbl>
    <w:p w14:paraId="123B425F" w14:textId="7F5D87D1" w:rsidR="00C53870" w:rsidRPr="00C53870" w:rsidRDefault="00C53870" w:rsidP="003271B2">
      <w:pPr>
        <w:pStyle w:val="NormalWeb"/>
        <w:jc w:val="both"/>
        <w:rPr>
          <w:rFonts w:asciiTheme="majorBidi" w:hAnsiTheme="majorBidi" w:cstheme="majorBidi"/>
          <w:color w:val="000000" w:themeColor="text1"/>
          <w:sz w:val="22"/>
          <w:szCs w:val="22"/>
        </w:rPr>
      </w:pPr>
      <w:r>
        <w:rPr>
          <w:rFonts w:asciiTheme="majorBidi" w:hAnsiTheme="majorBidi" w:cstheme="majorBidi"/>
          <w:noProof/>
          <w:color w:val="000000" w:themeColor="text1"/>
          <w:sz w:val="22"/>
          <w:szCs w:val="22"/>
        </w:rPr>
        <w:drawing>
          <wp:inline distT="0" distB="0" distL="0" distR="0" wp14:anchorId="6DC635FD" wp14:editId="542A32B0">
            <wp:extent cx="3320180" cy="2193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4955" cy="2216262"/>
                    </a:xfrm>
                    <a:prstGeom prst="rect">
                      <a:avLst/>
                    </a:prstGeom>
                  </pic:spPr>
                </pic:pic>
              </a:graphicData>
            </a:graphic>
          </wp:inline>
        </w:drawing>
      </w:r>
      <w:r>
        <w:rPr>
          <w:rFonts w:asciiTheme="majorBidi" w:hAnsiTheme="majorBidi" w:cstheme="majorBidi"/>
          <w:color w:val="000000" w:themeColor="text1"/>
          <w:sz w:val="22"/>
          <w:szCs w:val="22"/>
        </w:rPr>
        <w:br/>
      </w:r>
      <w:r>
        <w:rPr>
          <w:rFonts w:asciiTheme="majorBidi" w:hAnsiTheme="majorBidi" w:cstheme="majorBidi"/>
          <w:color w:val="000000" w:themeColor="text1"/>
          <w:sz w:val="22"/>
          <w:szCs w:val="22"/>
        </w:rPr>
        <w:br/>
      </w:r>
      <w:r w:rsidRPr="00C53870">
        <w:rPr>
          <w:rFonts w:asciiTheme="majorBidi" w:hAnsiTheme="majorBidi" w:cstheme="majorBidi"/>
          <w:color w:val="000000" w:themeColor="text1"/>
          <w:sz w:val="22"/>
          <w:szCs w:val="22"/>
        </w:rPr>
        <w:t>These results demonstrate the effectiveness of predictive analytics in optimizing membrane cleaning cycles, reducing energy usage, and minimizing human workload.</w:t>
      </w:r>
    </w:p>
    <w:p w14:paraId="066DF72E" w14:textId="77777777" w:rsidR="00C53870" w:rsidRPr="00C53870" w:rsidRDefault="00C53870" w:rsidP="003271B2">
      <w:pPr>
        <w:pStyle w:val="Heading4"/>
        <w:jc w:val="both"/>
        <w:rPr>
          <w:rFonts w:asciiTheme="majorBidi" w:hAnsiTheme="majorBidi"/>
          <w:color w:val="000000" w:themeColor="text1"/>
        </w:rPr>
      </w:pPr>
      <w:r w:rsidRPr="00C53870">
        <w:rPr>
          <w:rFonts w:asciiTheme="majorBidi" w:hAnsiTheme="majorBidi"/>
          <w:color w:val="000000" w:themeColor="text1"/>
        </w:rPr>
        <w:t xml:space="preserve">3. </w:t>
      </w:r>
      <w:r w:rsidRPr="00C53870">
        <w:rPr>
          <w:rStyle w:val="Strong"/>
          <w:rFonts w:asciiTheme="majorBidi" w:hAnsiTheme="majorBidi"/>
          <w:b w:val="0"/>
          <w:bCs w:val="0"/>
          <w:color w:val="000000" w:themeColor="text1"/>
        </w:rPr>
        <w:t>SCADA and Real-Time Control Evaluation</w:t>
      </w:r>
    </w:p>
    <w:p w14:paraId="43B049D2" w14:textId="77777777"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The SCADA system was evaluated based on its responsiveness, fault detection capabilities, and user interface clarity:</w:t>
      </w:r>
    </w:p>
    <w:p w14:paraId="5D0CDA46" w14:textId="77777777" w:rsidR="00C53870" w:rsidRPr="00C53870" w:rsidRDefault="00C53870" w:rsidP="003271B2">
      <w:pPr>
        <w:pStyle w:val="NormalWeb"/>
        <w:numPr>
          <w:ilvl w:val="0"/>
          <w:numId w:val="22"/>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Alarm response latency</w:t>
      </w:r>
      <w:r w:rsidRPr="00C53870">
        <w:rPr>
          <w:rFonts w:asciiTheme="majorBidi" w:hAnsiTheme="majorBidi" w:cstheme="majorBidi"/>
          <w:color w:val="000000" w:themeColor="text1"/>
          <w:sz w:val="22"/>
          <w:szCs w:val="22"/>
        </w:rPr>
        <w:t>: &lt; 2 seconds (99.8% of cases)</w:t>
      </w:r>
    </w:p>
    <w:p w14:paraId="511E993A" w14:textId="77777777" w:rsidR="00C53870" w:rsidRPr="00C53870" w:rsidRDefault="00C53870" w:rsidP="003271B2">
      <w:pPr>
        <w:pStyle w:val="NormalWeb"/>
        <w:numPr>
          <w:ilvl w:val="0"/>
          <w:numId w:val="22"/>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Sensor data refresh rate</w:t>
      </w:r>
      <w:r w:rsidRPr="00C53870">
        <w:rPr>
          <w:rFonts w:asciiTheme="majorBidi" w:hAnsiTheme="majorBidi" w:cstheme="majorBidi"/>
          <w:color w:val="000000" w:themeColor="text1"/>
          <w:sz w:val="22"/>
          <w:szCs w:val="22"/>
        </w:rPr>
        <w:t>: 1 reading per 3 seconds</w:t>
      </w:r>
    </w:p>
    <w:p w14:paraId="1DE93232" w14:textId="77777777" w:rsidR="00C53870" w:rsidRPr="00C53870" w:rsidRDefault="00C53870" w:rsidP="003271B2">
      <w:pPr>
        <w:pStyle w:val="NormalWeb"/>
        <w:numPr>
          <w:ilvl w:val="0"/>
          <w:numId w:val="22"/>
        </w:numPr>
        <w:jc w:val="both"/>
        <w:rPr>
          <w:rFonts w:asciiTheme="majorBidi" w:hAnsiTheme="majorBidi" w:cstheme="majorBidi"/>
          <w:color w:val="000000" w:themeColor="text1"/>
          <w:sz w:val="22"/>
          <w:szCs w:val="22"/>
        </w:rPr>
      </w:pPr>
      <w:r w:rsidRPr="00AD2D05">
        <w:rPr>
          <w:rStyle w:val="Strong"/>
          <w:rFonts w:asciiTheme="majorBidi" w:eastAsiaTheme="majorEastAsia" w:hAnsiTheme="majorBidi" w:cstheme="majorBidi"/>
          <w:b w:val="0"/>
          <w:bCs w:val="0"/>
          <w:color w:val="000000" w:themeColor="text1"/>
          <w:sz w:val="22"/>
          <w:szCs w:val="22"/>
        </w:rPr>
        <w:t>Operator feedback</w:t>
      </w:r>
      <w:r w:rsidRPr="00C53870">
        <w:rPr>
          <w:rFonts w:asciiTheme="majorBidi" w:hAnsiTheme="majorBidi" w:cstheme="majorBidi"/>
          <w:color w:val="000000" w:themeColor="text1"/>
          <w:sz w:val="22"/>
          <w:szCs w:val="22"/>
        </w:rPr>
        <w:t>: 92% rated the interface as clear and usable in a field usability survey (n = 12)</w:t>
      </w:r>
    </w:p>
    <w:p w14:paraId="65618D23" w14:textId="1DD2E6D9"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lastRenderedPageBreak/>
        <w:t>SCADA logs showed consistent alignment between AI-generated predictions and subsequent operator or automated actions, indicating successful integration and synchronization between the data analytics layer and control infrastructure.</w:t>
      </w:r>
    </w:p>
    <w:p w14:paraId="6A7054A0" w14:textId="77777777" w:rsidR="00C53870" w:rsidRPr="00C53870" w:rsidRDefault="00C53870" w:rsidP="003271B2">
      <w:pPr>
        <w:pStyle w:val="Heading4"/>
        <w:jc w:val="both"/>
        <w:rPr>
          <w:rFonts w:asciiTheme="majorBidi" w:hAnsiTheme="majorBidi"/>
          <w:color w:val="000000" w:themeColor="text1"/>
        </w:rPr>
      </w:pPr>
      <w:r w:rsidRPr="00C53870">
        <w:rPr>
          <w:rFonts w:asciiTheme="majorBidi" w:hAnsiTheme="majorBidi"/>
          <w:color w:val="000000" w:themeColor="text1"/>
        </w:rPr>
        <w:t xml:space="preserve">4. </w:t>
      </w:r>
      <w:r w:rsidRPr="00C53870">
        <w:rPr>
          <w:rStyle w:val="Strong"/>
          <w:rFonts w:asciiTheme="majorBidi" w:hAnsiTheme="majorBidi"/>
          <w:b w:val="0"/>
          <w:bCs w:val="0"/>
          <w:color w:val="000000" w:themeColor="text1"/>
        </w:rPr>
        <w:t>Sample Field Case: Fouling Prediction Success</w:t>
      </w:r>
    </w:p>
    <w:p w14:paraId="1C7360E3" w14:textId="06BC53E1"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 xml:space="preserve">During the 10th day of the pilot operation, the AI module detected a fouling risk with a confidence of </w:t>
      </w:r>
      <w:r w:rsidRPr="003F6AB4">
        <w:rPr>
          <w:rStyle w:val="Strong"/>
          <w:rFonts w:asciiTheme="majorBidi" w:eastAsiaTheme="majorEastAsia" w:hAnsiTheme="majorBidi" w:cstheme="majorBidi"/>
          <w:b w:val="0"/>
          <w:bCs w:val="0"/>
          <w:color w:val="000000" w:themeColor="text1"/>
          <w:sz w:val="22"/>
          <w:szCs w:val="22"/>
        </w:rPr>
        <w:t>0.91</w:t>
      </w:r>
      <w:r w:rsidRPr="00C53870">
        <w:rPr>
          <w:rFonts w:asciiTheme="majorBidi" w:hAnsiTheme="majorBidi" w:cstheme="majorBidi"/>
          <w:color w:val="000000" w:themeColor="text1"/>
          <w:sz w:val="22"/>
          <w:szCs w:val="22"/>
        </w:rPr>
        <w:t>. The system automatically executed a membrane flushing routine and prevented what would have otherwise caused a 4-hour downtime. SCADA logs confirmed that TDS levels dropped from 1230 ppm to 820 ppm post-cleaning, and flow rate was restored from 2.8 L/min to 4.1 L/min—validating the effectiveness of the predictive action.</w:t>
      </w:r>
    </w:p>
    <w:p w14:paraId="11589BD7" w14:textId="0B9D587B" w:rsidR="00C53870" w:rsidRPr="00C53870" w:rsidRDefault="00C53870" w:rsidP="003271B2">
      <w:pPr>
        <w:pStyle w:val="NormalWeb"/>
        <w:jc w:val="both"/>
        <w:rPr>
          <w:rFonts w:asciiTheme="majorBidi" w:hAnsiTheme="majorBidi" w:cstheme="majorBidi"/>
          <w:color w:val="000000" w:themeColor="text1"/>
          <w:sz w:val="22"/>
          <w:szCs w:val="22"/>
        </w:rPr>
      </w:pPr>
      <w:r w:rsidRPr="00C53870">
        <w:rPr>
          <w:rFonts w:asciiTheme="majorBidi" w:hAnsiTheme="majorBidi" w:cstheme="majorBidi"/>
          <w:color w:val="000000" w:themeColor="text1"/>
          <w:sz w:val="22"/>
          <w:szCs w:val="22"/>
        </w:rPr>
        <w:t xml:space="preserve">These results validate the core hypothesis of the study: </w:t>
      </w:r>
      <w:r w:rsidRPr="00C53870">
        <w:rPr>
          <w:rStyle w:val="Strong"/>
          <w:rFonts w:asciiTheme="majorBidi" w:eastAsiaTheme="majorEastAsia" w:hAnsiTheme="majorBidi" w:cstheme="majorBidi"/>
          <w:b w:val="0"/>
          <w:bCs w:val="0"/>
          <w:color w:val="000000" w:themeColor="text1"/>
          <w:sz w:val="22"/>
          <w:szCs w:val="22"/>
        </w:rPr>
        <w:t>embedding AI into desalination plant control significantly enhances operational intelligence and efficiency</w:t>
      </w:r>
      <w:r w:rsidRPr="00C53870">
        <w:rPr>
          <w:rFonts w:asciiTheme="majorBidi" w:hAnsiTheme="majorBidi" w:cstheme="majorBidi"/>
          <w:color w:val="000000" w:themeColor="text1"/>
          <w:sz w:val="22"/>
          <w:szCs w:val="22"/>
        </w:rPr>
        <w:t>. The next section discusses broader implications and limitations.</w:t>
      </w:r>
    </w:p>
    <w:p w14:paraId="54FED604" w14:textId="3D97D2ED" w:rsidR="00694EDC" w:rsidRPr="003F6AB4" w:rsidRDefault="00A8523A" w:rsidP="003F6AB4">
      <w:pPr>
        <w:pStyle w:val="Heading1"/>
        <w:rPr>
          <w:b w:val="0"/>
          <w:bCs w:val="0"/>
          <w:color w:val="000000" w:themeColor="text1"/>
        </w:rPr>
      </w:pPr>
      <w:r w:rsidRPr="00C53870">
        <w:rPr>
          <w:b w:val="0"/>
          <w:bCs w:val="0"/>
          <w:color w:val="000000" w:themeColor="text1"/>
        </w:rPr>
        <w:t>VII</w:t>
      </w:r>
      <w:r w:rsidRPr="00C53870">
        <w:rPr>
          <w:rFonts w:hint="cs"/>
          <w:color w:val="000000" w:themeColor="text1"/>
          <w:rtl/>
        </w:rPr>
        <w:t>.</w:t>
      </w:r>
      <w:r w:rsidR="00A26E1A" w:rsidRPr="00C53870">
        <w:rPr>
          <w:rStyle w:val="Strong"/>
          <w:b/>
          <w:bCs/>
          <w:color w:val="000000" w:themeColor="text1"/>
        </w:rPr>
        <w:t>Conclusion</w:t>
      </w:r>
    </w:p>
    <w:p w14:paraId="263C19D7" w14:textId="77777777" w:rsidR="003271B2" w:rsidRPr="003271B2" w:rsidRDefault="003271B2" w:rsidP="003271B2">
      <w:p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This research demonstrates the efficacy and viability of a Smart Distributed Control System for water desalination plants that integrates SCADA, PLC, IoT, and Artificial Intelligence technologies. By embedding machine learning algorithms into the process control architecture, the system offers predictive capabilities that enable proactive membrane maintenance, energy optimization, and enhanced operational resilience.</w:t>
      </w:r>
    </w:p>
    <w:p w14:paraId="6AB8164F" w14:textId="77777777" w:rsidR="003271B2" w:rsidRPr="003271B2" w:rsidRDefault="003271B2" w:rsidP="003271B2">
      <w:p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The experimental deployment showed a measurable improvement in system performance: a 28.9% reduction in energy consumption, a 62.5% decrease in unnecessary membrane cleanings, and a significant decline in manual interventions. These benefits highlight the superiority of AI-driven predictive control over conventional rule-based automation in dynamic industrial environments like desalination.</w:t>
      </w:r>
    </w:p>
    <w:p w14:paraId="333CC04C" w14:textId="77777777" w:rsidR="003271B2" w:rsidRPr="003271B2" w:rsidRDefault="003271B2" w:rsidP="003271B2">
      <w:p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 xml:space="preserve">Moreover, the seamless integration of low-cost IoT sensors and edge computing platforms (e.g., Raspberry Pi) proves that such intelligent systems </w:t>
      </w:r>
      <w:r w:rsidRPr="003271B2">
        <w:rPr>
          <w:rFonts w:ascii="Times New Roman" w:eastAsia="Times New Roman" w:hAnsi="Times New Roman" w:cs="Times New Roman"/>
          <w:sz w:val="24"/>
          <w:szCs w:val="24"/>
        </w:rPr>
        <w:t>can be both scalable and economically feasible for wide deployment in developing regions.</w:t>
      </w:r>
    </w:p>
    <w:p w14:paraId="3CA9F728" w14:textId="77777777" w:rsidR="003271B2" w:rsidRPr="003271B2" w:rsidRDefault="003271B2" w:rsidP="003271B2">
      <w:p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Despite these advancements, the study also acknowledges several limitations—such as the dependency on data quality, the need for frequent retraining under changing water chemistry, and challenges related to cybersecurity and model explainability. Addressing these issues forms the foundation for future work.</w:t>
      </w:r>
    </w:p>
    <w:p w14:paraId="5F7B8150" w14:textId="77777777" w:rsidR="003271B2" w:rsidRPr="003271B2" w:rsidRDefault="003271B2" w:rsidP="003271B2">
      <w:p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In summary, this research validates that the convergence of control engineering and artificial intelligence opens new frontiers in sustainable water treatment. The proposed smart control framework not only enhances operational intelligence but also provides a resilient and adaptive infrastructure that is well-suited to future climate and demand challenges.</w:t>
      </w:r>
    </w:p>
    <w:p w14:paraId="52F1EDF5" w14:textId="7DEAB52D" w:rsidR="00A26E1A" w:rsidRPr="00C53870" w:rsidRDefault="00A8523A" w:rsidP="00864A61">
      <w:pPr>
        <w:pStyle w:val="Heading1"/>
        <w:rPr>
          <w:rFonts w:eastAsia="Times New Roman"/>
          <w:color w:val="000000" w:themeColor="text1"/>
        </w:rPr>
      </w:pPr>
      <w:r w:rsidRPr="00C53870">
        <w:rPr>
          <w:b w:val="0"/>
          <w:bCs w:val="0"/>
          <w:color w:val="000000" w:themeColor="text1"/>
        </w:rPr>
        <w:t>VIII</w:t>
      </w:r>
      <w:r w:rsidRPr="00C53870">
        <w:rPr>
          <w:rFonts w:hint="cs"/>
          <w:color w:val="000000" w:themeColor="text1"/>
          <w:rtl/>
        </w:rPr>
        <w:t>.</w:t>
      </w:r>
      <w:r w:rsidR="00A26E1A" w:rsidRPr="00C53870">
        <w:rPr>
          <w:rFonts w:eastAsia="Times New Roman"/>
          <w:color w:val="000000" w:themeColor="text1"/>
        </w:rPr>
        <w:t>Future Scope</w:t>
      </w:r>
    </w:p>
    <w:p w14:paraId="07A261B7" w14:textId="77777777" w:rsidR="003271B2" w:rsidRPr="003271B2" w:rsidRDefault="003271B2" w:rsidP="003271B2">
      <w:p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The integration of SCADA, PLC, IoT, and AI in desalination plant operations represents a major leap forward in smart water infrastructure. However, the system developed in this study is only the first step toward a broader and more intelligent water management ecosystem. Several opportunities for future research and practical expansion are identified below:</w:t>
      </w:r>
    </w:p>
    <w:p w14:paraId="3D0C7B0A" w14:textId="7DAFFBC7" w:rsidR="00AD2D05" w:rsidRPr="003271B2" w:rsidRDefault="003271B2" w:rsidP="00AD2D05">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Advanced AI and Deep Learning Models</w:t>
      </w:r>
      <w:r w:rsidR="00E06FD1" w:rsidRPr="00AD2D05">
        <w:rPr>
          <w:rFonts w:ascii="Times New Roman" w:eastAsia="Times New Roman" w:hAnsi="Times New Roman" w:cs="Times New Roman"/>
          <w:sz w:val="24"/>
          <w:szCs w:val="24"/>
        </w:rPr>
        <w:t>:</w:t>
      </w:r>
      <w:r w:rsidRPr="003271B2">
        <w:rPr>
          <w:rFonts w:ascii="Times New Roman" w:eastAsia="Times New Roman" w:hAnsi="Times New Roman" w:cs="Times New Roman"/>
          <w:sz w:val="24"/>
          <w:szCs w:val="24"/>
        </w:rPr>
        <w:br/>
        <w:t>While the current system relies on Random Forest for classification tasks, future work can explore the use of deep learning architectures such as Long Short-Term Memory (LSTM) networks or Convolutional Neural Networks (CNNs) for time-series prediction and image-based membrane condition monitoring.</w:t>
      </w:r>
      <w:r w:rsidR="00AD2D05">
        <w:rPr>
          <w:rFonts w:ascii="Times New Roman" w:eastAsia="Times New Roman" w:hAnsi="Times New Roman" w:cs="Times New Roman"/>
          <w:sz w:val="24"/>
          <w:szCs w:val="24"/>
        </w:rPr>
        <w:br/>
      </w:r>
    </w:p>
    <w:p w14:paraId="2DC765AD" w14:textId="635AEF23" w:rsidR="003271B2" w:rsidRP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Adaptive and Self-Learning Systems</w:t>
      </w:r>
      <w:r w:rsidR="00E06FD1" w:rsidRPr="00AD2D05">
        <w:rPr>
          <w:rFonts w:ascii="Times New Roman" w:eastAsia="Times New Roman" w:hAnsi="Times New Roman" w:cs="Times New Roman"/>
          <w:sz w:val="24"/>
          <w:szCs w:val="24"/>
        </w:rPr>
        <w:t>:</w:t>
      </w:r>
      <w:r w:rsidRPr="003271B2">
        <w:rPr>
          <w:rFonts w:ascii="Times New Roman" w:eastAsia="Times New Roman" w:hAnsi="Times New Roman" w:cs="Times New Roman"/>
          <w:sz w:val="24"/>
          <w:szCs w:val="24"/>
        </w:rPr>
        <w:br/>
        <w:t xml:space="preserve">A future implementation could enable self-adaptive models that continuously learn from new data without requiring manual retraining. This would allow the system to evolve in real-time with changing water </w:t>
      </w:r>
      <w:r w:rsidRPr="003271B2">
        <w:rPr>
          <w:rFonts w:ascii="Times New Roman" w:eastAsia="Times New Roman" w:hAnsi="Times New Roman" w:cs="Times New Roman"/>
          <w:sz w:val="24"/>
          <w:szCs w:val="24"/>
        </w:rPr>
        <w:lastRenderedPageBreak/>
        <w:t>qualities, membrane aging, or climatic factors.</w:t>
      </w:r>
      <w:r w:rsidR="00AD2D05">
        <w:rPr>
          <w:rFonts w:ascii="Times New Roman" w:eastAsia="Times New Roman" w:hAnsi="Times New Roman" w:cs="Times New Roman"/>
          <w:sz w:val="24"/>
          <w:szCs w:val="24"/>
        </w:rPr>
        <w:br/>
      </w:r>
    </w:p>
    <w:p w14:paraId="559465B4" w14:textId="3294F6A5" w:rsidR="003271B2" w:rsidRP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Integration with Digital Twin Technology</w:t>
      </w:r>
      <w:r w:rsidR="00E06FD1" w:rsidRPr="00AD2D05">
        <w:rPr>
          <w:rFonts w:ascii="Times New Roman" w:eastAsia="Times New Roman" w:hAnsi="Times New Roman" w:cs="Times New Roman"/>
          <w:sz w:val="24"/>
          <w:szCs w:val="24"/>
        </w:rPr>
        <w:t>:</w:t>
      </w:r>
      <w:r w:rsidRPr="003271B2">
        <w:rPr>
          <w:rFonts w:ascii="Times New Roman" w:eastAsia="Times New Roman" w:hAnsi="Times New Roman" w:cs="Times New Roman"/>
          <w:sz w:val="24"/>
          <w:szCs w:val="24"/>
        </w:rPr>
        <w:br/>
        <w:t>Digital Twin models could be employed to create a virtual replica of the desalination process, enabling simulation-based fault forecasting, what-if analysis, and optimization of operational parameters before deployment in the physical plant.</w:t>
      </w:r>
      <w:r w:rsidR="00AD2D05">
        <w:rPr>
          <w:rFonts w:ascii="Times New Roman" w:eastAsia="Times New Roman" w:hAnsi="Times New Roman" w:cs="Times New Roman"/>
          <w:sz w:val="24"/>
          <w:szCs w:val="24"/>
        </w:rPr>
        <w:br/>
      </w:r>
    </w:p>
    <w:p w14:paraId="390E8BA6" w14:textId="17C6E51F" w:rsidR="003271B2" w:rsidRP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Water Quality Forecasting Using Satellite and Meteorological Data</w:t>
      </w:r>
      <w:r w:rsidR="00E06FD1" w:rsidRPr="00AD2D05">
        <w:rPr>
          <w:rFonts w:ascii="Times New Roman" w:eastAsia="Times New Roman" w:hAnsi="Times New Roman" w:cs="Times New Roman"/>
          <w:sz w:val="24"/>
          <w:szCs w:val="24"/>
        </w:rPr>
        <w:t>:</w:t>
      </w:r>
      <w:r w:rsidRPr="003271B2">
        <w:rPr>
          <w:rFonts w:ascii="Times New Roman" w:eastAsia="Times New Roman" w:hAnsi="Times New Roman" w:cs="Times New Roman"/>
          <w:sz w:val="24"/>
          <w:szCs w:val="24"/>
        </w:rPr>
        <w:br/>
        <w:t>Linking the AI engine with external environmental data sources (e.g., satellite imagery, weather forecasts) could allow the system to predict seasonal changes in raw water properties and adjust pretreatment or energy budgets accordingly.</w:t>
      </w:r>
      <w:r w:rsidR="00AD2D05">
        <w:rPr>
          <w:rFonts w:ascii="Times New Roman" w:eastAsia="Times New Roman" w:hAnsi="Times New Roman" w:cs="Times New Roman"/>
          <w:sz w:val="24"/>
          <w:szCs w:val="24"/>
        </w:rPr>
        <w:br/>
      </w:r>
    </w:p>
    <w:p w14:paraId="7E10304C" w14:textId="44508D2F" w:rsidR="003271B2" w:rsidRP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 xml:space="preserve">Blockchain for Data Integrity and </w:t>
      </w:r>
      <w:r w:rsidR="00E06FD1" w:rsidRPr="00AD2D05">
        <w:rPr>
          <w:rFonts w:ascii="Times New Roman" w:eastAsia="Times New Roman" w:hAnsi="Times New Roman" w:cs="Times New Roman"/>
          <w:sz w:val="24"/>
          <w:szCs w:val="24"/>
        </w:rPr>
        <w:t>Cybersecurity:</w:t>
      </w:r>
      <w:r w:rsidRPr="003271B2">
        <w:rPr>
          <w:rFonts w:ascii="Times New Roman" w:eastAsia="Times New Roman" w:hAnsi="Times New Roman" w:cs="Times New Roman"/>
          <w:sz w:val="24"/>
          <w:szCs w:val="24"/>
        </w:rPr>
        <w:br/>
        <w:t>To address potential vulnerabilities in data transmission and model manipulation, future systems can integrate blockchain technology to secure historical sensor records, model parameters, and control actions in a decentralized manner.</w:t>
      </w:r>
      <w:r w:rsidR="00AD2D05">
        <w:rPr>
          <w:rFonts w:ascii="Times New Roman" w:eastAsia="Times New Roman" w:hAnsi="Times New Roman" w:cs="Times New Roman"/>
          <w:sz w:val="24"/>
          <w:szCs w:val="24"/>
        </w:rPr>
        <w:br/>
      </w:r>
    </w:p>
    <w:p w14:paraId="4E19E160" w14:textId="61452362" w:rsidR="003271B2" w:rsidRP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 xml:space="preserve">Scalability to Municipal and Agricultural </w:t>
      </w:r>
      <w:r w:rsidR="00E06FD1" w:rsidRPr="00AD2D05">
        <w:rPr>
          <w:rFonts w:ascii="Times New Roman" w:eastAsia="Times New Roman" w:hAnsi="Times New Roman" w:cs="Times New Roman"/>
          <w:sz w:val="24"/>
          <w:szCs w:val="24"/>
        </w:rPr>
        <w:t>Water Systems:</w:t>
      </w:r>
      <w:r w:rsidRPr="003271B2">
        <w:rPr>
          <w:rFonts w:ascii="Times New Roman" w:eastAsia="Times New Roman" w:hAnsi="Times New Roman" w:cs="Times New Roman"/>
          <w:sz w:val="24"/>
          <w:szCs w:val="24"/>
        </w:rPr>
        <w:br/>
        <w:t>The smart control framework developed here can be extended to larger municipal water networks, wastewater treatment facilities, or precision irrigation systems—providing real-time, AI-assisted water quality management at scale.</w:t>
      </w:r>
      <w:r w:rsidR="00AD2D05">
        <w:rPr>
          <w:rFonts w:ascii="Times New Roman" w:eastAsia="Times New Roman" w:hAnsi="Times New Roman" w:cs="Times New Roman"/>
          <w:sz w:val="24"/>
          <w:szCs w:val="24"/>
        </w:rPr>
        <w:br/>
      </w:r>
    </w:p>
    <w:p w14:paraId="51E7ECD3" w14:textId="108592D0" w:rsidR="003271B2" w:rsidRP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Multi-objective Optimization</w:t>
      </w:r>
      <w:r w:rsidR="00E06FD1" w:rsidRPr="00AD2D05">
        <w:rPr>
          <w:rFonts w:ascii="Times New Roman" w:eastAsia="Times New Roman" w:hAnsi="Times New Roman" w:cs="Times New Roman"/>
          <w:sz w:val="24"/>
          <w:szCs w:val="24"/>
        </w:rPr>
        <w:t>:</w:t>
      </w:r>
      <w:r w:rsidRPr="003271B2">
        <w:rPr>
          <w:rFonts w:ascii="Times New Roman" w:eastAsia="Times New Roman" w:hAnsi="Times New Roman" w:cs="Times New Roman"/>
          <w:sz w:val="24"/>
          <w:szCs w:val="24"/>
        </w:rPr>
        <w:br/>
        <w:t>Future systems could apply multi-objective reinforcement learning to optimize not only fouling risk but also energy usage, chemical dosing efficiency, membrane lifespan, and cost.</w:t>
      </w:r>
      <w:r w:rsidR="00855EE7">
        <w:rPr>
          <w:rFonts w:ascii="Times New Roman" w:eastAsia="Times New Roman" w:hAnsi="Times New Roman" w:cs="Times New Roman"/>
          <w:sz w:val="24"/>
          <w:szCs w:val="24"/>
        </w:rPr>
        <w:br/>
      </w:r>
    </w:p>
    <w:p w14:paraId="49754965" w14:textId="7F4F26FC" w:rsidR="003271B2" w:rsidRDefault="003271B2" w:rsidP="003271B2">
      <w:pPr>
        <w:numPr>
          <w:ilvl w:val="0"/>
          <w:numId w:val="24"/>
        </w:numPr>
        <w:spacing w:before="100" w:beforeAutospacing="1" w:after="100" w:afterAutospacing="1"/>
        <w:jc w:val="both"/>
        <w:rPr>
          <w:rFonts w:ascii="Times New Roman" w:eastAsia="Times New Roman" w:hAnsi="Times New Roman" w:cs="Times New Roman"/>
          <w:sz w:val="24"/>
          <w:szCs w:val="24"/>
        </w:rPr>
      </w:pPr>
      <w:r w:rsidRPr="003271B2">
        <w:rPr>
          <w:rFonts w:ascii="Times New Roman" w:eastAsia="Times New Roman" w:hAnsi="Times New Roman" w:cs="Times New Roman"/>
          <w:sz w:val="24"/>
          <w:szCs w:val="24"/>
        </w:rPr>
        <w:t>Sustainability and Environmental Impact Analytics</w:t>
      </w:r>
      <w:r w:rsidR="00E06FD1" w:rsidRPr="00AD2D05">
        <w:rPr>
          <w:rFonts w:ascii="Times New Roman" w:eastAsia="Times New Roman" w:hAnsi="Times New Roman" w:cs="Times New Roman"/>
          <w:sz w:val="24"/>
          <w:szCs w:val="24"/>
        </w:rPr>
        <w:t>:</w:t>
      </w:r>
      <w:r w:rsidRPr="003271B2">
        <w:rPr>
          <w:rFonts w:ascii="Times New Roman" w:eastAsia="Times New Roman" w:hAnsi="Times New Roman" w:cs="Times New Roman"/>
          <w:sz w:val="24"/>
          <w:szCs w:val="24"/>
        </w:rPr>
        <w:br/>
        <w:t>Integrating carbon footprint tracking and water recovery efficiency analysis within the SCADA system could help utilities meet sustainability goals and regulatory compliance with minimal human input.</w:t>
      </w:r>
      <w:r w:rsidR="00855EE7">
        <w:rPr>
          <w:rFonts w:ascii="Times New Roman" w:eastAsia="Times New Roman" w:hAnsi="Times New Roman" w:cs="Times New Roman"/>
          <w:sz w:val="24"/>
          <w:szCs w:val="24"/>
        </w:rPr>
        <w:br/>
      </w:r>
    </w:p>
    <w:p w14:paraId="27BC0F27" w14:textId="3C42835D" w:rsidR="00A26E1A" w:rsidRPr="00C53870" w:rsidRDefault="00A8523A" w:rsidP="00864A61">
      <w:pPr>
        <w:pStyle w:val="Heading1"/>
        <w:rPr>
          <w:color w:val="000000" w:themeColor="text1"/>
        </w:rPr>
      </w:pPr>
      <w:r w:rsidRPr="00C53870">
        <w:rPr>
          <w:b w:val="0"/>
          <w:bCs w:val="0"/>
          <w:color w:val="000000" w:themeColor="text1"/>
        </w:rPr>
        <w:t>IX</w:t>
      </w:r>
      <w:r w:rsidRPr="00C53870">
        <w:rPr>
          <w:rFonts w:hint="cs"/>
          <w:color w:val="000000" w:themeColor="text1"/>
          <w:rtl/>
        </w:rPr>
        <w:t>.</w:t>
      </w:r>
      <w:r w:rsidR="00A26E1A" w:rsidRPr="00C53870">
        <w:rPr>
          <w:color w:val="000000" w:themeColor="text1"/>
        </w:rPr>
        <w:t>References</w:t>
      </w:r>
    </w:p>
    <w:p w14:paraId="73B4772C" w14:textId="773C9E43" w:rsidR="00B961B8" w:rsidRDefault="00B961B8" w:rsidP="00445300">
      <w:pPr>
        <w:pStyle w:val="NormalWeb"/>
        <w:jc w:val="both"/>
      </w:pPr>
      <w:r>
        <w:t xml:space="preserve">[1] F. Alam, R. Mehmood, I. Katib, and A. Albeshri, “Intelligent process automation for industrial water treatment plants using AI and IoT,” </w:t>
      </w:r>
      <w:r>
        <w:rPr>
          <w:rStyle w:val="Emphasis"/>
        </w:rPr>
        <w:t>Sustainable Computing: Informatics and Systems</w:t>
      </w:r>
      <w:r>
        <w:t xml:space="preserve">, vol. 30, p. 100512, 2021 </w:t>
      </w:r>
    </w:p>
    <w:p w14:paraId="6D4CD296" w14:textId="6B905DCF" w:rsidR="00B961B8" w:rsidRDefault="00B961B8" w:rsidP="00445300">
      <w:pPr>
        <w:pStyle w:val="NormalWeb"/>
        <w:jc w:val="both"/>
      </w:pPr>
      <w:r>
        <w:t xml:space="preserve">[2] M. M. Al-Sammarraie and R. A. Al-Azzawi, “PLC &amp; SCADA based automation of industrial reverse osmosis desalination plants,” </w:t>
      </w:r>
      <w:r>
        <w:rPr>
          <w:rStyle w:val="Emphasis"/>
        </w:rPr>
        <w:t>International Journal of Engineering Research &amp; Technology (IJERT)</w:t>
      </w:r>
      <w:r>
        <w:t xml:space="preserve">, vol. 3, no. 3, pp. 1045–1050, Mar. 2014. </w:t>
      </w:r>
    </w:p>
    <w:p w14:paraId="3737AB38" w14:textId="0677B46B" w:rsidR="00B961B8" w:rsidRDefault="00B961B8" w:rsidP="00445300">
      <w:pPr>
        <w:pStyle w:val="NormalWeb"/>
        <w:jc w:val="both"/>
      </w:pPr>
      <w:r>
        <w:t xml:space="preserve">[3] S. N. S. Ismail, Z. Yusop, M. R. Othman, et al., “Performance evaluation of smart monitoring system in industrial-scale water treatment using AIoT,” </w:t>
      </w:r>
      <w:r>
        <w:rPr>
          <w:rStyle w:val="Emphasis"/>
        </w:rPr>
        <w:t>Water</w:t>
      </w:r>
      <w:r>
        <w:t xml:space="preserve">, vol. 17, no. 5, p. 1169, 2023. </w:t>
      </w:r>
    </w:p>
    <w:p w14:paraId="6DB05E61" w14:textId="6395D776" w:rsidR="00B961B8" w:rsidRDefault="00B961B8" w:rsidP="00445300">
      <w:pPr>
        <w:pStyle w:val="NormalWeb"/>
        <w:jc w:val="both"/>
      </w:pPr>
      <w:r>
        <w:t xml:space="preserve">[4] A. M. Predescu, E. Matei, and L. Dumitrescu, “Smart water management using AI: A case study of membrane fouling detection in RO plants,” </w:t>
      </w:r>
      <w:r>
        <w:rPr>
          <w:rStyle w:val="Emphasis"/>
        </w:rPr>
        <w:t>Journal of Water Reuse and Desalination</w:t>
      </w:r>
      <w:r>
        <w:t xml:space="preserve">, vol. 10, no. 3, pp. 302–315, 2020. </w:t>
      </w:r>
    </w:p>
    <w:p w14:paraId="2221A3AE" w14:textId="3E307218" w:rsidR="00B961B8" w:rsidRDefault="00B961B8" w:rsidP="00445300">
      <w:pPr>
        <w:pStyle w:val="NormalWeb"/>
        <w:jc w:val="both"/>
      </w:pPr>
      <w:r>
        <w:t xml:space="preserve">[5] A. Singh and A. Yadav, “Enhancing water supply systems with PLC and SCADA-based automation and AI integration,” </w:t>
      </w:r>
      <w:r>
        <w:rPr>
          <w:rStyle w:val="Emphasis"/>
        </w:rPr>
        <w:t>Procedia Computer Science</w:t>
      </w:r>
      <w:r>
        <w:t xml:space="preserve">, vol. 230, pp. 1612–1620, 2024. </w:t>
      </w:r>
    </w:p>
    <w:p w14:paraId="7F91082C" w14:textId="24440AA7" w:rsidR="00B961B8" w:rsidRDefault="00B961B8" w:rsidP="00445300">
      <w:pPr>
        <w:pStyle w:val="NormalWeb"/>
        <w:jc w:val="both"/>
      </w:pPr>
      <w:r>
        <w:t xml:space="preserve">[6] M. Khatri, et al., “Smart AI-based real-time monitoring system for membrane integrity in RO plants,” </w:t>
      </w:r>
      <w:r>
        <w:rPr>
          <w:rStyle w:val="Emphasis"/>
        </w:rPr>
        <w:t>Journal of Water Process Engineering</w:t>
      </w:r>
      <w:r>
        <w:t xml:space="preserve">, vol. 60, p. 104303, 2024. </w:t>
      </w:r>
    </w:p>
    <w:p w14:paraId="79F38880" w14:textId="65E88505" w:rsidR="00B961B8" w:rsidRDefault="00B961B8" w:rsidP="00445300">
      <w:pPr>
        <w:pStyle w:val="NormalWeb"/>
        <w:jc w:val="both"/>
      </w:pPr>
      <w:r>
        <w:t xml:space="preserve">[7] F. Alqahtani, et al., “Towards sustainable water treatment: SCADA-based control architecture with </w:t>
      </w:r>
      <w:r>
        <w:lastRenderedPageBreak/>
        <w:t xml:space="preserve">integrated AI models,” </w:t>
      </w:r>
      <w:r>
        <w:rPr>
          <w:rStyle w:val="Emphasis"/>
        </w:rPr>
        <w:t>Discover Water</w:t>
      </w:r>
      <w:r>
        <w:t>, vol. 4, p. 10, 2024.</w:t>
      </w:r>
      <w:r w:rsidR="00E06FD1">
        <w:t xml:space="preserve"> </w:t>
      </w:r>
    </w:p>
    <w:p w14:paraId="7BCF6B8B" w14:textId="77777777" w:rsidR="00CD61FA" w:rsidRDefault="00B961B8" w:rsidP="00445300">
      <w:pPr>
        <w:pStyle w:val="NormalWeb"/>
        <w:jc w:val="both"/>
      </w:pPr>
      <w:r>
        <w:t xml:space="preserve">[8] T. M. Mansour and S. H. Mohamed, “SCADA-enabled distributed control for real-time water quality assurance in desalination plants,” </w:t>
      </w:r>
      <w:r>
        <w:rPr>
          <w:rStyle w:val="Emphasis"/>
        </w:rPr>
        <w:t>Desalination and Water Treatment</w:t>
      </w:r>
      <w:r>
        <w:t>, vol. 289, pp. 143–152, 2023</w:t>
      </w:r>
      <w:r w:rsidR="00E06FD1">
        <w:t>.</w:t>
      </w:r>
    </w:p>
    <w:p w14:paraId="11F6E49B" w14:textId="77777777" w:rsidR="00CD61FA" w:rsidRDefault="00CD61FA" w:rsidP="00445300">
      <w:pPr>
        <w:pStyle w:val="NormalWeb"/>
        <w:jc w:val="both"/>
      </w:pPr>
      <w:r>
        <w:t xml:space="preserve">[9] A. S. A. Mohammed, M. A. Ahmed, M. E. Elkheir, and S. A. E. A. Habib, “A Review of Modern SCADA Security Threats and Countermeasures,” </w:t>
      </w:r>
      <w:r>
        <w:rPr>
          <w:rStyle w:val="Emphasis"/>
        </w:rPr>
        <w:t>Heliyon</w:t>
      </w:r>
      <w:r>
        <w:t xml:space="preserve">, vol. 10, no. 1, p. e24058, Jan. 2024. </w:t>
      </w:r>
    </w:p>
    <w:p w14:paraId="37762700" w14:textId="77777777" w:rsidR="003C5D44" w:rsidRDefault="00CD61FA" w:rsidP="00445300">
      <w:pPr>
        <w:pStyle w:val="NormalWeb"/>
        <w:jc w:val="both"/>
      </w:pPr>
      <w:r>
        <w:t>[</w:t>
      </w:r>
      <w:r w:rsidR="00565DE2">
        <w:t>10</w:t>
      </w:r>
      <w:r>
        <w:t xml:space="preserve">] M. Alam, R. Islam, and A. Almogren, “A Secure Data Transmission Framework for SCADA Systems Using Lightweight Encryption and MQTT Protocol,” </w:t>
      </w:r>
      <w:r>
        <w:rPr>
          <w:rStyle w:val="Emphasis"/>
        </w:rPr>
        <w:t>IEEE Access</w:t>
      </w:r>
      <w:r>
        <w:t xml:space="preserve">, vol. 9, pp. 106115–106130, 2021. </w:t>
      </w:r>
    </w:p>
    <w:p w14:paraId="0EC894E8" w14:textId="7DFA171A" w:rsidR="00B961B8" w:rsidRDefault="003C5D44" w:rsidP="00445300">
      <w:pPr>
        <w:pStyle w:val="NormalWeb"/>
        <w:jc w:val="both"/>
      </w:pPr>
      <w:r w:rsidRPr="003C5D44">
        <w:rPr>
          <w:rStyle w:val="Strong"/>
          <w:b w:val="0"/>
          <w:bCs w:val="0"/>
        </w:rPr>
        <w:t>[11]</w:t>
      </w:r>
      <w:r>
        <w:t xml:space="preserve"> A. Umachagi, V. S. Anami, and S. S. Manvi, “PLC and SCADA based industrial automation in water treatment plant,” </w:t>
      </w:r>
      <w:r>
        <w:rPr>
          <w:rStyle w:val="Emphasis"/>
          <w:rFonts w:eastAsiaTheme="majorEastAsia"/>
        </w:rPr>
        <w:t>Materials Today: Proceedings</w:t>
      </w:r>
      <w:r>
        <w:t>, vol. 37, pp. 387–391, 2020.</w:t>
      </w:r>
      <w:r w:rsidR="00CD61FA">
        <w:br/>
      </w:r>
    </w:p>
    <w:p w14:paraId="3A8B4001" w14:textId="68E2EE07" w:rsidR="00745F3A" w:rsidRPr="00C53870" w:rsidRDefault="00745F3A" w:rsidP="00745F3A">
      <w:pPr>
        <w:spacing w:before="100" w:beforeAutospacing="1" w:after="100" w:afterAutospacing="1"/>
        <w:jc w:val="both"/>
        <w:rPr>
          <w:rFonts w:asciiTheme="majorBidi" w:hAnsiTheme="majorBidi" w:cstheme="majorBidi"/>
          <w:color w:val="000000" w:themeColor="text1"/>
          <w:rtl/>
        </w:rPr>
      </w:pPr>
    </w:p>
    <w:tbl>
      <w:tblPr>
        <w:tblStyle w:val="TableGrid"/>
        <w:tblW w:w="552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711"/>
      </w:tblGrid>
      <w:tr w:rsidR="00745F3A" w:rsidRPr="00C53870" w14:paraId="19359619" w14:textId="77777777" w:rsidTr="00745F3A">
        <w:trPr>
          <w:trHeight w:val="3470"/>
        </w:trPr>
        <w:tc>
          <w:tcPr>
            <w:tcW w:w="1818" w:type="dxa"/>
          </w:tcPr>
          <w:p w14:paraId="52A8E524" w14:textId="261D6C85" w:rsidR="00745F3A" w:rsidRPr="00C53870" w:rsidRDefault="00745F3A" w:rsidP="00745F3A">
            <w:pPr>
              <w:spacing w:before="100" w:beforeAutospacing="1" w:after="100" w:afterAutospacing="1"/>
              <w:jc w:val="both"/>
              <w:rPr>
                <w:rFonts w:asciiTheme="majorBidi" w:hAnsiTheme="majorBidi" w:cstheme="majorBidi"/>
                <w:color w:val="000000" w:themeColor="text1"/>
              </w:rPr>
            </w:pPr>
            <w:r w:rsidRPr="00C53870">
              <w:rPr>
                <w:rFonts w:asciiTheme="majorBidi" w:hAnsiTheme="majorBidi" w:cstheme="majorBidi"/>
                <w:noProof/>
                <w:color w:val="000000" w:themeColor="text1"/>
              </w:rPr>
              <w:drawing>
                <wp:inline distT="0" distB="0" distL="0" distR="0" wp14:anchorId="51D8ED87" wp14:editId="65788041">
                  <wp:extent cx="1017270" cy="1073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2682" cy="1121345"/>
                          </a:xfrm>
                          <a:prstGeom prst="rect">
                            <a:avLst/>
                          </a:prstGeom>
                        </pic:spPr>
                      </pic:pic>
                    </a:graphicData>
                  </a:graphic>
                </wp:inline>
              </w:drawing>
            </w:r>
          </w:p>
        </w:tc>
        <w:tc>
          <w:tcPr>
            <w:tcW w:w="3711" w:type="dxa"/>
          </w:tcPr>
          <w:p w14:paraId="346B735D" w14:textId="0076CA6F" w:rsidR="00745F3A" w:rsidRPr="00C53870" w:rsidRDefault="00745F3A" w:rsidP="00745F3A">
            <w:pPr>
              <w:spacing w:before="100" w:beforeAutospacing="1" w:after="100" w:afterAutospacing="1"/>
              <w:ind w:left="-39"/>
              <w:jc w:val="both"/>
              <w:rPr>
                <w:rFonts w:asciiTheme="majorBidi" w:hAnsiTheme="majorBidi" w:cstheme="majorBidi"/>
                <w:color w:val="000000" w:themeColor="text1"/>
                <w:sz w:val="18"/>
                <w:szCs w:val="18"/>
              </w:rPr>
            </w:pPr>
            <w:r w:rsidRPr="00C53870">
              <w:rPr>
                <w:rFonts w:asciiTheme="majorBidi" w:hAnsiTheme="majorBidi" w:cstheme="majorBidi"/>
                <w:b/>
                <w:bCs/>
                <w:color w:val="000000" w:themeColor="text1"/>
                <w:sz w:val="18"/>
                <w:szCs w:val="18"/>
              </w:rPr>
              <w:t>MAHMOUD K. ABUAISHA</w:t>
            </w:r>
            <w:r w:rsidRPr="00C53870">
              <w:rPr>
                <w:rFonts w:asciiTheme="majorBidi" w:hAnsiTheme="majorBidi" w:cstheme="majorBidi"/>
                <w:color w:val="000000" w:themeColor="text1"/>
                <w:sz w:val="18"/>
                <w:szCs w:val="18"/>
              </w:rPr>
              <w:t xml:space="preserve"> received the B.Sc. degree in computer science from Al-Aqsa University, Gaza, in 2022, and the diploma in web design and development from Palestine Technical College, Deir El-Balah, in 2018. He is currently a master’s research student with a focus on cyber-physical systems. His current research interests include intelligent embedded systems, IoT-based solutions, and the integration of physical and computational processes.</w:t>
            </w:r>
          </w:p>
        </w:tc>
      </w:tr>
    </w:tbl>
    <w:p w14:paraId="4761D212" w14:textId="4914FAC9" w:rsidR="00745F3A" w:rsidRPr="00C53870" w:rsidRDefault="00745F3A" w:rsidP="00745F3A">
      <w:pPr>
        <w:spacing w:before="100" w:beforeAutospacing="1" w:after="100" w:afterAutospacing="1"/>
        <w:jc w:val="both"/>
        <w:rPr>
          <w:rFonts w:asciiTheme="majorBidi" w:hAnsiTheme="majorBidi" w:cstheme="majorBidi"/>
          <w:color w:val="000000" w:themeColor="text1"/>
        </w:rPr>
      </w:pPr>
    </w:p>
    <w:p w14:paraId="69D631CF" w14:textId="77777777" w:rsidR="00A26E1A" w:rsidRPr="00C53870" w:rsidRDefault="00A26E1A" w:rsidP="00A26E1A">
      <w:pPr>
        <w:spacing w:before="100" w:beforeAutospacing="1" w:after="100" w:afterAutospacing="1"/>
        <w:jc w:val="both"/>
        <w:rPr>
          <w:rFonts w:ascii="Times New Roman" w:eastAsia="Times New Roman" w:hAnsi="Times New Roman" w:cs="Times New Roman"/>
          <w:color w:val="000000" w:themeColor="text1"/>
        </w:rPr>
      </w:pPr>
    </w:p>
    <w:p w14:paraId="3D34212D" w14:textId="77777777" w:rsidR="006B3830" w:rsidRPr="00C53870" w:rsidRDefault="006B3830" w:rsidP="006B3830">
      <w:pPr>
        <w:spacing w:before="100" w:beforeAutospacing="1" w:after="100" w:afterAutospacing="1"/>
        <w:jc w:val="both"/>
        <w:rPr>
          <w:rFonts w:ascii="Times New Roman" w:eastAsia="Times New Roman" w:hAnsi="Times New Roman" w:cs="Times New Roman"/>
          <w:color w:val="000000" w:themeColor="text1"/>
          <w:rtl/>
        </w:rPr>
      </w:pPr>
    </w:p>
    <w:p w14:paraId="1651D503" w14:textId="77777777" w:rsidR="006B3830" w:rsidRPr="00C53870" w:rsidRDefault="006B3830" w:rsidP="006B3830">
      <w:pPr>
        <w:spacing w:before="100" w:beforeAutospacing="1" w:after="100" w:afterAutospacing="1"/>
        <w:rPr>
          <w:rFonts w:ascii="Times New Roman" w:eastAsia="Times New Roman" w:hAnsi="Times New Roman" w:cs="Times New Roman"/>
          <w:color w:val="000000" w:themeColor="text1"/>
        </w:rPr>
      </w:pPr>
    </w:p>
    <w:p w14:paraId="0549C1D2" w14:textId="77777777" w:rsidR="006B3830" w:rsidRPr="00C53870" w:rsidRDefault="006B3830" w:rsidP="006B3830">
      <w:pPr>
        <w:pStyle w:val="BodyText"/>
        <w:rPr>
          <w:color w:val="000000" w:themeColor="text1"/>
        </w:rPr>
      </w:pPr>
    </w:p>
    <w:p w14:paraId="00F7801E" w14:textId="77777777" w:rsidR="006B3830" w:rsidRPr="00C53870" w:rsidRDefault="006B3830" w:rsidP="006B3830">
      <w:pPr>
        <w:spacing w:before="100" w:beforeAutospacing="1" w:after="100" w:afterAutospacing="1"/>
        <w:rPr>
          <w:rFonts w:ascii="Times New Roman" w:eastAsia="Times New Roman" w:hAnsi="Times New Roman" w:cs="Times New Roman"/>
          <w:color w:val="000000" w:themeColor="text1"/>
          <w:sz w:val="24"/>
          <w:szCs w:val="24"/>
        </w:rPr>
      </w:pPr>
    </w:p>
    <w:p w14:paraId="5F1505E9" w14:textId="77777777" w:rsidR="006B3830" w:rsidRPr="00C53870" w:rsidRDefault="006B3830" w:rsidP="006B3830">
      <w:pPr>
        <w:spacing w:before="100" w:beforeAutospacing="1" w:after="100" w:afterAutospacing="1"/>
        <w:jc w:val="both"/>
        <w:rPr>
          <w:rFonts w:ascii="Times New Roman" w:eastAsia="Times New Roman" w:hAnsi="Times New Roman" w:cs="Times New Roman"/>
          <w:color w:val="000000" w:themeColor="text1"/>
          <w:rtl/>
        </w:rPr>
      </w:pPr>
    </w:p>
    <w:p w14:paraId="16757E0F" w14:textId="77777777" w:rsidR="006B3830" w:rsidRPr="00C53870" w:rsidRDefault="006B3830" w:rsidP="00114E47">
      <w:pPr>
        <w:jc w:val="both"/>
        <w:rPr>
          <w:rFonts w:asciiTheme="majorBidi" w:hAnsiTheme="majorBidi" w:cstheme="majorBidi"/>
          <w:color w:val="000000" w:themeColor="text1"/>
          <w:sz w:val="20"/>
          <w:szCs w:val="20"/>
        </w:rPr>
      </w:pPr>
    </w:p>
    <w:sectPr w:rsidR="006B3830" w:rsidRPr="00C53870" w:rsidSect="003E038B">
      <w:pgSz w:w="12240" w:h="15840"/>
      <w:pgMar w:top="1440" w:right="630" w:bottom="1440" w:left="81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CE6026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2D4BDC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ED624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5D2088F"/>
    <w:multiLevelType w:val="multilevel"/>
    <w:tmpl w:val="00F8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92674"/>
    <w:multiLevelType w:val="multilevel"/>
    <w:tmpl w:val="D9DE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6032C"/>
    <w:multiLevelType w:val="multilevel"/>
    <w:tmpl w:val="D5C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05C42"/>
    <w:multiLevelType w:val="multilevel"/>
    <w:tmpl w:val="3E5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50A6B"/>
    <w:multiLevelType w:val="multilevel"/>
    <w:tmpl w:val="99B0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B1385"/>
    <w:multiLevelType w:val="multilevel"/>
    <w:tmpl w:val="3740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E1BD3"/>
    <w:multiLevelType w:val="hybridMultilevel"/>
    <w:tmpl w:val="258E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B6147"/>
    <w:multiLevelType w:val="multilevel"/>
    <w:tmpl w:val="5702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675CA"/>
    <w:multiLevelType w:val="multilevel"/>
    <w:tmpl w:val="1866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B2FFF"/>
    <w:multiLevelType w:val="multilevel"/>
    <w:tmpl w:val="1174D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735BFB"/>
    <w:multiLevelType w:val="multilevel"/>
    <w:tmpl w:val="E988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E2A6B"/>
    <w:multiLevelType w:val="hybridMultilevel"/>
    <w:tmpl w:val="0360F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0210DA"/>
    <w:multiLevelType w:val="multilevel"/>
    <w:tmpl w:val="5020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C616C1"/>
    <w:multiLevelType w:val="multilevel"/>
    <w:tmpl w:val="5AEE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805DA"/>
    <w:multiLevelType w:val="multilevel"/>
    <w:tmpl w:val="3C82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05505B"/>
    <w:multiLevelType w:val="multilevel"/>
    <w:tmpl w:val="F85E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F010DE"/>
    <w:multiLevelType w:val="multilevel"/>
    <w:tmpl w:val="8744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810EF"/>
    <w:multiLevelType w:val="hybridMultilevel"/>
    <w:tmpl w:val="98A69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E04DF1"/>
    <w:multiLevelType w:val="multilevel"/>
    <w:tmpl w:val="AF061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4437C"/>
    <w:multiLevelType w:val="multilevel"/>
    <w:tmpl w:val="630C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19"/>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8"/>
  </w:num>
  <w:num w:numId="13">
    <w:abstractNumId w:val="15"/>
  </w:num>
  <w:num w:numId="14">
    <w:abstractNumId w:val="14"/>
  </w:num>
  <w:num w:numId="15">
    <w:abstractNumId w:val="9"/>
  </w:num>
  <w:num w:numId="16">
    <w:abstractNumId w:val="18"/>
  </w:num>
  <w:num w:numId="17">
    <w:abstractNumId w:val="17"/>
  </w:num>
  <w:num w:numId="18">
    <w:abstractNumId w:val="7"/>
  </w:num>
  <w:num w:numId="19">
    <w:abstractNumId w:val="5"/>
  </w:num>
  <w:num w:numId="20">
    <w:abstractNumId w:val="4"/>
  </w:num>
  <w:num w:numId="21">
    <w:abstractNumId w:val="22"/>
  </w:num>
  <w:num w:numId="22">
    <w:abstractNumId w:val="6"/>
  </w:num>
  <w:num w:numId="23">
    <w:abstractNumId w:val="16"/>
  </w:num>
  <w:num w:numId="24">
    <w:abstractNumId w:val="1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0B"/>
    <w:rsid w:val="00044AD0"/>
    <w:rsid w:val="00057B3B"/>
    <w:rsid w:val="00057B66"/>
    <w:rsid w:val="00063AF4"/>
    <w:rsid w:val="00066B09"/>
    <w:rsid w:val="000857BE"/>
    <w:rsid w:val="00090237"/>
    <w:rsid w:val="00095EE3"/>
    <w:rsid w:val="000C3A56"/>
    <w:rsid w:val="000C4E71"/>
    <w:rsid w:val="000D6943"/>
    <w:rsid w:val="000F7C12"/>
    <w:rsid w:val="0010092D"/>
    <w:rsid w:val="00114E47"/>
    <w:rsid w:val="00115EE2"/>
    <w:rsid w:val="00121FC9"/>
    <w:rsid w:val="00162198"/>
    <w:rsid w:val="00167823"/>
    <w:rsid w:val="001A1023"/>
    <w:rsid w:val="001A1C6A"/>
    <w:rsid w:val="001A2168"/>
    <w:rsid w:val="001B4E8B"/>
    <w:rsid w:val="001B7F59"/>
    <w:rsid w:val="001E5DD7"/>
    <w:rsid w:val="001F538D"/>
    <w:rsid w:val="001F5ECD"/>
    <w:rsid w:val="00206AEE"/>
    <w:rsid w:val="00207521"/>
    <w:rsid w:val="00216A32"/>
    <w:rsid w:val="00265D57"/>
    <w:rsid w:val="00271C43"/>
    <w:rsid w:val="00272928"/>
    <w:rsid w:val="0028417A"/>
    <w:rsid w:val="00290773"/>
    <w:rsid w:val="002C2A61"/>
    <w:rsid w:val="002C3BD1"/>
    <w:rsid w:val="002C5ED9"/>
    <w:rsid w:val="002D5A99"/>
    <w:rsid w:val="003271B2"/>
    <w:rsid w:val="003376B8"/>
    <w:rsid w:val="00350A87"/>
    <w:rsid w:val="00356E8F"/>
    <w:rsid w:val="00364F8C"/>
    <w:rsid w:val="00377BD4"/>
    <w:rsid w:val="0038082C"/>
    <w:rsid w:val="0039542D"/>
    <w:rsid w:val="003A104D"/>
    <w:rsid w:val="003A5372"/>
    <w:rsid w:val="003B66F9"/>
    <w:rsid w:val="003C5D44"/>
    <w:rsid w:val="003D3C8D"/>
    <w:rsid w:val="003D7911"/>
    <w:rsid w:val="003E038B"/>
    <w:rsid w:val="003F6AB4"/>
    <w:rsid w:val="00406368"/>
    <w:rsid w:val="004075D2"/>
    <w:rsid w:val="004208CA"/>
    <w:rsid w:val="00424C0E"/>
    <w:rsid w:val="00433ABA"/>
    <w:rsid w:val="00442A03"/>
    <w:rsid w:val="00445300"/>
    <w:rsid w:val="00446073"/>
    <w:rsid w:val="00454F15"/>
    <w:rsid w:val="004575AB"/>
    <w:rsid w:val="00460B97"/>
    <w:rsid w:val="00460F14"/>
    <w:rsid w:val="004A79F2"/>
    <w:rsid w:val="004D5645"/>
    <w:rsid w:val="004E067F"/>
    <w:rsid w:val="004E3E49"/>
    <w:rsid w:val="004F12BD"/>
    <w:rsid w:val="004F1DD5"/>
    <w:rsid w:val="00501ACA"/>
    <w:rsid w:val="005032D3"/>
    <w:rsid w:val="00507397"/>
    <w:rsid w:val="00514A92"/>
    <w:rsid w:val="00533BFC"/>
    <w:rsid w:val="00533D38"/>
    <w:rsid w:val="0054451A"/>
    <w:rsid w:val="0055158F"/>
    <w:rsid w:val="00565DE2"/>
    <w:rsid w:val="005854F2"/>
    <w:rsid w:val="00586DF9"/>
    <w:rsid w:val="00591F82"/>
    <w:rsid w:val="005A12D6"/>
    <w:rsid w:val="005B5F98"/>
    <w:rsid w:val="005B6BF3"/>
    <w:rsid w:val="005D43C4"/>
    <w:rsid w:val="005D6708"/>
    <w:rsid w:val="005D79ED"/>
    <w:rsid w:val="005E4EA9"/>
    <w:rsid w:val="005E59ED"/>
    <w:rsid w:val="005F554A"/>
    <w:rsid w:val="005F5559"/>
    <w:rsid w:val="00601034"/>
    <w:rsid w:val="00615B3A"/>
    <w:rsid w:val="006212F8"/>
    <w:rsid w:val="00672E98"/>
    <w:rsid w:val="00694EDC"/>
    <w:rsid w:val="006A6A8B"/>
    <w:rsid w:val="006B3830"/>
    <w:rsid w:val="006B7BE3"/>
    <w:rsid w:val="006C2C0C"/>
    <w:rsid w:val="006E1BFF"/>
    <w:rsid w:val="006E33E7"/>
    <w:rsid w:val="006E7E2E"/>
    <w:rsid w:val="00703683"/>
    <w:rsid w:val="00741661"/>
    <w:rsid w:val="00745F3A"/>
    <w:rsid w:val="00773B22"/>
    <w:rsid w:val="00776D62"/>
    <w:rsid w:val="007864B2"/>
    <w:rsid w:val="00791538"/>
    <w:rsid w:val="007A5008"/>
    <w:rsid w:val="007D591D"/>
    <w:rsid w:val="007F02A5"/>
    <w:rsid w:val="00802B7C"/>
    <w:rsid w:val="00806DC2"/>
    <w:rsid w:val="008456FC"/>
    <w:rsid w:val="00855EE7"/>
    <w:rsid w:val="00864A61"/>
    <w:rsid w:val="00874B77"/>
    <w:rsid w:val="00884193"/>
    <w:rsid w:val="008C4447"/>
    <w:rsid w:val="008D353E"/>
    <w:rsid w:val="008E7938"/>
    <w:rsid w:val="00904C0F"/>
    <w:rsid w:val="009131A3"/>
    <w:rsid w:val="00921BB6"/>
    <w:rsid w:val="00935C77"/>
    <w:rsid w:val="00940DD1"/>
    <w:rsid w:val="00972D0D"/>
    <w:rsid w:val="00973D82"/>
    <w:rsid w:val="00974A5A"/>
    <w:rsid w:val="00982D1F"/>
    <w:rsid w:val="00997942"/>
    <w:rsid w:val="009A240B"/>
    <w:rsid w:val="009B09F5"/>
    <w:rsid w:val="009D1380"/>
    <w:rsid w:val="009E15C6"/>
    <w:rsid w:val="00A2211C"/>
    <w:rsid w:val="00A26E1A"/>
    <w:rsid w:val="00A43778"/>
    <w:rsid w:val="00A60FE3"/>
    <w:rsid w:val="00A650F3"/>
    <w:rsid w:val="00A732EF"/>
    <w:rsid w:val="00A8523A"/>
    <w:rsid w:val="00AB3902"/>
    <w:rsid w:val="00AB77A5"/>
    <w:rsid w:val="00AC42D9"/>
    <w:rsid w:val="00AC70B1"/>
    <w:rsid w:val="00AD020D"/>
    <w:rsid w:val="00AD2D05"/>
    <w:rsid w:val="00AF2E6B"/>
    <w:rsid w:val="00AF5673"/>
    <w:rsid w:val="00AF6F51"/>
    <w:rsid w:val="00B17974"/>
    <w:rsid w:val="00B82842"/>
    <w:rsid w:val="00B85584"/>
    <w:rsid w:val="00B92A8C"/>
    <w:rsid w:val="00B961B8"/>
    <w:rsid w:val="00B97D94"/>
    <w:rsid w:val="00BA37F1"/>
    <w:rsid w:val="00BA392E"/>
    <w:rsid w:val="00BB060F"/>
    <w:rsid w:val="00BB32B0"/>
    <w:rsid w:val="00BD3203"/>
    <w:rsid w:val="00BD54A0"/>
    <w:rsid w:val="00C05D8F"/>
    <w:rsid w:val="00C24774"/>
    <w:rsid w:val="00C53870"/>
    <w:rsid w:val="00C65D99"/>
    <w:rsid w:val="00C70567"/>
    <w:rsid w:val="00C9371E"/>
    <w:rsid w:val="00CD61FA"/>
    <w:rsid w:val="00D01456"/>
    <w:rsid w:val="00D30328"/>
    <w:rsid w:val="00D3296A"/>
    <w:rsid w:val="00D46D4C"/>
    <w:rsid w:val="00DB08A7"/>
    <w:rsid w:val="00DB443F"/>
    <w:rsid w:val="00DB7AE0"/>
    <w:rsid w:val="00DC2463"/>
    <w:rsid w:val="00DC4405"/>
    <w:rsid w:val="00DD6001"/>
    <w:rsid w:val="00E06FD1"/>
    <w:rsid w:val="00E07100"/>
    <w:rsid w:val="00E20C13"/>
    <w:rsid w:val="00E21014"/>
    <w:rsid w:val="00E260B1"/>
    <w:rsid w:val="00E277B3"/>
    <w:rsid w:val="00E31A50"/>
    <w:rsid w:val="00E37F16"/>
    <w:rsid w:val="00E62CF2"/>
    <w:rsid w:val="00E632F1"/>
    <w:rsid w:val="00E74F84"/>
    <w:rsid w:val="00E80296"/>
    <w:rsid w:val="00E825EB"/>
    <w:rsid w:val="00E87C81"/>
    <w:rsid w:val="00EB782B"/>
    <w:rsid w:val="00EE00C4"/>
    <w:rsid w:val="00EF6FC7"/>
    <w:rsid w:val="00F008CC"/>
    <w:rsid w:val="00F16A24"/>
    <w:rsid w:val="00F2740E"/>
    <w:rsid w:val="00F27CCD"/>
    <w:rsid w:val="00F447D9"/>
    <w:rsid w:val="00F502F4"/>
    <w:rsid w:val="00F51C32"/>
    <w:rsid w:val="00F6506C"/>
    <w:rsid w:val="00F66725"/>
    <w:rsid w:val="00F769AE"/>
    <w:rsid w:val="00FA2B76"/>
    <w:rsid w:val="00FC5D9B"/>
    <w:rsid w:val="00FD44C2"/>
    <w:rsid w:val="00FE39FD"/>
    <w:rsid w:val="00FE3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84DEF"/>
  <w15:chartTrackingRefBased/>
  <w15:docId w15:val="{D155FB39-60A8-4572-ABB6-DF0BCAC3A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64A61"/>
    <w:pPr>
      <w:keepNext/>
      <w:keepLines/>
      <w:spacing w:before="240"/>
      <w:jc w:val="center"/>
      <w:outlineLvl w:val="0"/>
    </w:pPr>
    <w:rPr>
      <w:rFonts w:asciiTheme="majorBidi" w:eastAsiaTheme="majorEastAsia" w:hAnsiTheme="majorBidi" w:cstheme="majorBidi"/>
      <w:b/>
      <w:bCs/>
      <w:sz w:val="24"/>
      <w:szCs w:val="24"/>
    </w:rPr>
  </w:style>
  <w:style w:type="paragraph" w:styleId="Heading2">
    <w:name w:val="heading 2"/>
    <w:basedOn w:val="Normal"/>
    <w:next w:val="Normal"/>
    <w:link w:val="Heading2Char"/>
    <w:uiPriority w:val="9"/>
    <w:unhideWhenUsed/>
    <w:qFormat/>
    <w:rsid w:val="00E802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240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71C4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240B"/>
    <w:rPr>
      <w:rFonts w:ascii="Times New Roman" w:eastAsia="Times New Roman" w:hAnsi="Times New Roman" w:cs="Times New Roman"/>
      <w:b/>
      <w:bCs/>
      <w:sz w:val="27"/>
      <w:szCs w:val="27"/>
    </w:rPr>
  </w:style>
  <w:style w:type="character" w:styleId="Strong">
    <w:name w:val="Strong"/>
    <w:basedOn w:val="DefaultParagraphFont"/>
    <w:uiPriority w:val="22"/>
    <w:qFormat/>
    <w:rsid w:val="009A240B"/>
    <w:rPr>
      <w:b/>
      <w:bCs/>
    </w:rPr>
  </w:style>
  <w:style w:type="character" w:customStyle="1" w:styleId="Heading2Char">
    <w:name w:val="Heading 2 Char"/>
    <w:basedOn w:val="DefaultParagraphFont"/>
    <w:link w:val="Heading2"/>
    <w:uiPriority w:val="9"/>
    <w:rsid w:val="00E8029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4A61"/>
    <w:rPr>
      <w:rFonts w:asciiTheme="majorBidi" w:eastAsiaTheme="majorEastAsia" w:hAnsiTheme="majorBidi" w:cstheme="majorBidi"/>
      <w:b/>
      <w:bCs/>
      <w:sz w:val="24"/>
      <w:szCs w:val="24"/>
    </w:rPr>
  </w:style>
  <w:style w:type="table" w:styleId="TableGrid">
    <w:name w:val="Table Grid"/>
    <w:basedOn w:val="TableNormal"/>
    <w:uiPriority w:val="59"/>
    <w:rsid w:val="00272928"/>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350A87"/>
    <w:pPr>
      <w:pBdr>
        <w:bottom w:val="single" w:sz="4" w:space="4" w:color="4472C4" w:themeColor="accent1"/>
      </w:pBdr>
      <w:spacing w:before="200" w:after="280" w:line="276" w:lineRule="auto"/>
      <w:ind w:left="936" w:right="936"/>
    </w:pPr>
    <w:rPr>
      <w:rFonts w:eastAsiaTheme="minorEastAsia"/>
      <w:b/>
      <w:bCs/>
      <w:i/>
      <w:iCs/>
      <w:color w:val="4472C4" w:themeColor="accent1"/>
    </w:rPr>
  </w:style>
  <w:style w:type="character" w:customStyle="1" w:styleId="IntenseQuoteChar">
    <w:name w:val="Intense Quote Char"/>
    <w:basedOn w:val="DefaultParagraphFont"/>
    <w:link w:val="IntenseQuote"/>
    <w:uiPriority w:val="30"/>
    <w:rsid w:val="00350A87"/>
    <w:rPr>
      <w:rFonts w:eastAsiaTheme="minorEastAsia"/>
      <w:b/>
      <w:bCs/>
      <w:i/>
      <w:iCs/>
      <w:color w:val="4472C4" w:themeColor="accent1"/>
    </w:rPr>
  </w:style>
  <w:style w:type="paragraph" w:styleId="Title">
    <w:name w:val="Title"/>
    <w:basedOn w:val="Normal"/>
    <w:next w:val="Normal"/>
    <w:link w:val="TitleChar"/>
    <w:qFormat/>
    <w:rsid w:val="00FD44C2"/>
    <w:pPr>
      <w:framePr w:w="9360" w:hSpace="187" w:vSpace="187" w:wrap="notBeside" w:vAnchor="text" w:hAnchor="page" w:xAlign="center" w:y="1"/>
      <w:autoSpaceDE w:val="0"/>
      <w:autoSpaceDN w:val="0"/>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FD44C2"/>
    <w:rPr>
      <w:rFonts w:ascii="Times New Roman" w:eastAsia="Times New Roman" w:hAnsi="Times New Roman" w:cs="Times New Roman"/>
      <w:kern w:val="28"/>
      <w:sz w:val="48"/>
      <w:szCs w:val="48"/>
    </w:rPr>
  </w:style>
  <w:style w:type="paragraph" w:customStyle="1" w:styleId="Authors">
    <w:name w:val="Authors"/>
    <w:basedOn w:val="Normal"/>
    <w:next w:val="Normal"/>
    <w:rsid w:val="00FD44C2"/>
    <w:pPr>
      <w:framePr w:w="9072" w:hSpace="187" w:vSpace="187" w:wrap="notBeside" w:vAnchor="text" w:hAnchor="page" w:xAlign="center" w:y="1"/>
      <w:autoSpaceDE w:val="0"/>
      <w:autoSpaceDN w:val="0"/>
      <w:spacing w:after="320"/>
      <w:jc w:val="center"/>
    </w:pPr>
    <w:rPr>
      <w:rFonts w:ascii="Times New Roman" w:eastAsia="Times New Roman" w:hAnsi="Times New Roman" w:cs="Times New Roman"/>
    </w:rPr>
  </w:style>
  <w:style w:type="character" w:customStyle="1" w:styleId="MemberType">
    <w:name w:val="MemberType"/>
    <w:rsid w:val="00FD44C2"/>
    <w:rPr>
      <w:rFonts w:ascii="Times New Roman" w:hAnsi="Times New Roman" w:cs="Times New Roman"/>
      <w:i/>
      <w:iCs/>
      <w:sz w:val="22"/>
      <w:szCs w:val="22"/>
    </w:rPr>
  </w:style>
  <w:style w:type="character" w:customStyle="1" w:styleId="rynqvb">
    <w:name w:val="rynqvb"/>
    <w:basedOn w:val="DefaultParagraphFont"/>
    <w:rsid w:val="00DD6001"/>
  </w:style>
  <w:style w:type="character" w:customStyle="1" w:styleId="Heading4Char">
    <w:name w:val="Heading 4 Char"/>
    <w:basedOn w:val="DefaultParagraphFont"/>
    <w:link w:val="Heading4"/>
    <w:uiPriority w:val="9"/>
    <w:rsid w:val="00271C43"/>
    <w:rPr>
      <w:rFonts w:asciiTheme="majorHAnsi" w:eastAsiaTheme="majorEastAsia" w:hAnsiTheme="majorHAnsi" w:cstheme="majorBidi"/>
      <w:i/>
      <w:iCs/>
      <w:color w:val="2F5496" w:themeColor="accent1" w:themeShade="BF"/>
    </w:rPr>
  </w:style>
  <w:style w:type="paragraph" w:styleId="NoSpacing">
    <w:name w:val="No Spacing"/>
    <w:uiPriority w:val="1"/>
    <w:qFormat/>
    <w:rsid w:val="00940DD1"/>
  </w:style>
  <w:style w:type="paragraph" w:styleId="NormalWeb">
    <w:name w:val="Normal (Web)"/>
    <w:basedOn w:val="Normal"/>
    <w:uiPriority w:val="99"/>
    <w:unhideWhenUsed/>
    <w:rsid w:val="006E7E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54451A"/>
    <w:pPr>
      <w:ind w:left="720"/>
      <w:contextualSpacing/>
    </w:pPr>
  </w:style>
  <w:style w:type="paragraph" w:styleId="BodyText">
    <w:name w:val="Body Text"/>
    <w:basedOn w:val="Normal"/>
    <w:link w:val="BodyTextChar"/>
    <w:qFormat/>
    <w:rsid w:val="006B3830"/>
    <w:pPr>
      <w:spacing w:before="180" w:after="180"/>
    </w:pPr>
    <w:rPr>
      <w:rFonts w:ascii="Times New Roman" w:hAnsi="Times New Roman"/>
      <w:sz w:val="24"/>
      <w:szCs w:val="24"/>
    </w:rPr>
  </w:style>
  <w:style w:type="character" w:customStyle="1" w:styleId="BodyTextChar">
    <w:name w:val="Body Text Char"/>
    <w:basedOn w:val="DefaultParagraphFont"/>
    <w:link w:val="BodyText"/>
    <w:rsid w:val="006B3830"/>
    <w:rPr>
      <w:rFonts w:ascii="Times New Roman" w:hAnsi="Times New Roman"/>
      <w:sz w:val="24"/>
      <w:szCs w:val="24"/>
    </w:rPr>
  </w:style>
  <w:style w:type="paragraph" w:customStyle="1" w:styleId="FirstParagraph">
    <w:name w:val="First Paragraph"/>
    <w:basedOn w:val="BodyText"/>
    <w:next w:val="BodyText"/>
    <w:qFormat/>
    <w:rsid w:val="006B3830"/>
  </w:style>
  <w:style w:type="paragraph" w:customStyle="1" w:styleId="Compact">
    <w:name w:val="Compact"/>
    <w:basedOn w:val="BodyText"/>
    <w:qFormat/>
    <w:rsid w:val="006B3830"/>
    <w:pPr>
      <w:spacing w:before="36" w:after="36"/>
    </w:pPr>
  </w:style>
  <w:style w:type="character" w:styleId="Emphasis">
    <w:name w:val="Emphasis"/>
    <w:basedOn w:val="DefaultParagraphFont"/>
    <w:uiPriority w:val="20"/>
    <w:qFormat/>
    <w:rsid w:val="00A26E1A"/>
    <w:rPr>
      <w:i/>
      <w:iCs/>
    </w:rPr>
  </w:style>
  <w:style w:type="character" w:styleId="Hyperlink">
    <w:name w:val="Hyperlink"/>
    <w:basedOn w:val="DefaultParagraphFont"/>
    <w:uiPriority w:val="99"/>
    <w:unhideWhenUsed/>
    <w:rsid w:val="00A26E1A"/>
    <w:rPr>
      <w:color w:val="0000FF"/>
      <w:u w:val="single"/>
    </w:rPr>
  </w:style>
  <w:style w:type="character" w:styleId="UnresolvedMention">
    <w:name w:val="Unresolved Mention"/>
    <w:basedOn w:val="DefaultParagraphFont"/>
    <w:uiPriority w:val="99"/>
    <w:semiHidden/>
    <w:unhideWhenUsed/>
    <w:rsid w:val="001678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9335">
      <w:bodyDiv w:val="1"/>
      <w:marLeft w:val="0"/>
      <w:marRight w:val="0"/>
      <w:marTop w:val="0"/>
      <w:marBottom w:val="0"/>
      <w:divBdr>
        <w:top w:val="none" w:sz="0" w:space="0" w:color="auto"/>
        <w:left w:val="none" w:sz="0" w:space="0" w:color="auto"/>
        <w:bottom w:val="none" w:sz="0" w:space="0" w:color="auto"/>
        <w:right w:val="none" w:sz="0" w:space="0" w:color="auto"/>
      </w:divBdr>
    </w:div>
    <w:div w:id="160320805">
      <w:bodyDiv w:val="1"/>
      <w:marLeft w:val="0"/>
      <w:marRight w:val="0"/>
      <w:marTop w:val="0"/>
      <w:marBottom w:val="0"/>
      <w:divBdr>
        <w:top w:val="none" w:sz="0" w:space="0" w:color="auto"/>
        <w:left w:val="none" w:sz="0" w:space="0" w:color="auto"/>
        <w:bottom w:val="none" w:sz="0" w:space="0" w:color="auto"/>
        <w:right w:val="none" w:sz="0" w:space="0" w:color="auto"/>
      </w:divBdr>
    </w:div>
    <w:div w:id="161362415">
      <w:bodyDiv w:val="1"/>
      <w:marLeft w:val="0"/>
      <w:marRight w:val="0"/>
      <w:marTop w:val="0"/>
      <w:marBottom w:val="0"/>
      <w:divBdr>
        <w:top w:val="none" w:sz="0" w:space="0" w:color="auto"/>
        <w:left w:val="none" w:sz="0" w:space="0" w:color="auto"/>
        <w:bottom w:val="none" w:sz="0" w:space="0" w:color="auto"/>
        <w:right w:val="none" w:sz="0" w:space="0" w:color="auto"/>
      </w:divBdr>
    </w:div>
    <w:div w:id="396904881">
      <w:bodyDiv w:val="1"/>
      <w:marLeft w:val="0"/>
      <w:marRight w:val="0"/>
      <w:marTop w:val="0"/>
      <w:marBottom w:val="0"/>
      <w:divBdr>
        <w:top w:val="none" w:sz="0" w:space="0" w:color="auto"/>
        <w:left w:val="none" w:sz="0" w:space="0" w:color="auto"/>
        <w:bottom w:val="none" w:sz="0" w:space="0" w:color="auto"/>
        <w:right w:val="none" w:sz="0" w:space="0" w:color="auto"/>
      </w:divBdr>
    </w:div>
    <w:div w:id="545416429">
      <w:bodyDiv w:val="1"/>
      <w:marLeft w:val="0"/>
      <w:marRight w:val="0"/>
      <w:marTop w:val="0"/>
      <w:marBottom w:val="0"/>
      <w:divBdr>
        <w:top w:val="none" w:sz="0" w:space="0" w:color="auto"/>
        <w:left w:val="none" w:sz="0" w:space="0" w:color="auto"/>
        <w:bottom w:val="none" w:sz="0" w:space="0" w:color="auto"/>
        <w:right w:val="none" w:sz="0" w:space="0" w:color="auto"/>
      </w:divBdr>
    </w:div>
    <w:div w:id="566183353">
      <w:bodyDiv w:val="1"/>
      <w:marLeft w:val="0"/>
      <w:marRight w:val="0"/>
      <w:marTop w:val="0"/>
      <w:marBottom w:val="0"/>
      <w:divBdr>
        <w:top w:val="none" w:sz="0" w:space="0" w:color="auto"/>
        <w:left w:val="none" w:sz="0" w:space="0" w:color="auto"/>
        <w:bottom w:val="none" w:sz="0" w:space="0" w:color="auto"/>
        <w:right w:val="none" w:sz="0" w:space="0" w:color="auto"/>
      </w:divBdr>
    </w:div>
    <w:div w:id="583102926">
      <w:bodyDiv w:val="1"/>
      <w:marLeft w:val="0"/>
      <w:marRight w:val="0"/>
      <w:marTop w:val="0"/>
      <w:marBottom w:val="0"/>
      <w:divBdr>
        <w:top w:val="none" w:sz="0" w:space="0" w:color="auto"/>
        <w:left w:val="none" w:sz="0" w:space="0" w:color="auto"/>
        <w:bottom w:val="none" w:sz="0" w:space="0" w:color="auto"/>
        <w:right w:val="none" w:sz="0" w:space="0" w:color="auto"/>
      </w:divBdr>
      <w:divsChild>
        <w:div w:id="862859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4083">
      <w:bodyDiv w:val="1"/>
      <w:marLeft w:val="0"/>
      <w:marRight w:val="0"/>
      <w:marTop w:val="0"/>
      <w:marBottom w:val="0"/>
      <w:divBdr>
        <w:top w:val="none" w:sz="0" w:space="0" w:color="auto"/>
        <w:left w:val="none" w:sz="0" w:space="0" w:color="auto"/>
        <w:bottom w:val="none" w:sz="0" w:space="0" w:color="auto"/>
        <w:right w:val="none" w:sz="0" w:space="0" w:color="auto"/>
      </w:divBdr>
    </w:div>
    <w:div w:id="607470030">
      <w:bodyDiv w:val="1"/>
      <w:marLeft w:val="0"/>
      <w:marRight w:val="0"/>
      <w:marTop w:val="0"/>
      <w:marBottom w:val="0"/>
      <w:divBdr>
        <w:top w:val="none" w:sz="0" w:space="0" w:color="auto"/>
        <w:left w:val="none" w:sz="0" w:space="0" w:color="auto"/>
        <w:bottom w:val="none" w:sz="0" w:space="0" w:color="auto"/>
        <w:right w:val="none" w:sz="0" w:space="0" w:color="auto"/>
      </w:divBdr>
    </w:div>
    <w:div w:id="632833314">
      <w:bodyDiv w:val="1"/>
      <w:marLeft w:val="0"/>
      <w:marRight w:val="0"/>
      <w:marTop w:val="0"/>
      <w:marBottom w:val="0"/>
      <w:divBdr>
        <w:top w:val="none" w:sz="0" w:space="0" w:color="auto"/>
        <w:left w:val="none" w:sz="0" w:space="0" w:color="auto"/>
        <w:bottom w:val="none" w:sz="0" w:space="0" w:color="auto"/>
        <w:right w:val="none" w:sz="0" w:space="0" w:color="auto"/>
      </w:divBdr>
    </w:div>
    <w:div w:id="734619956">
      <w:bodyDiv w:val="1"/>
      <w:marLeft w:val="0"/>
      <w:marRight w:val="0"/>
      <w:marTop w:val="0"/>
      <w:marBottom w:val="0"/>
      <w:divBdr>
        <w:top w:val="none" w:sz="0" w:space="0" w:color="auto"/>
        <w:left w:val="none" w:sz="0" w:space="0" w:color="auto"/>
        <w:bottom w:val="none" w:sz="0" w:space="0" w:color="auto"/>
        <w:right w:val="none" w:sz="0" w:space="0" w:color="auto"/>
      </w:divBdr>
    </w:div>
    <w:div w:id="790130251">
      <w:bodyDiv w:val="1"/>
      <w:marLeft w:val="0"/>
      <w:marRight w:val="0"/>
      <w:marTop w:val="0"/>
      <w:marBottom w:val="0"/>
      <w:divBdr>
        <w:top w:val="none" w:sz="0" w:space="0" w:color="auto"/>
        <w:left w:val="none" w:sz="0" w:space="0" w:color="auto"/>
        <w:bottom w:val="none" w:sz="0" w:space="0" w:color="auto"/>
        <w:right w:val="none" w:sz="0" w:space="0" w:color="auto"/>
      </w:divBdr>
    </w:div>
    <w:div w:id="850145118">
      <w:bodyDiv w:val="1"/>
      <w:marLeft w:val="0"/>
      <w:marRight w:val="0"/>
      <w:marTop w:val="0"/>
      <w:marBottom w:val="0"/>
      <w:divBdr>
        <w:top w:val="none" w:sz="0" w:space="0" w:color="auto"/>
        <w:left w:val="none" w:sz="0" w:space="0" w:color="auto"/>
        <w:bottom w:val="none" w:sz="0" w:space="0" w:color="auto"/>
        <w:right w:val="none" w:sz="0" w:space="0" w:color="auto"/>
      </w:divBdr>
    </w:div>
    <w:div w:id="927156649">
      <w:bodyDiv w:val="1"/>
      <w:marLeft w:val="0"/>
      <w:marRight w:val="0"/>
      <w:marTop w:val="0"/>
      <w:marBottom w:val="0"/>
      <w:divBdr>
        <w:top w:val="none" w:sz="0" w:space="0" w:color="auto"/>
        <w:left w:val="none" w:sz="0" w:space="0" w:color="auto"/>
        <w:bottom w:val="none" w:sz="0" w:space="0" w:color="auto"/>
        <w:right w:val="none" w:sz="0" w:space="0" w:color="auto"/>
      </w:divBdr>
    </w:div>
    <w:div w:id="1035813032">
      <w:bodyDiv w:val="1"/>
      <w:marLeft w:val="0"/>
      <w:marRight w:val="0"/>
      <w:marTop w:val="0"/>
      <w:marBottom w:val="0"/>
      <w:divBdr>
        <w:top w:val="none" w:sz="0" w:space="0" w:color="auto"/>
        <w:left w:val="none" w:sz="0" w:space="0" w:color="auto"/>
        <w:bottom w:val="none" w:sz="0" w:space="0" w:color="auto"/>
        <w:right w:val="none" w:sz="0" w:space="0" w:color="auto"/>
      </w:divBdr>
    </w:div>
    <w:div w:id="1073699769">
      <w:bodyDiv w:val="1"/>
      <w:marLeft w:val="0"/>
      <w:marRight w:val="0"/>
      <w:marTop w:val="0"/>
      <w:marBottom w:val="0"/>
      <w:divBdr>
        <w:top w:val="none" w:sz="0" w:space="0" w:color="auto"/>
        <w:left w:val="none" w:sz="0" w:space="0" w:color="auto"/>
        <w:bottom w:val="none" w:sz="0" w:space="0" w:color="auto"/>
        <w:right w:val="none" w:sz="0" w:space="0" w:color="auto"/>
      </w:divBdr>
    </w:div>
    <w:div w:id="1095052671">
      <w:bodyDiv w:val="1"/>
      <w:marLeft w:val="0"/>
      <w:marRight w:val="0"/>
      <w:marTop w:val="0"/>
      <w:marBottom w:val="0"/>
      <w:divBdr>
        <w:top w:val="none" w:sz="0" w:space="0" w:color="auto"/>
        <w:left w:val="none" w:sz="0" w:space="0" w:color="auto"/>
        <w:bottom w:val="none" w:sz="0" w:space="0" w:color="auto"/>
        <w:right w:val="none" w:sz="0" w:space="0" w:color="auto"/>
      </w:divBdr>
    </w:div>
    <w:div w:id="1139110671">
      <w:bodyDiv w:val="1"/>
      <w:marLeft w:val="0"/>
      <w:marRight w:val="0"/>
      <w:marTop w:val="0"/>
      <w:marBottom w:val="0"/>
      <w:divBdr>
        <w:top w:val="none" w:sz="0" w:space="0" w:color="auto"/>
        <w:left w:val="none" w:sz="0" w:space="0" w:color="auto"/>
        <w:bottom w:val="none" w:sz="0" w:space="0" w:color="auto"/>
        <w:right w:val="none" w:sz="0" w:space="0" w:color="auto"/>
      </w:divBdr>
    </w:div>
    <w:div w:id="1148980736">
      <w:bodyDiv w:val="1"/>
      <w:marLeft w:val="0"/>
      <w:marRight w:val="0"/>
      <w:marTop w:val="0"/>
      <w:marBottom w:val="0"/>
      <w:divBdr>
        <w:top w:val="none" w:sz="0" w:space="0" w:color="auto"/>
        <w:left w:val="none" w:sz="0" w:space="0" w:color="auto"/>
        <w:bottom w:val="none" w:sz="0" w:space="0" w:color="auto"/>
        <w:right w:val="none" w:sz="0" w:space="0" w:color="auto"/>
      </w:divBdr>
    </w:div>
    <w:div w:id="1259674491">
      <w:bodyDiv w:val="1"/>
      <w:marLeft w:val="0"/>
      <w:marRight w:val="0"/>
      <w:marTop w:val="0"/>
      <w:marBottom w:val="0"/>
      <w:divBdr>
        <w:top w:val="none" w:sz="0" w:space="0" w:color="auto"/>
        <w:left w:val="none" w:sz="0" w:space="0" w:color="auto"/>
        <w:bottom w:val="none" w:sz="0" w:space="0" w:color="auto"/>
        <w:right w:val="none" w:sz="0" w:space="0" w:color="auto"/>
      </w:divBdr>
    </w:div>
    <w:div w:id="1302416642">
      <w:bodyDiv w:val="1"/>
      <w:marLeft w:val="0"/>
      <w:marRight w:val="0"/>
      <w:marTop w:val="0"/>
      <w:marBottom w:val="0"/>
      <w:divBdr>
        <w:top w:val="none" w:sz="0" w:space="0" w:color="auto"/>
        <w:left w:val="none" w:sz="0" w:space="0" w:color="auto"/>
        <w:bottom w:val="none" w:sz="0" w:space="0" w:color="auto"/>
        <w:right w:val="none" w:sz="0" w:space="0" w:color="auto"/>
      </w:divBdr>
    </w:div>
    <w:div w:id="1348287160">
      <w:bodyDiv w:val="1"/>
      <w:marLeft w:val="0"/>
      <w:marRight w:val="0"/>
      <w:marTop w:val="0"/>
      <w:marBottom w:val="0"/>
      <w:divBdr>
        <w:top w:val="none" w:sz="0" w:space="0" w:color="auto"/>
        <w:left w:val="none" w:sz="0" w:space="0" w:color="auto"/>
        <w:bottom w:val="none" w:sz="0" w:space="0" w:color="auto"/>
        <w:right w:val="none" w:sz="0" w:space="0" w:color="auto"/>
      </w:divBdr>
    </w:div>
    <w:div w:id="1418792830">
      <w:bodyDiv w:val="1"/>
      <w:marLeft w:val="0"/>
      <w:marRight w:val="0"/>
      <w:marTop w:val="0"/>
      <w:marBottom w:val="0"/>
      <w:divBdr>
        <w:top w:val="none" w:sz="0" w:space="0" w:color="auto"/>
        <w:left w:val="none" w:sz="0" w:space="0" w:color="auto"/>
        <w:bottom w:val="none" w:sz="0" w:space="0" w:color="auto"/>
        <w:right w:val="none" w:sz="0" w:space="0" w:color="auto"/>
      </w:divBdr>
    </w:div>
    <w:div w:id="1519192568">
      <w:bodyDiv w:val="1"/>
      <w:marLeft w:val="0"/>
      <w:marRight w:val="0"/>
      <w:marTop w:val="0"/>
      <w:marBottom w:val="0"/>
      <w:divBdr>
        <w:top w:val="none" w:sz="0" w:space="0" w:color="auto"/>
        <w:left w:val="none" w:sz="0" w:space="0" w:color="auto"/>
        <w:bottom w:val="none" w:sz="0" w:space="0" w:color="auto"/>
        <w:right w:val="none" w:sz="0" w:space="0" w:color="auto"/>
      </w:divBdr>
    </w:div>
    <w:div w:id="1688672999">
      <w:bodyDiv w:val="1"/>
      <w:marLeft w:val="0"/>
      <w:marRight w:val="0"/>
      <w:marTop w:val="0"/>
      <w:marBottom w:val="0"/>
      <w:divBdr>
        <w:top w:val="none" w:sz="0" w:space="0" w:color="auto"/>
        <w:left w:val="none" w:sz="0" w:space="0" w:color="auto"/>
        <w:bottom w:val="none" w:sz="0" w:space="0" w:color="auto"/>
        <w:right w:val="none" w:sz="0" w:space="0" w:color="auto"/>
      </w:divBdr>
    </w:div>
    <w:div w:id="1761636932">
      <w:bodyDiv w:val="1"/>
      <w:marLeft w:val="0"/>
      <w:marRight w:val="0"/>
      <w:marTop w:val="0"/>
      <w:marBottom w:val="0"/>
      <w:divBdr>
        <w:top w:val="none" w:sz="0" w:space="0" w:color="auto"/>
        <w:left w:val="none" w:sz="0" w:space="0" w:color="auto"/>
        <w:bottom w:val="none" w:sz="0" w:space="0" w:color="auto"/>
        <w:right w:val="none" w:sz="0" w:space="0" w:color="auto"/>
      </w:divBdr>
    </w:div>
    <w:div w:id="1809349234">
      <w:bodyDiv w:val="1"/>
      <w:marLeft w:val="0"/>
      <w:marRight w:val="0"/>
      <w:marTop w:val="0"/>
      <w:marBottom w:val="0"/>
      <w:divBdr>
        <w:top w:val="none" w:sz="0" w:space="0" w:color="auto"/>
        <w:left w:val="none" w:sz="0" w:space="0" w:color="auto"/>
        <w:bottom w:val="none" w:sz="0" w:space="0" w:color="auto"/>
        <w:right w:val="none" w:sz="0" w:space="0" w:color="auto"/>
      </w:divBdr>
    </w:div>
    <w:div w:id="1846702683">
      <w:bodyDiv w:val="1"/>
      <w:marLeft w:val="0"/>
      <w:marRight w:val="0"/>
      <w:marTop w:val="0"/>
      <w:marBottom w:val="0"/>
      <w:divBdr>
        <w:top w:val="none" w:sz="0" w:space="0" w:color="auto"/>
        <w:left w:val="none" w:sz="0" w:space="0" w:color="auto"/>
        <w:bottom w:val="none" w:sz="0" w:space="0" w:color="auto"/>
        <w:right w:val="none" w:sz="0" w:space="0" w:color="auto"/>
      </w:divBdr>
    </w:div>
    <w:div w:id="1875918270">
      <w:bodyDiv w:val="1"/>
      <w:marLeft w:val="0"/>
      <w:marRight w:val="0"/>
      <w:marTop w:val="0"/>
      <w:marBottom w:val="0"/>
      <w:divBdr>
        <w:top w:val="none" w:sz="0" w:space="0" w:color="auto"/>
        <w:left w:val="none" w:sz="0" w:space="0" w:color="auto"/>
        <w:bottom w:val="none" w:sz="0" w:space="0" w:color="auto"/>
        <w:right w:val="none" w:sz="0" w:space="0" w:color="auto"/>
      </w:divBdr>
    </w:div>
    <w:div w:id="1933584874">
      <w:bodyDiv w:val="1"/>
      <w:marLeft w:val="0"/>
      <w:marRight w:val="0"/>
      <w:marTop w:val="0"/>
      <w:marBottom w:val="0"/>
      <w:divBdr>
        <w:top w:val="none" w:sz="0" w:space="0" w:color="auto"/>
        <w:left w:val="none" w:sz="0" w:space="0" w:color="auto"/>
        <w:bottom w:val="none" w:sz="0" w:space="0" w:color="auto"/>
        <w:right w:val="none" w:sz="0" w:space="0" w:color="auto"/>
      </w:divBdr>
    </w:div>
    <w:div w:id="1974555819">
      <w:bodyDiv w:val="1"/>
      <w:marLeft w:val="0"/>
      <w:marRight w:val="0"/>
      <w:marTop w:val="0"/>
      <w:marBottom w:val="0"/>
      <w:divBdr>
        <w:top w:val="none" w:sz="0" w:space="0" w:color="auto"/>
        <w:left w:val="none" w:sz="0" w:space="0" w:color="auto"/>
        <w:bottom w:val="none" w:sz="0" w:space="0" w:color="auto"/>
        <w:right w:val="none" w:sz="0" w:space="0" w:color="auto"/>
      </w:divBdr>
    </w:div>
    <w:div w:id="2005429326">
      <w:bodyDiv w:val="1"/>
      <w:marLeft w:val="0"/>
      <w:marRight w:val="0"/>
      <w:marTop w:val="0"/>
      <w:marBottom w:val="0"/>
      <w:divBdr>
        <w:top w:val="none" w:sz="0" w:space="0" w:color="auto"/>
        <w:left w:val="none" w:sz="0" w:space="0" w:color="auto"/>
        <w:bottom w:val="none" w:sz="0" w:space="0" w:color="auto"/>
        <w:right w:val="none" w:sz="0" w:space="0" w:color="auto"/>
      </w:divBdr>
    </w:div>
    <w:div w:id="2009941414">
      <w:bodyDiv w:val="1"/>
      <w:marLeft w:val="0"/>
      <w:marRight w:val="0"/>
      <w:marTop w:val="0"/>
      <w:marBottom w:val="0"/>
      <w:divBdr>
        <w:top w:val="none" w:sz="0" w:space="0" w:color="auto"/>
        <w:left w:val="none" w:sz="0" w:space="0" w:color="auto"/>
        <w:bottom w:val="none" w:sz="0" w:space="0" w:color="auto"/>
        <w:right w:val="none" w:sz="0" w:space="0" w:color="auto"/>
      </w:divBdr>
    </w:div>
    <w:div w:id="212588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itrust.sutd.edu.sg/itrust-labs_datasets/dataset_info/" TargetMode="External"/><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1D1DD-4C9E-45D7-B786-E98D6D9F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10</Pages>
  <Words>4314</Words>
  <Characters>24590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c:creator>
  <cp:keywords/>
  <dc:description/>
  <cp:lastModifiedBy>Ai</cp:lastModifiedBy>
  <cp:revision>26</cp:revision>
  <cp:lastPrinted>2025-04-16T09:23:00Z</cp:lastPrinted>
  <dcterms:created xsi:type="dcterms:W3CDTF">2025-07-17T08:38:00Z</dcterms:created>
  <dcterms:modified xsi:type="dcterms:W3CDTF">2025-07-23T12:21:00Z</dcterms:modified>
</cp:coreProperties>
</file>