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توريد نص إعلان المزاد ونشره في الصحف وتحديد موعد جلسة المزاد في كراج الحجز.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2026-08-26T13:24:25.989Z</dcterms:created>
  <dcterms:modified xsi:type="dcterms:W3CDTF">2026-08-26T13:24:25.989Z</dcterms:modified>
</cp:coreProperties>
</file>

<file path=docProps/custom.xml><?xml version="1.0" encoding="utf-8"?>
<Properties xmlns="http://schemas.openxmlformats.org/officeDocument/2006/custom-properties" xmlns:vt="http://schemas.openxmlformats.org/officeDocument/2006/docPropsVTypes"/>
</file>