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تبليغ المحكوم عليه إخطار ما قبل البيع بالنشر في صحيفتين يوميتين محليتين محلياً لاستكمال شروط البيع والمزاد قانوناً.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