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إخطار وإلزام شاغل العقار بالإخلاء وتسليم العقار للمزاود الأخير خالياً من الشواغل وتحديد موعد للتنفيذ. سنداً لأحكام المادة (84) من قانون التنفيذ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