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إصدار القرار بمنع سفر المحكوم عليه خارج أراضي المملكة الأردنية الهاشمية، وتسطير كتاب رسمي عاجل إلى إدارة الإقامة والحدود / مديرية الأمن العام لإدراج اسمه على قوائم الممنوعين من السفر والتعميم عليه فوراً. سنداً لأحكام المادة (26) من قانون التنفيذ الأردني رقم 36 لسنة 2002 وتعديلاته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