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كتاب إلى مديرية الشرطة المختصة لتأمين القوة الأمنية اللازمة ومرافقة مأمور التنفيذ والإذن بفتح الأبواب وكسر الأقفال والاستعانة بنجار وحجز المنقولات. سنداً لأحكام المادة (41) وقانون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