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الموافقة على إحالة العقار إحالة مؤقتة على المزاود المذكور وإصدار ونشر إعلان المزاد بعد الإحالة المؤقتة في الصحف اليومية وفق أحكام القانون. سنداً لأحكام المواد (78-80)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