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رسمي لجهة عمل المحكوم عليه / الكفيل لوضع إشارة الحجز على ربع راتبه الشهري واقتطاعه شهرياً وتوريده مباشرة إلى صندوق المحكمة وقيده في حساب هذه القضية لحين سداد كامل الدين. سنداً لأحكام المادة (47) من قانون التنفيذ وقانون العمل وقانون الضمان الاجتماعي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