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تعيين خبير مساح / مهندس عقاري معتمد للانتقال إلى موقع العقار بحضور مأمور التنفيذ لمعاينة العقار وإعداد تقرير الوصف والتقدير المفصل. سنداً لأحكام المواد (71-73) من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