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إنابة موجه إلى دائرة تنفيذ المحكمة المطلوب إنابتها لإجراء المعاملة التنفيذية المطلوبة وإعادتها بعد إتمامها حسب الأصول. سنداً لأحكام المادة (10) من قانون التنفيذ الأردني رقم 36 لسنة 2002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