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52"/>
        </w:rPr>
        <w:t>Business Plan: Modular Productization Collaboration Platform</w:t>
      </w:r>
    </w:p>
    <w:p>
      <w:pPr>
        <w:jc w:val="center"/>
      </w:pPr>
      <w:r>
        <w:rPr>
          <w:color w:val="636363"/>
          <w:sz w:val="26"/>
        </w:rPr>
        <w:t>A managed collaboration layer between product owners and independent productization teams</w:t>
      </w:r>
    </w:p>
    <w:p>
      <w:pPr>
        <w:jc w:val="center"/>
      </w:pPr>
      <w:r>
        <w:rPr>
          <w:b/>
          <w:color w:val="222222"/>
          <w:sz w:val="22"/>
        </w:rPr>
        <w:t>Working name: ProdOps Network</w:t>
      </w:r>
    </w:p>
    <w:p>
      <w:pPr>
        <w:jc w:val="center"/>
      </w:pPr>
      <w:r>
        <w:rPr>
          <w:color w:val="636363"/>
          <w:sz w:val="20"/>
        </w:rPr>
        <w:t>Prepared: 11 May 2026</w:t>
      </w:r>
    </w:p>
    <w:p/>
    <w:tbl>
      <w:tblPr>
        <w:tblW w:type="auto" w:w="0"/>
        <w:jc w:val="center"/>
        <w:tblLook w:firstColumn="1" w:firstRow="1" w:lastColumn="0" w:lastRow="0" w:noHBand="0" w:noVBand="1" w:val="04A0"/>
      </w:tblPr>
      <w:tblGrid>
        <w:gridCol w:w="10080"/>
      </w:tblGrid>
      <w:tr>
        <w:tc>
          <w:tcPr>
            <w:tcW w:type="dxa" w:w="10080"/>
            <w:shd w:fill="D9EAF7"/>
            <w:tcMar>
              <w:top w:w="180" w:type="dxa"/>
              <w:start w:w="200" w:type="dxa"/>
              <w:bottom w:w="180" w:type="dxa"/>
              <w:end w:w="200" w:type="dxa"/>
            </w:tcMar>
          </w:tcPr>
          <w:p>
            <w:pPr>
              <w:spacing w:after="80"/>
            </w:pPr>
            <w:r>
              <w:rPr>
                <w:b/>
                <w:color w:val="1F4E79"/>
                <w:sz w:val="24"/>
              </w:rPr>
              <w:t>Strategic thesis</w:t>
            </w:r>
          </w:p>
          <w:p>
            <w:pPr>
              <w:pStyle w:val="ListBullet"/>
            </w:pPr>
            <w:r>
              <w:t>AI and no-code tools increase prototype creation, but production readiness remains hard.</w:t>
            </w:r>
          </w:p>
          <w:p>
            <w:pPr>
              <w:pStyle w:val="ListBullet"/>
            </w:pPr>
            <w:r>
              <w:t>The platform does not act as a software house; independent teams own delivery.</w:t>
            </w:r>
          </w:p>
          <w:p>
            <w:pPr>
              <w:pStyle w:val="ListBullet"/>
            </w:pPr>
            <w:r>
              <w:t>The business creates value through service packaging, requirement structure, trusted team discovery, collaboration workflow, and outcome reputation.</w:t>
            </w:r>
          </w:p>
          <w:p>
            <w:pPr>
              <w:pStyle w:val="ListBullet"/>
            </w:pPr>
            <w:r>
              <w:t>AI is introduced as an enablement layer for recommendations, requirement analysis, checks, and workflow assistance, not as the core promise.</w:t>
            </w:r>
          </w:p>
        </w:tc>
      </w:tr>
    </w:tbl>
    <w:p>
      <w:r>
        <w:br w:type="page"/>
      </w:r>
    </w:p>
    <w:p>
      <w:pPr>
        <w:pStyle w:val="Heading1"/>
      </w:pPr>
      <w:r>
        <w:t>Document Outline</w:t>
      </w:r>
    </w:p>
    <w:p>
      <w:pPr>
        <w:pStyle w:val="ListNumber"/>
      </w:pPr>
      <w:r>
        <w:t>Executive Summary</w:t>
      </w:r>
    </w:p>
    <w:p>
      <w:pPr>
        <w:pStyle w:val="ListNumber"/>
      </w:pPr>
      <w:r>
        <w:t>Market Context and Timing</w:t>
      </w:r>
    </w:p>
    <w:p>
      <w:pPr>
        <w:pStyle w:val="ListNumber"/>
      </w:pPr>
      <w:r>
        <w:t>Problem Definition</w:t>
      </w:r>
    </w:p>
    <w:p>
      <w:pPr>
        <w:pStyle w:val="ListNumber"/>
      </w:pPr>
      <w:r>
        <w:t>Vision and Category</w:t>
      </w:r>
    </w:p>
    <w:p>
      <w:pPr>
        <w:pStyle w:val="ListNumber"/>
      </w:pPr>
      <w:r>
        <w:t>Customers and First Wedge</w:t>
      </w:r>
    </w:p>
    <w:p>
      <w:pPr>
        <w:pStyle w:val="ListNumber"/>
      </w:pPr>
      <w:r>
        <w:t>Service Catalog and Package Model</w:t>
      </w:r>
    </w:p>
    <w:p>
      <w:pPr>
        <w:pStyle w:val="ListNumber"/>
      </w:pPr>
      <w:r>
        <w:t>Supply-Side Strategy</w:t>
      </w:r>
    </w:p>
    <w:p>
      <w:pPr>
        <w:pStyle w:val="ListNumber"/>
      </w:pPr>
      <w:r>
        <w:t>Platform Value Proposition</w:t>
      </w:r>
    </w:p>
    <w:p>
      <w:pPr>
        <w:pStyle w:val="ListNumber"/>
      </w:pPr>
      <w:r>
        <w:t>Business Model</w:t>
      </w:r>
    </w:p>
    <w:p>
      <w:pPr>
        <w:pStyle w:val="ListNumber"/>
      </w:pPr>
      <w:r>
        <w:t>Go-To-Market Plan</w:t>
      </w:r>
    </w:p>
    <w:p>
      <w:pPr>
        <w:pStyle w:val="ListNumber"/>
      </w:pPr>
      <w:r>
        <w:t>Operating Model</w:t>
      </w:r>
    </w:p>
    <w:p>
      <w:pPr>
        <w:pStyle w:val="ListNumber"/>
      </w:pPr>
      <w:r>
        <w:t>Competitive Landscape</w:t>
      </w:r>
    </w:p>
    <w:p>
      <w:pPr>
        <w:pStyle w:val="ListNumber"/>
      </w:pPr>
      <w:r>
        <w:t>Roadmap</w:t>
      </w:r>
    </w:p>
    <w:p>
      <w:pPr>
        <w:pStyle w:val="ListNumber"/>
      </w:pPr>
      <w:r>
        <w:t>Financial Model and KPIs</w:t>
      </w:r>
    </w:p>
    <w:p>
      <w:pPr>
        <w:pStyle w:val="ListNumber"/>
      </w:pPr>
      <w:r>
        <w:t>Risks and Mitigation</w:t>
      </w:r>
    </w:p>
    <w:p>
      <w:pPr>
        <w:pStyle w:val="ListNumber"/>
      </w:pPr>
      <w:r>
        <w:t>References</w:t>
      </w:r>
    </w:p>
    <w:p>
      <w:r>
        <w:t>This document is designed as a strategic planning draft. It should be validated with customer interviews, team-side discovery, and pilot projects before committing to a full marketplace build.</w:t>
      </w:r>
    </w:p>
    <w:p>
      <w:r>
        <w:br w:type="page"/>
      </w:r>
    </w:p>
    <w:p>
      <w:pPr>
        <w:pStyle w:val="Heading1"/>
      </w:pPr>
      <w:r>
        <w:t>1. Executive Summary</w:t>
      </w:r>
    </w:p>
    <w:p>
      <w:r>
        <w:t>ProdOps Network is a modular productization collaboration platform. It helps product owners convert rough, validated, or fragile software products into structured productization packages, then collaborate with independent specialist teams that own delivery.</w:t>
      </w:r>
    </w:p>
    <w:p>
      <w:r>
        <w:t>The platform is not a traditional software house, not an open freelance bidding market, and not merely an AI report generator. The platform organizes productization work into service layers such as validation, code rewrite, scaling, cloud deployment, database redesign, security checks, launch readiness, and support.</w:t>
      </w:r>
    </w:p>
    <w:tbl>
      <w:tblPr>
        <w:tblW w:type="auto" w:w="0"/>
        <w:jc w:val="center"/>
        <w:tblLook w:firstColumn="1" w:firstRow="1" w:lastColumn="0" w:lastRow="0" w:noHBand="0" w:noVBand="1" w:val="04A0"/>
      </w:tblPr>
      <w:tblGrid>
        <w:gridCol w:w="10080"/>
      </w:tblGrid>
      <w:tr>
        <w:tc>
          <w:tcPr>
            <w:tcW w:type="dxa" w:w="10080"/>
            <w:shd w:fill="E2F0D9"/>
            <w:tcMar>
              <w:top w:w="150" w:type="dxa"/>
              <w:start w:w="160" w:type="dxa"/>
              <w:bottom w:w="150" w:type="dxa"/>
              <w:end w:w="160" w:type="dxa"/>
            </w:tcMar>
          </w:tcPr>
          <w:p>
            <w:pPr>
              <w:spacing w:after="60"/>
            </w:pPr>
            <w:r>
              <w:rPr>
                <w:b/>
                <w:color w:val="1F4E79"/>
                <w:sz w:val="21"/>
              </w:rPr>
              <w:t>Core business idea</w:t>
            </w:r>
          </w:p>
          <w:p>
            <w:pPr>
              <w:spacing w:after="0"/>
            </w:pPr>
            <w:r>
              <w:t>Product owners choose a productization need. The platform analyzes the requirement, recommends a service package, suggests suitable independent teams or experts, and provides a collaboration workspace to coordinate delivery while each team remains independently responsible for execution.</w:t>
            </w:r>
          </w:p>
        </w:tc>
      </w:tr>
    </w:tbl>
    <w:p>
      <w:pPr>
        <w:pStyle w:val="Heading2"/>
      </w:pPr>
      <w:r>
        <w:t>Strategic thesis</w:t>
      </w:r>
    </w:p>
    <w:p>
      <w:pPr>
        <w:pStyle w:val="ListBullet"/>
      </w:pPr>
      <w:r>
        <w:t>More people can create software prototypes through AI-assisted coding, no-code tools, templates, and distributed freelance work.</w:t>
      </w:r>
    </w:p>
    <w:p>
      <w:pPr>
        <w:pStyle w:val="ListBullet"/>
      </w:pPr>
      <w:r>
        <w:t>The number of fragile but promising products will grow faster than the number of founders who understand production engineering.</w:t>
      </w:r>
    </w:p>
    <w:p>
      <w:pPr>
        <w:pStyle w:val="ListBullet"/>
      </w:pPr>
      <w:r>
        <w:t>Independent specialist teams are becoming a natural supply format for productization work.</w:t>
      </w:r>
    </w:p>
    <w:p>
      <w:pPr>
        <w:pStyle w:val="ListBullet"/>
      </w:pPr>
      <w:r>
        <w:t>The missing layer is not another place to hire developers; it is a structured collaboration system for productization outcomes.</w:t>
      </w:r>
    </w:p>
    <w:p>
      <w:pPr>
        <w:pStyle w:val="ListBullet"/>
      </w:pPr>
      <w:r>
        <w:t>AI can improve intake, package recommendation, scope creation, risk checks, and team matching, but the business should remain trust- and workflow-led.</w:t>
      </w:r>
    </w:p>
    <w:p>
      <w:pPr>
        <w:pStyle w:val="Heading2"/>
      </w:pPr>
      <w:r>
        <w:t>Recommended first wedge</w:t>
      </w:r>
    </w:p>
    <w:p>
      <w:r>
        <w:t>Start with B2B SaaS and web-app product owners who already have a working prototype, early users, a paying customer, a signed pilot, or business urgency. These customers are more likely to value reliability, security, data safety, launch readiness, and ongoing support.</w:t>
      </w:r>
    </w:p>
    <w:p>
      <w:pPr>
        <w:pStyle w:val="Heading1"/>
      </w:pPr>
      <w:r>
        <w:t>2. Market Context and Timing</w:t>
      </w:r>
    </w:p>
    <w:p>
      <w:r>
        <w:t>The timing is driven by two simultaneous shifts: software creation is becoming easier, while production-grade software remains difficult. Stack Overflow reported that 84% of 2025 survey respondents were using or planning to use AI tools, and 51% of professional developers used AI tools daily [1]. GitHub reported that more than 1.1 million public repositories used an LLM SDK in 2025 and that around 80% of new developers used Copilot within their first week [2].</w:t>
      </w:r>
    </w:p>
    <w:p>
      <w:r>
        <w:t>That growth creates more prototypes, but it also creates risk. In May 2026, Axios reported that RedAccess found 380,000 publicly accessible assets built with tools such as Lovable, Base44, Replit, and Netlify, including about 5,000 containing sensitive corporate data [4]. WIRED reported similar findings around thousands of vibe-coded apps exposing corporate and personal data [5].</w:t>
      </w:r>
    </w:p>
    <w:p>
      <w:r>
        <w:t>The supply side is also changing. Upwork reported in 2025 that 28% of skilled U.S. knowledge workers operate as freelancers or independent professionals, with skilled freelance knowledge work generating $1.5 trillion in 2024 [3]. The World Economic Forum also listed big data specialists, fintech engineers, AI and machine learning specialists, software and application developers, and security management specialists among fast-growing technology roles through 2030 [6].</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3456"/>
            <w:shd w:fill="1F4E79"/>
            <w:tcMar>
              <w:top w:w="90" w:type="dxa"/>
              <w:start w:w="80" w:type="dxa"/>
              <w:bottom w:w="90" w:type="dxa"/>
              <w:end w:w="80" w:type="dxa"/>
            </w:tcMar>
          </w:tcPr>
          <w:p>
            <w:pPr>
              <w:spacing w:after="0"/>
            </w:pPr>
            <w:r/>
            <w:r>
              <w:rPr>
                <w:b/>
                <w:color w:val="FFFFFF"/>
                <w:sz w:val="18"/>
              </w:rPr>
              <w:t>Market signal</w:t>
            </w:r>
          </w:p>
        </w:tc>
        <w:tc>
          <w:tcPr>
            <w:tcW w:type="dxa" w:w="6912"/>
            <w:shd w:fill="1F4E79"/>
            <w:tcMar>
              <w:top w:w="90" w:type="dxa"/>
              <w:start w:w="80" w:type="dxa"/>
              <w:bottom w:w="90" w:type="dxa"/>
              <w:end w:w="80" w:type="dxa"/>
            </w:tcMar>
          </w:tcPr>
          <w:p>
            <w:pPr>
              <w:spacing w:after="0"/>
            </w:pPr>
            <w:r/>
            <w:r>
              <w:rPr>
                <w:b/>
                <w:color w:val="FFFFFF"/>
                <w:sz w:val="18"/>
              </w:rPr>
              <w:t>Implication for the platform</w:t>
            </w:r>
          </w:p>
        </w:tc>
      </w:tr>
      <w:tr>
        <w:trPr>
          <w:cantSplit w:val="true"/>
        </w:trPr>
        <w:tc>
          <w:tcPr>
            <w:tcW w:type="dxa" w:w="3456"/>
            <w:tcMar>
              <w:top w:w="80" w:type="dxa"/>
              <w:start w:w="80" w:type="dxa"/>
              <w:bottom w:w="80" w:type="dxa"/>
              <w:end w:w="80" w:type="dxa"/>
            </w:tcMar>
            <w:shd w:fill="F3F5F7"/>
          </w:tcPr>
          <w:p>
            <w:pPr>
              <w:spacing w:after="0"/>
            </w:pPr>
            <w:r/>
            <w:r>
              <w:rPr>
                <w:b/>
                <w:color w:val="222222"/>
                <w:sz w:val="18"/>
              </w:rPr>
              <w:t>AI-assisted development is mainstream</w:t>
            </w:r>
          </w:p>
        </w:tc>
        <w:tc>
          <w:tcPr>
            <w:tcW w:type="dxa" w:w="6912"/>
            <w:tcMar>
              <w:top w:w="80" w:type="dxa"/>
              <w:start w:w="80" w:type="dxa"/>
              <w:bottom w:w="80" w:type="dxa"/>
              <w:end w:w="80" w:type="dxa"/>
            </w:tcMar>
          </w:tcPr>
          <w:p>
            <w:pPr>
              <w:spacing w:after="0"/>
            </w:pPr>
            <w:r/>
            <w:r>
              <w:rPr>
                <w:b w:val="0"/>
                <w:sz w:val="18"/>
              </w:rPr>
              <w:t>More prototypes will be created by non-traditional builders and smaller teams.</w:t>
            </w:r>
          </w:p>
        </w:tc>
      </w:tr>
      <w:tr>
        <w:trPr>
          <w:cantSplit w:val="true"/>
        </w:trPr>
        <w:tc>
          <w:tcPr>
            <w:tcW w:type="dxa" w:w="3456"/>
            <w:tcMar>
              <w:top w:w="80" w:type="dxa"/>
              <w:start w:w="80" w:type="dxa"/>
              <w:bottom w:w="80" w:type="dxa"/>
              <w:end w:w="80" w:type="dxa"/>
            </w:tcMar>
            <w:shd w:fill="F3F5F7"/>
          </w:tcPr>
          <w:p>
            <w:pPr>
              <w:spacing w:after="0"/>
            </w:pPr>
            <w:r/>
            <w:r>
              <w:rPr>
                <w:b/>
                <w:color w:val="222222"/>
                <w:sz w:val="18"/>
              </w:rPr>
              <w:t>Security exposure in AI/no-code apps is visible</w:t>
            </w:r>
          </w:p>
        </w:tc>
        <w:tc>
          <w:tcPr>
            <w:tcW w:type="dxa" w:w="6912"/>
            <w:tcMar>
              <w:top w:w="80" w:type="dxa"/>
              <w:start w:w="80" w:type="dxa"/>
              <w:bottom w:w="80" w:type="dxa"/>
              <w:end w:w="80" w:type="dxa"/>
            </w:tcMar>
          </w:tcPr>
          <w:p>
            <w:pPr>
              <w:spacing w:after="0"/>
            </w:pPr>
            <w:r/>
            <w:r>
              <w:rPr>
                <w:b w:val="0"/>
                <w:sz w:val="18"/>
              </w:rPr>
              <w:t>Product owners need structured productization layers such as security, deployment, data safety, and support.</w:t>
            </w:r>
          </w:p>
        </w:tc>
      </w:tr>
      <w:tr>
        <w:trPr>
          <w:cantSplit w:val="true"/>
        </w:trPr>
        <w:tc>
          <w:tcPr>
            <w:tcW w:type="dxa" w:w="3456"/>
            <w:tcMar>
              <w:top w:w="80" w:type="dxa"/>
              <w:start w:w="80" w:type="dxa"/>
              <w:bottom w:w="80" w:type="dxa"/>
              <w:end w:w="80" w:type="dxa"/>
            </w:tcMar>
            <w:shd w:fill="F3F5F7"/>
          </w:tcPr>
          <w:p>
            <w:pPr>
              <w:spacing w:after="0"/>
            </w:pPr>
            <w:r/>
            <w:r>
              <w:rPr>
                <w:b/>
                <w:color w:val="222222"/>
                <w:sz w:val="18"/>
              </w:rPr>
              <w:t>Independent skilled work is growing</w:t>
            </w:r>
          </w:p>
        </w:tc>
        <w:tc>
          <w:tcPr>
            <w:tcW w:type="dxa" w:w="6912"/>
            <w:tcMar>
              <w:top w:w="80" w:type="dxa"/>
              <w:start w:w="80" w:type="dxa"/>
              <w:bottom w:w="80" w:type="dxa"/>
              <w:end w:w="80" w:type="dxa"/>
            </w:tcMar>
          </w:tcPr>
          <w:p>
            <w:pPr>
              <w:spacing w:after="0"/>
            </w:pPr>
            <w:r/>
            <w:r>
              <w:rPr>
                <w:b w:val="0"/>
                <w:sz w:val="18"/>
              </w:rPr>
              <w:t>Standalone productization teams can be the supply base instead of employees.</w:t>
            </w:r>
          </w:p>
        </w:tc>
      </w:tr>
      <w:tr>
        <w:trPr>
          <w:cantSplit w:val="true"/>
        </w:trPr>
        <w:tc>
          <w:tcPr>
            <w:tcW w:type="dxa" w:w="3456"/>
            <w:tcMar>
              <w:top w:w="80" w:type="dxa"/>
              <w:start w:w="80" w:type="dxa"/>
              <w:bottom w:w="80" w:type="dxa"/>
              <w:end w:w="80" w:type="dxa"/>
            </w:tcMar>
            <w:shd w:fill="F3F5F7"/>
          </w:tcPr>
          <w:p>
            <w:pPr>
              <w:spacing w:after="0"/>
            </w:pPr>
            <w:r/>
            <w:r>
              <w:rPr>
                <w:b/>
                <w:color w:val="222222"/>
                <w:sz w:val="18"/>
              </w:rPr>
              <w:t>Technology roles remain in demand</w:t>
            </w:r>
          </w:p>
        </w:tc>
        <w:tc>
          <w:tcPr>
            <w:tcW w:type="dxa" w:w="6912"/>
            <w:tcMar>
              <w:top w:w="80" w:type="dxa"/>
              <w:start w:w="80" w:type="dxa"/>
              <w:bottom w:w="80" w:type="dxa"/>
              <w:end w:w="80" w:type="dxa"/>
            </w:tcMar>
          </w:tcPr>
          <w:p>
            <w:pPr>
              <w:spacing w:after="0"/>
            </w:pPr>
            <w:r/>
            <w:r>
              <w:rPr>
                <w:b w:val="0"/>
                <w:sz w:val="18"/>
              </w:rPr>
              <w:t>The platform should organize expert capability, not commoditize developers.</w:t>
            </w:r>
          </w:p>
        </w:tc>
      </w:tr>
    </w:tbl>
    <w:p>
      <w:pPr>
        <w:spacing w:after="40"/>
      </w:pPr>
    </w:p>
    <w:p>
      <w:pPr>
        <w:pStyle w:val="Heading1"/>
      </w:pPr>
      <w:r>
        <w:t>3. Problem Definition</w:t>
      </w:r>
    </w:p>
    <w:p>
      <w:pPr>
        <w:pStyle w:val="Heading2"/>
      </w:pPr>
      <w:r>
        <w:t>Problem for product owners</w:t>
      </w:r>
    </w:p>
    <w:p>
      <w:pPr>
        <w:pStyle w:val="ListBullet"/>
      </w:pPr>
      <w:r>
        <w:t>They have a product that works as a demo or MVP, but they do not know what it needs to become reliable.</w:t>
      </w:r>
    </w:p>
    <w:p>
      <w:pPr>
        <w:pStyle w:val="ListBullet"/>
      </w:pPr>
      <w:r>
        <w:t>They cannot easily distinguish between validation, rewrite, cloud deployment, database redesign, security hardening, scaling, and support needs.</w:t>
      </w:r>
    </w:p>
    <w:p>
      <w:pPr>
        <w:pStyle w:val="ListBullet"/>
      </w:pPr>
      <w:r>
        <w:t>They often ask for a single developer when the real issue is a package of dependent productization services.</w:t>
      </w:r>
    </w:p>
    <w:p>
      <w:pPr>
        <w:pStyle w:val="ListBullet"/>
      </w:pPr>
      <w:r>
        <w:t>They struggle to evaluate teams, compare quotes, define milestones, and manage handoffs.</w:t>
      </w:r>
    </w:p>
    <w:p>
      <w:pPr>
        <w:pStyle w:val="ListBullet"/>
      </w:pPr>
      <w:r>
        <w:t>They fear being overcharged, under-scoped, or trapped in unclear delivery relationships.</w:t>
      </w:r>
    </w:p>
    <w:p>
      <w:pPr>
        <w:pStyle w:val="Heading2"/>
      </w:pPr>
      <w:r>
        <w:t>Problem for specialist teams</w:t>
      </w:r>
    </w:p>
    <w:p>
      <w:pPr>
        <w:pStyle w:val="ListBullet"/>
      </w:pPr>
      <w:r>
        <w:t>Good teams waste time on poor leads, vague requests, and unrealistic budgets.</w:t>
      </w:r>
    </w:p>
    <w:p>
      <w:pPr>
        <w:pStyle w:val="ListBullet"/>
      </w:pPr>
      <w:r>
        <w:t>Generic freelance marketplaces push teams into price competition instead of outcome positioning.</w:t>
      </w:r>
    </w:p>
    <w:p>
      <w:pPr>
        <w:pStyle w:val="ListBullet"/>
      </w:pPr>
      <w:r>
        <w:t>Teams lack a shared package structure and collaboration workflow for multi-layer productization work.</w:t>
      </w:r>
    </w:p>
    <w:p>
      <w:pPr>
        <w:pStyle w:val="ListBullet"/>
      </w:pPr>
      <w:r>
        <w:t>Small teams often cannot easily signal credibility across specific productization capabilities.</w:t>
      </w:r>
    </w:p>
    <w:p>
      <w:pPr>
        <w:pStyle w:val="Heading2"/>
      </w:pPr>
      <w:r>
        <w:t>The platform problem to solve</w:t>
      </w:r>
    </w:p>
    <w:p>
      <w:r>
        <w:t>The platform must convert vague product pain into structured service packages and collaboration workflows. It should not simply list teams. Directories are easy to copy and weak unless they have massive demand. The platform must become the system that understands productization dependencies.</w:t>
      </w:r>
    </w:p>
    <w:p>
      <w:pPr>
        <w:pStyle w:val="Heading1"/>
      </w:pPr>
      <w:r>
        <w:t>4. Vision and Category</w:t>
      </w:r>
    </w:p>
    <w:p>
      <w:r>
        <w:t>The category is a managed productization collaboration platform. The platform helps product owners assemble productization packages and coordinate with independent teams that specialize in specific service layers.</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4896"/>
            <w:shd w:fill="1F4E79"/>
            <w:tcMar>
              <w:top w:w="90" w:type="dxa"/>
              <w:start w:w="80" w:type="dxa"/>
              <w:bottom w:w="90" w:type="dxa"/>
              <w:end w:w="80" w:type="dxa"/>
            </w:tcMar>
          </w:tcPr>
          <w:p>
            <w:pPr>
              <w:spacing w:after="0"/>
            </w:pPr>
            <w:r/>
            <w:r>
              <w:rPr>
                <w:b/>
                <w:color w:val="FFFFFF"/>
                <w:sz w:val="18"/>
              </w:rPr>
              <w:t>It is</w:t>
            </w:r>
          </w:p>
        </w:tc>
        <w:tc>
          <w:tcPr>
            <w:tcW w:type="dxa" w:w="4896"/>
            <w:shd w:fill="1F4E79"/>
            <w:tcMar>
              <w:top w:w="90" w:type="dxa"/>
              <w:start w:w="80" w:type="dxa"/>
              <w:bottom w:w="90" w:type="dxa"/>
              <w:end w:w="80" w:type="dxa"/>
            </w:tcMar>
          </w:tcPr>
          <w:p>
            <w:pPr>
              <w:spacing w:after="0"/>
            </w:pPr>
            <w:r/>
            <w:r>
              <w:rPr>
                <w:b/>
                <w:color w:val="FFFFFF"/>
                <w:sz w:val="18"/>
              </w:rPr>
              <w:t>It is not</w:t>
            </w:r>
          </w:p>
        </w:tc>
      </w:tr>
      <w:tr>
        <w:trPr>
          <w:cantSplit w:val="true"/>
        </w:trPr>
        <w:tc>
          <w:tcPr>
            <w:tcW w:type="dxa" w:w="4896"/>
            <w:tcMar>
              <w:top w:w="80" w:type="dxa"/>
              <w:start w:w="80" w:type="dxa"/>
              <w:bottom w:w="80" w:type="dxa"/>
              <w:end w:w="80" w:type="dxa"/>
            </w:tcMar>
            <w:shd w:fill="F3F5F7"/>
          </w:tcPr>
          <w:p>
            <w:pPr>
              <w:spacing w:after="0"/>
            </w:pPr>
            <w:r/>
            <w:r>
              <w:rPr>
                <w:b/>
                <w:color w:val="222222"/>
                <w:sz w:val="18"/>
              </w:rPr>
              <w:t>A service catalog and package builder for productization outcomes</w:t>
            </w:r>
          </w:p>
        </w:tc>
        <w:tc>
          <w:tcPr>
            <w:tcW w:type="dxa" w:w="4896"/>
            <w:tcMar>
              <w:top w:w="80" w:type="dxa"/>
              <w:start w:w="80" w:type="dxa"/>
              <w:bottom w:w="80" w:type="dxa"/>
              <w:end w:w="80" w:type="dxa"/>
            </w:tcMar>
          </w:tcPr>
          <w:p>
            <w:pPr>
              <w:spacing w:after="0"/>
            </w:pPr>
            <w:r/>
            <w:r>
              <w:rPr>
                <w:b w:val="0"/>
                <w:sz w:val="18"/>
              </w:rPr>
              <w:t>A generic freelance bidding platform</w:t>
            </w:r>
          </w:p>
        </w:tc>
      </w:tr>
      <w:tr>
        <w:trPr>
          <w:cantSplit w:val="true"/>
        </w:trPr>
        <w:tc>
          <w:tcPr>
            <w:tcW w:type="dxa" w:w="4896"/>
            <w:tcMar>
              <w:top w:w="80" w:type="dxa"/>
              <w:start w:w="80" w:type="dxa"/>
              <w:bottom w:w="80" w:type="dxa"/>
              <w:end w:w="80" w:type="dxa"/>
            </w:tcMar>
            <w:shd w:fill="F3F5F7"/>
          </w:tcPr>
          <w:p>
            <w:pPr>
              <w:spacing w:after="0"/>
            </w:pPr>
            <w:r/>
            <w:r>
              <w:rPr>
                <w:b/>
                <w:color w:val="222222"/>
                <w:sz w:val="18"/>
              </w:rPr>
              <w:t>A collaboration workspace for owners, teams, and specialists</w:t>
            </w:r>
          </w:p>
        </w:tc>
        <w:tc>
          <w:tcPr>
            <w:tcW w:type="dxa" w:w="4896"/>
            <w:tcMar>
              <w:top w:w="80" w:type="dxa"/>
              <w:start w:w="80" w:type="dxa"/>
              <w:bottom w:w="80" w:type="dxa"/>
              <w:end w:w="80" w:type="dxa"/>
            </w:tcMar>
          </w:tcPr>
          <w:p>
            <w:pPr>
              <w:spacing w:after="0"/>
            </w:pPr>
            <w:r/>
            <w:r>
              <w:rPr>
                <w:b w:val="0"/>
                <w:sz w:val="18"/>
              </w:rPr>
              <w:t>A traditional software house</w:t>
            </w:r>
          </w:p>
        </w:tc>
      </w:tr>
      <w:tr>
        <w:trPr>
          <w:cantSplit w:val="true"/>
        </w:trPr>
        <w:tc>
          <w:tcPr>
            <w:tcW w:type="dxa" w:w="4896"/>
            <w:tcMar>
              <w:top w:w="80" w:type="dxa"/>
              <w:start w:w="80" w:type="dxa"/>
              <w:bottom w:w="80" w:type="dxa"/>
              <w:end w:w="80" w:type="dxa"/>
            </w:tcMar>
            <w:shd w:fill="F3F5F7"/>
          </w:tcPr>
          <w:p>
            <w:pPr>
              <w:spacing w:after="0"/>
            </w:pPr>
            <w:r/>
            <w:r>
              <w:rPr>
                <w:b/>
                <w:color w:val="222222"/>
                <w:sz w:val="18"/>
              </w:rPr>
              <w:t>A trust, structure, and workflow layer</w:t>
            </w:r>
          </w:p>
        </w:tc>
        <w:tc>
          <w:tcPr>
            <w:tcW w:type="dxa" w:w="4896"/>
            <w:tcMar>
              <w:top w:w="80" w:type="dxa"/>
              <w:start w:w="80" w:type="dxa"/>
              <w:bottom w:w="80" w:type="dxa"/>
              <w:end w:w="80" w:type="dxa"/>
            </w:tcMar>
          </w:tcPr>
          <w:p>
            <w:pPr>
              <w:spacing w:after="0"/>
            </w:pPr>
            <w:r/>
            <w:r>
              <w:rPr>
                <w:b w:val="0"/>
                <w:sz w:val="18"/>
              </w:rPr>
              <w:t>A thin AI-generated report tool</w:t>
            </w:r>
          </w:p>
        </w:tc>
      </w:tr>
      <w:tr>
        <w:trPr>
          <w:cantSplit w:val="true"/>
        </w:trPr>
        <w:tc>
          <w:tcPr>
            <w:tcW w:type="dxa" w:w="4896"/>
            <w:tcMar>
              <w:top w:w="80" w:type="dxa"/>
              <w:start w:w="80" w:type="dxa"/>
              <w:bottom w:w="80" w:type="dxa"/>
              <w:end w:w="80" w:type="dxa"/>
            </w:tcMar>
            <w:shd w:fill="F3F5F7"/>
          </w:tcPr>
          <w:p>
            <w:pPr>
              <w:spacing w:after="0"/>
            </w:pPr>
            <w:r/>
            <w:r>
              <w:rPr>
                <w:b/>
                <w:color w:val="222222"/>
                <w:sz w:val="18"/>
              </w:rPr>
              <w:t>A network of independent productization teams</w:t>
            </w:r>
          </w:p>
        </w:tc>
        <w:tc>
          <w:tcPr>
            <w:tcW w:type="dxa" w:w="4896"/>
            <w:tcMar>
              <w:top w:w="80" w:type="dxa"/>
              <w:start w:w="80" w:type="dxa"/>
              <w:bottom w:w="80" w:type="dxa"/>
              <w:end w:w="80" w:type="dxa"/>
            </w:tcMar>
          </w:tcPr>
          <w:p>
            <w:pPr>
              <w:spacing w:after="0"/>
            </w:pPr>
            <w:r/>
            <w:r>
              <w:rPr>
                <w:b w:val="0"/>
                <w:sz w:val="18"/>
              </w:rPr>
              <w:t>A company employing every delivery resource</w:t>
            </w:r>
          </w:p>
        </w:tc>
      </w:tr>
      <w:tr>
        <w:trPr>
          <w:cantSplit w:val="true"/>
        </w:trPr>
        <w:tc>
          <w:tcPr>
            <w:tcW w:type="dxa" w:w="4896"/>
            <w:tcMar>
              <w:top w:w="80" w:type="dxa"/>
              <w:start w:w="80" w:type="dxa"/>
              <w:bottom w:w="80" w:type="dxa"/>
              <w:end w:w="80" w:type="dxa"/>
            </w:tcMar>
            <w:shd w:fill="F3F5F7"/>
          </w:tcPr>
          <w:p>
            <w:pPr>
              <w:spacing w:after="0"/>
            </w:pPr>
            <w:r/>
            <w:r>
              <w:rPr>
                <w:b/>
                <w:color w:val="222222"/>
                <w:sz w:val="18"/>
              </w:rPr>
              <w:t>An AI-enabled orchestration assistant over time</w:t>
            </w:r>
          </w:p>
        </w:tc>
        <w:tc>
          <w:tcPr>
            <w:tcW w:type="dxa" w:w="4896"/>
            <w:tcMar>
              <w:top w:w="80" w:type="dxa"/>
              <w:start w:w="80" w:type="dxa"/>
              <w:bottom w:w="80" w:type="dxa"/>
              <w:end w:w="80" w:type="dxa"/>
            </w:tcMar>
          </w:tcPr>
          <w:p>
            <w:pPr>
              <w:spacing w:after="0"/>
            </w:pPr>
            <w:r/>
            <w:r>
              <w:rPr>
                <w:b w:val="0"/>
                <w:sz w:val="18"/>
              </w:rPr>
              <w:t>An AI agent operations company</w:t>
            </w:r>
          </w:p>
        </w:tc>
      </w:tr>
    </w:tbl>
    <w:p>
      <w:pPr>
        <w:spacing w:after="40"/>
      </w:pPr>
    </w:p>
    <w:p>
      <w:pPr>
        <w:pStyle w:val="Heading2"/>
      </w:pPr>
      <w:r>
        <w:t>Positioning statement</w:t>
      </w:r>
    </w:p>
    <w:tbl>
      <w:tblPr>
        <w:tblW w:type="auto" w:w="0"/>
        <w:jc w:val="center"/>
        <w:tblLook w:firstColumn="1" w:firstRow="1" w:lastColumn="0" w:lastRow="0" w:noHBand="0" w:noVBand="1" w:val="04A0"/>
      </w:tblPr>
      <w:tblGrid>
        <w:gridCol w:w="10080"/>
      </w:tblGrid>
      <w:tr>
        <w:tc>
          <w:tcPr>
            <w:tcW w:type="dxa" w:w="10080"/>
            <w:shd w:fill="D9EAF7"/>
            <w:tcMar>
              <w:top w:w="150" w:type="dxa"/>
              <w:start w:w="160" w:type="dxa"/>
              <w:bottom w:w="150" w:type="dxa"/>
              <w:end w:w="160" w:type="dxa"/>
            </w:tcMar>
          </w:tcPr>
          <w:p>
            <w:pPr>
              <w:spacing w:after="60"/>
            </w:pPr>
            <w:r>
              <w:rPr>
                <w:b/>
                <w:color w:val="1F4E79"/>
                <w:sz w:val="21"/>
              </w:rPr>
              <w:t>Positioning</w:t>
            </w:r>
          </w:p>
          <w:p>
            <w:pPr>
              <w:spacing w:after="0"/>
            </w:pPr>
            <w:r>
              <w:t>For product owners with working software that needs maturity, ProdOps Network helps assemble productization packages and collaborate with vetted independent teams across validation, rebuild, deployment, scaling, security, and support.</w:t>
            </w:r>
          </w:p>
        </w:tc>
      </w:tr>
    </w:tbl>
    <w:p>
      <w:pPr>
        <w:pStyle w:val="Heading1"/>
      </w:pPr>
      <w:r>
        <w:t>5. Customers and First Wedge</w:t>
      </w:r>
    </w:p>
    <w:p>
      <w:pPr>
        <w:pStyle w:val="Heading2"/>
      </w:pPr>
      <w:r>
        <w:t>Primary customers</w:t>
      </w:r>
    </w:p>
    <w:p>
      <w:pPr>
        <w:pStyle w:val="ListBullet"/>
      </w:pPr>
      <w:r>
        <w:t>Non-technical founders with working prototypes.</w:t>
      </w:r>
    </w:p>
    <w:p>
      <w:pPr>
        <w:pStyle w:val="ListBullet"/>
      </w:pPr>
      <w:r>
        <w:t>AI-assisted product builders with early users.</w:t>
      </w:r>
    </w:p>
    <w:p>
      <w:pPr>
        <w:pStyle w:val="ListBullet"/>
      </w:pPr>
      <w:r>
        <w:t>No-code founders ready to migrate or stabilize.</w:t>
      </w:r>
    </w:p>
    <w:p>
      <w:pPr>
        <w:pStyle w:val="ListBullet"/>
      </w:pPr>
      <w:r>
        <w:t>B2B SaaS owners preparing for launch, funding, or enterprise customers.</w:t>
      </w:r>
    </w:p>
    <w:p>
      <w:pPr>
        <w:pStyle w:val="ListBullet"/>
      </w:pPr>
      <w:r>
        <w:t>SMEs with internal tools that became business-critical.</w:t>
      </w:r>
    </w:p>
    <w:p>
      <w:pPr>
        <w:pStyle w:val="ListBullet"/>
      </w:pPr>
      <w:r>
        <w:t>Agencies or prototype studios needing execution partners for productization layers.</w:t>
      </w:r>
    </w:p>
    <w:p>
      <w:pPr>
        <w:pStyle w:val="Heading2"/>
      </w:pPr>
      <w:r>
        <w:t>Best first wedge</w:t>
      </w:r>
    </w:p>
    <w:p>
      <w:r>
        <w:t>The recommended wedge is B2B SaaS/web-app productization for products with a working prototype and some traction. This segment has clearer requirements, stronger budgets, better recurring support potential, and higher sensitivity to reliability/security issues than idea-only consumer app founders.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736"/>
            <w:shd w:fill="1F4E79"/>
            <w:tcMar>
              <w:top w:w="90" w:type="dxa"/>
              <w:start w:w="80" w:type="dxa"/>
              <w:bottom w:w="90" w:type="dxa"/>
              <w:end w:w="80" w:type="dxa"/>
            </w:tcMar>
          </w:tcPr>
          <w:p>
            <w:pPr>
              <w:spacing w:after="0"/>
            </w:pPr>
            <w:r/>
            <w:r>
              <w:rPr>
                <w:b/>
                <w:color w:val="FFFFFF"/>
                <w:sz w:val="18"/>
              </w:rPr>
              <w:t>Customer type</w:t>
            </w:r>
          </w:p>
        </w:tc>
        <w:tc>
          <w:tcPr>
            <w:tcW w:type="dxa" w:w="4032"/>
            <w:shd w:fill="1F4E79"/>
            <w:tcMar>
              <w:top w:w="90" w:type="dxa"/>
              <w:start w:w="80" w:type="dxa"/>
              <w:bottom w:w="90" w:type="dxa"/>
              <w:end w:w="80" w:type="dxa"/>
            </w:tcMar>
          </w:tcPr>
          <w:p>
            <w:pPr>
              <w:spacing w:after="0"/>
            </w:pPr>
            <w:r/>
            <w:r>
              <w:rPr>
                <w:b/>
                <w:color w:val="FFFFFF"/>
                <w:sz w:val="18"/>
              </w:rPr>
              <w:t>Why they buy</w:t>
            </w:r>
          </w:p>
        </w:tc>
        <w:tc>
          <w:tcPr>
            <w:tcW w:type="dxa" w:w="3600"/>
            <w:shd w:fill="1F4E79"/>
            <w:tcMar>
              <w:top w:w="90" w:type="dxa"/>
              <w:start w:w="80" w:type="dxa"/>
              <w:bottom w:w="90" w:type="dxa"/>
              <w:end w:w="80" w:type="dxa"/>
            </w:tcMar>
          </w:tcPr>
          <w:p>
            <w:pPr>
              <w:spacing w:after="0"/>
            </w:pPr>
            <w:r/>
            <w:r>
              <w:rPr>
                <w:b/>
                <w:color w:val="FFFFFF"/>
                <w:sz w:val="18"/>
              </w:rPr>
              <w:t>First product angle</w:t>
            </w:r>
          </w:p>
        </w:tc>
      </w:tr>
      <w:tr>
        <w:trPr>
          <w:cantSplit w:val="true"/>
        </w:trPr>
        <w:tc>
          <w:tcPr>
            <w:tcW w:type="dxa" w:w="2736"/>
            <w:tcMar>
              <w:top w:w="80" w:type="dxa"/>
              <w:start w:w="80" w:type="dxa"/>
              <w:bottom w:w="80" w:type="dxa"/>
              <w:end w:w="80" w:type="dxa"/>
            </w:tcMar>
            <w:shd w:fill="F3F5F7"/>
          </w:tcPr>
          <w:p>
            <w:pPr>
              <w:spacing w:after="0"/>
            </w:pPr>
            <w:r/>
            <w:r>
              <w:rPr>
                <w:b/>
                <w:color w:val="222222"/>
                <w:sz w:val="18"/>
              </w:rPr>
              <w:t>B2B SaaS founder</w:t>
            </w:r>
          </w:p>
        </w:tc>
        <w:tc>
          <w:tcPr>
            <w:tcW w:type="dxa" w:w="4032"/>
            <w:tcMar>
              <w:top w:w="80" w:type="dxa"/>
              <w:start w:w="80" w:type="dxa"/>
              <w:bottom w:w="80" w:type="dxa"/>
              <w:end w:w="80" w:type="dxa"/>
            </w:tcMar>
          </w:tcPr>
          <w:p>
            <w:pPr>
              <w:spacing w:after="0"/>
            </w:pPr>
            <w:r/>
            <w:r>
              <w:rPr>
                <w:b w:val="0"/>
                <w:sz w:val="18"/>
              </w:rPr>
              <w:t>Needs launch readiness, security, cloud, payments, data safety</w:t>
            </w:r>
          </w:p>
        </w:tc>
        <w:tc>
          <w:tcPr>
            <w:tcW w:type="dxa" w:w="3600"/>
            <w:tcMar>
              <w:top w:w="80" w:type="dxa"/>
              <w:start w:w="80" w:type="dxa"/>
              <w:bottom w:w="80" w:type="dxa"/>
              <w:end w:w="80" w:type="dxa"/>
            </w:tcMar>
          </w:tcPr>
          <w:p>
            <w:pPr>
              <w:spacing w:after="0"/>
            </w:pPr>
            <w:r/>
            <w:r>
              <w:rPr>
                <w:b w:val="0"/>
                <w:sz w:val="18"/>
              </w:rPr>
              <w:t>SaaS Launch Readiness package</w:t>
            </w:r>
          </w:p>
        </w:tc>
      </w:tr>
      <w:tr>
        <w:trPr>
          <w:cantSplit w:val="true"/>
        </w:trPr>
        <w:tc>
          <w:tcPr>
            <w:tcW w:type="dxa" w:w="2736"/>
            <w:tcMar>
              <w:top w:w="80" w:type="dxa"/>
              <w:start w:w="80" w:type="dxa"/>
              <w:bottom w:w="80" w:type="dxa"/>
              <w:end w:w="80" w:type="dxa"/>
            </w:tcMar>
            <w:shd w:fill="F3F5F7"/>
          </w:tcPr>
          <w:p>
            <w:pPr>
              <w:spacing w:after="0"/>
            </w:pPr>
            <w:r/>
            <w:r>
              <w:rPr>
                <w:b/>
                <w:color w:val="222222"/>
                <w:sz w:val="18"/>
              </w:rPr>
              <w:t>No-code / AI-built app owner</w:t>
            </w:r>
          </w:p>
        </w:tc>
        <w:tc>
          <w:tcPr>
            <w:tcW w:type="dxa" w:w="4032"/>
            <w:tcMar>
              <w:top w:w="80" w:type="dxa"/>
              <w:start w:w="80" w:type="dxa"/>
              <w:bottom w:w="80" w:type="dxa"/>
              <w:end w:w="80" w:type="dxa"/>
            </w:tcMar>
          </w:tcPr>
          <w:p>
            <w:pPr>
              <w:spacing w:after="0"/>
            </w:pPr>
            <w:r/>
            <w:r>
              <w:rPr>
                <w:b w:val="0"/>
                <w:sz w:val="18"/>
              </w:rPr>
              <w:t>Prototype validated, but platform or code cannot scale</w:t>
            </w:r>
          </w:p>
        </w:tc>
        <w:tc>
          <w:tcPr>
            <w:tcW w:type="dxa" w:w="3600"/>
            <w:tcMar>
              <w:top w:w="80" w:type="dxa"/>
              <w:start w:w="80" w:type="dxa"/>
              <w:bottom w:w="80" w:type="dxa"/>
              <w:end w:w="80" w:type="dxa"/>
            </w:tcMar>
          </w:tcPr>
          <w:p>
            <w:pPr>
              <w:spacing w:after="0"/>
            </w:pPr>
            <w:r/>
            <w:r>
              <w:rPr>
                <w:b w:val="0"/>
                <w:sz w:val="18"/>
              </w:rPr>
              <w:t>No-code-to-custom or MVP Stabilization package</w:t>
            </w:r>
          </w:p>
        </w:tc>
      </w:tr>
      <w:tr>
        <w:trPr>
          <w:cantSplit w:val="true"/>
        </w:trPr>
        <w:tc>
          <w:tcPr>
            <w:tcW w:type="dxa" w:w="2736"/>
            <w:tcMar>
              <w:top w:w="80" w:type="dxa"/>
              <w:start w:w="80" w:type="dxa"/>
              <w:bottom w:w="80" w:type="dxa"/>
              <w:end w:w="80" w:type="dxa"/>
            </w:tcMar>
            <w:shd w:fill="F3F5F7"/>
          </w:tcPr>
          <w:p>
            <w:pPr>
              <w:spacing w:after="0"/>
            </w:pPr>
            <w:r/>
            <w:r>
              <w:rPr>
                <w:b/>
                <w:color w:val="222222"/>
                <w:sz w:val="18"/>
              </w:rPr>
              <w:t>SME internal tool owner</w:t>
            </w:r>
          </w:p>
        </w:tc>
        <w:tc>
          <w:tcPr>
            <w:tcW w:type="dxa" w:w="4032"/>
            <w:tcMar>
              <w:top w:w="80" w:type="dxa"/>
              <w:start w:w="80" w:type="dxa"/>
              <w:bottom w:w="80" w:type="dxa"/>
              <w:end w:w="80" w:type="dxa"/>
            </w:tcMar>
          </w:tcPr>
          <w:p>
            <w:pPr>
              <w:spacing w:after="0"/>
            </w:pPr>
            <w:r/>
            <w:r>
              <w:rPr>
                <w:b w:val="0"/>
                <w:sz w:val="18"/>
              </w:rPr>
              <w:t>Tool is now operationally important and fragile</w:t>
            </w:r>
          </w:p>
        </w:tc>
        <w:tc>
          <w:tcPr>
            <w:tcW w:type="dxa" w:w="3600"/>
            <w:tcMar>
              <w:top w:w="80" w:type="dxa"/>
              <w:start w:w="80" w:type="dxa"/>
              <w:bottom w:w="80" w:type="dxa"/>
              <w:end w:w="80" w:type="dxa"/>
            </w:tcMar>
          </w:tcPr>
          <w:p>
            <w:pPr>
              <w:spacing w:after="0"/>
            </w:pPr>
            <w:r/>
            <w:r>
              <w:rPr>
                <w:b w:val="0"/>
                <w:sz w:val="18"/>
              </w:rPr>
              <w:t>Cloud, security, support package</w:t>
            </w:r>
          </w:p>
        </w:tc>
      </w:tr>
      <w:tr>
        <w:trPr>
          <w:cantSplit w:val="true"/>
        </w:trPr>
        <w:tc>
          <w:tcPr>
            <w:tcW w:type="dxa" w:w="2736"/>
            <w:tcMar>
              <w:top w:w="80" w:type="dxa"/>
              <w:start w:w="80" w:type="dxa"/>
              <w:bottom w:w="80" w:type="dxa"/>
              <w:end w:w="80" w:type="dxa"/>
            </w:tcMar>
            <w:shd w:fill="F3F5F7"/>
          </w:tcPr>
          <w:p>
            <w:pPr>
              <w:spacing w:after="0"/>
            </w:pPr>
            <w:r/>
            <w:r>
              <w:rPr>
                <w:b/>
                <w:color w:val="222222"/>
                <w:sz w:val="18"/>
              </w:rPr>
              <w:t>Agency/prototype studio</w:t>
            </w:r>
          </w:p>
        </w:tc>
        <w:tc>
          <w:tcPr>
            <w:tcW w:type="dxa" w:w="4032"/>
            <w:tcMar>
              <w:top w:w="80" w:type="dxa"/>
              <w:start w:w="80" w:type="dxa"/>
              <w:bottom w:w="80" w:type="dxa"/>
              <w:end w:w="80" w:type="dxa"/>
            </w:tcMar>
          </w:tcPr>
          <w:p>
            <w:pPr>
              <w:spacing w:after="0"/>
            </w:pPr>
            <w:r/>
            <w:r>
              <w:rPr>
                <w:b w:val="0"/>
                <w:sz w:val="18"/>
              </w:rPr>
              <w:t>Needs specialist delivery partner for complex layers</w:t>
            </w:r>
          </w:p>
        </w:tc>
        <w:tc>
          <w:tcPr>
            <w:tcW w:type="dxa" w:w="3600"/>
            <w:tcMar>
              <w:top w:w="80" w:type="dxa"/>
              <w:start w:w="80" w:type="dxa"/>
              <w:bottom w:w="80" w:type="dxa"/>
              <w:end w:w="80" w:type="dxa"/>
            </w:tcMar>
          </w:tcPr>
          <w:p>
            <w:pPr>
              <w:spacing w:after="0"/>
            </w:pPr>
            <w:r/>
            <w:r>
              <w:rPr>
                <w:b w:val="0"/>
                <w:sz w:val="18"/>
              </w:rPr>
              <w:t>Team collaboration and package handoff</w:t>
            </w:r>
          </w:p>
        </w:tc>
      </w:tr>
    </w:tbl>
    <w:p>
      <w:pPr>
        <w:spacing w:after="40"/>
      </w:pPr>
    </w:p>
    <w:p>
      <w:pPr>
        <w:pStyle w:val="Heading1"/>
      </w:pPr>
      <w:r>
        <w:t>6. Service Catalog and Package Model</w:t>
      </w:r>
    </w:p>
    <w:p>
      <w:r>
        <w:t>The service catalog is the strategic core. The product owner should not browse “developers”; they should browse productization outcomes. Each service has required inputs, expected deliverables, dependencies, suggested team type, and optional support path.</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1800"/>
            <w:shd w:fill="1F4E79"/>
            <w:tcMar>
              <w:top w:w="90" w:type="dxa"/>
              <w:start w:w="80" w:type="dxa"/>
              <w:bottom w:w="90" w:type="dxa"/>
              <w:end w:w="80" w:type="dxa"/>
            </w:tcMar>
          </w:tcPr>
          <w:p>
            <w:pPr>
              <w:spacing w:after="0"/>
            </w:pPr>
            <w:r/>
            <w:r>
              <w:rPr>
                <w:b/>
                <w:color w:val="FFFFFF"/>
                <w:sz w:val="16"/>
              </w:rPr>
              <w:t>Layer</w:t>
            </w:r>
          </w:p>
        </w:tc>
        <w:tc>
          <w:tcPr>
            <w:tcW w:type="dxa" w:w="4464"/>
            <w:shd w:fill="1F4E79"/>
            <w:tcMar>
              <w:top w:w="90" w:type="dxa"/>
              <w:start w:w="80" w:type="dxa"/>
              <w:bottom w:w="90" w:type="dxa"/>
              <w:end w:w="80" w:type="dxa"/>
            </w:tcMar>
          </w:tcPr>
          <w:p>
            <w:pPr>
              <w:spacing w:after="0"/>
            </w:pPr>
            <w:r/>
            <w:r>
              <w:rPr>
                <w:b/>
                <w:color w:val="FFFFFF"/>
                <w:sz w:val="16"/>
              </w:rPr>
              <w:t>Example services</w:t>
            </w:r>
          </w:p>
        </w:tc>
        <w:tc>
          <w:tcPr>
            <w:tcW w:type="dxa" w:w="4608"/>
            <w:shd w:fill="1F4E79"/>
            <w:tcMar>
              <w:top w:w="90" w:type="dxa"/>
              <w:start w:w="80" w:type="dxa"/>
              <w:bottom w:w="90" w:type="dxa"/>
              <w:end w:w="80" w:type="dxa"/>
            </w:tcMar>
          </w:tcPr>
          <w:p>
            <w:pPr>
              <w:spacing w:after="0"/>
            </w:pPr>
            <w:r/>
            <w:r>
              <w:rPr>
                <w:b/>
                <w:color w:val="FFFFFF"/>
                <w:sz w:val="16"/>
              </w:rPr>
              <w:t>Typical deliverables</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Validation</w:t>
            </w:r>
          </w:p>
        </w:tc>
        <w:tc>
          <w:tcPr>
            <w:tcW w:type="dxa" w:w="4464"/>
            <w:tcMar>
              <w:top w:w="80" w:type="dxa"/>
              <w:start w:w="80" w:type="dxa"/>
              <w:bottom w:w="80" w:type="dxa"/>
              <w:end w:w="80" w:type="dxa"/>
            </w:tcMar>
          </w:tcPr>
          <w:p>
            <w:pPr>
              <w:spacing w:after="0"/>
            </w:pPr>
            <w:r/>
            <w:r>
              <w:rPr>
                <w:b w:val="0"/>
                <w:sz w:val="16"/>
              </w:rPr>
              <w:t>Requirement analysis, technical review, product readiness review</w:t>
            </w:r>
          </w:p>
        </w:tc>
        <w:tc>
          <w:tcPr>
            <w:tcW w:type="dxa" w:w="4608"/>
            <w:tcMar>
              <w:top w:w="80" w:type="dxa"/>
              <w:start w:w="80" w:type="dxa"/>
              <w:bottom w:w="80" w:type="dxa"/>
              <w:end w:w="80" w:type="dxa"/>
            </w:tcMar>
          </w:tcPr>
          <w:p>
            <w:pPr>
              <w:spacing w:after="0"/>
            </w:pPr>
            <w:r/>
            <w:r>
              <w:rPr>
                <w:b w:val="0"/>
                <w:sz w:val="16"/>
              </w:rPr>
              <w:t>Requirement brief, risk map, recommended package</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Code / product rebuild</w:t>
            </w:r>
          </w:p>
        </w:tc>
        <w:tc>
          <w:tcPr>
            <w:tcW w:type="dxa" w:w="4464"/>
            <w:tcMar>
              <w:top w:w="80" w:type="dxa"/>
              <w:start w:w="80" w:type="dxa"/>
              <w:bottom w:w="80" w:type="dxa"/>
              <w:end w:w="80" w:type="dxa"/>
            </w:tcMar>
          </w:tcPr>
          <w:p>
            <w:pPr>
              <w:spacing w:after="0"/>
            </w:pPr>
            <w:r/>
            <w:r>
              <w:rPr>
                <w:b w:val="0"/>
                <w:sz w:val="16"/>
              </w:rPr>
              <w:t>Backend rewrite, frontend rewrite, no-code migration, refactor</w:t>
            </w:r>
          </w:p>
        </w:tc>
        <w:tc>
          <w:tcPr>
            <w:tcW w:type="dxa" w:w="4608"/>
            <w:tcMar>
              <w:top w:w="80" w:type="dxa"/>
              <w:start w:w="80" w:type="dxa"/>
              <w:bottom w:w="80" w:type="dxa"/>
              <w:end w:w="80" w:type="dxa"/>
            </w:tcMar>
          </w:tcPr>
          <w:p>
            <w:pPr>
              <w:spacing w:after="0"/>
            </w:pPr>
            <w:r/>
            <w:r>
              <w:rPr>
                <w:b w:val="0"/>
                <w:sz w:val="16"/>
              </w:rPr>
              <w:t>Working modules, architecture notes, migration plan</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Scaling</w:t>
            </w:r>
          </w:p>
        </w:tc>
        <w:tc>
          <w:tcPr>
            <w:tcW w:type="dxa" w:w="4464"/>
            <w:tcMar>
              <w:top w:w="80" w:type="dxa"/>
              <w:start w:w="80" w:type="dxa"/>
              <w:bottom w:w="80" w:type="dxa"/>
              <w:end w:w="80" w:type="dxa"/>
            </w:tcMar>
          </w:tcPr>
          <w:p>
            <w:pPr>
              <w:spacing w:after="0"/>
            </w:pPr>
            <w:r/>
            <w:r>
              <w:rPr>
                <w:b w:val="0"/>
                <w:sz w:val="16"/>
              </w:rPr>
              <w:t>Performance optimization, caching, load testing, cost optimization</w:t>
            </w:r>
          </w:p>
        </w:tc>
        <w:tc>
          <w:tcPr>
            <w:tcW w:type="dxa" w:w="4608"/>
            <w:tcMar>
              <w:top w:w="80" w:type="dxa"/>
              <w:start w:w="80" w:type="dxa"/>
              <w:bottom w:w="80" w:type="dxa"/>
              <w:end w:w="80" w:type="dxa"/>
            </w:tcMar>
          </w:tcPr>
          <w:p>
            <w:pPr>
              <w:spacing w:after="0"/>
            </w:pPr>
            <w:r/>
            <w:r>
              <w:rPr>
                <w:b w:val="0"/>
                <w:sz w:val="16"/>
              </w:rPr>
              <w:t>Performance report, optimized infra, capacity plan</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Cloud / DevOps</w:t>
            </w:r>
          </w:p>
        </w:tc>
        <w:tc>
          <w:tcPr>
            <w:tcW w:type="dxa" w:w="4464"/>
            <w:tcMar>
              <w:top w:w="80" w:type="dxa"/>
              <w:start w:w="80" w:type="dxa"/>
              <w:bottom w:w="80" w:type="dxa"/>
              <w:end w:w="80" w:type="dxa"/>
            </w:tcMar>
          </w:tcPr>
          <w:p>
            <w:pPr>
              <w:spacing w:after="0"/>
            </w:pPr>
            <w:r/>
            <w:r>
              <w:rPr>
                <w:b w:val="0"/>
                <w:sz w:val="16"/>
              </w:rPr>
              <w:t>Deployment, CI/CD, staging/prod setup, monitoring</w:t>
            </w:r>
          </w:p>
        </w:tc>
        <w:tc>
          <w:tcPr>
            <w:tcW w:type="dxa" w:w="4608"/>
            <w:tcMar>
              <w:top w:w="80" w:type="dxa"/>
              <w:start w:w="80" w:type="dxa"/>
              <w:bottom w:w="80" w:type="dxa"/>
              <w:end w:w="80" w:type="dxa"/>
            </w:tcMar>
          </w:tcPr>
          <w:p>
            <w:pPr>
              <w:spacing w:after="0"/>
            </w:pPr>
            <w:r/>
            <w:r>
              <w:rPr>
                <w:b w:val="0"/>
                <w:sz w:val="16"/>
              </w:rPr>
              <w:t>Cloud environment, pipeline, rollback process</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Database</w:t>
            </w:r>
          </w:p>
        </w:tc>
        <w:tc>
          <w:tcPr>
            <w:tcW w:type="dxa" w:w="4464"/>
            <w:tcMar>
              <w:top w:w="80" w:type="dxa"/>
              <w:start w:w="80" w:type="dxa"/>
              <w:bottom w:w="80" w:type="dxa"/>
              <w:end w:w="80" w:type="dxa"/>
            </w:tcMar>
          </w:tcPr>
          <w:p>
            <w:pPr>
              <w:spacing w:after="0"/>
            </w:pPr>
            <w:r/>
            <w:r>
              <w:rPr>
                <w:b w:val="0"/>
                <w:sz w:val="16"/>
              </w:rPr>
              <w:t>Schema redesign, migrations, backup, query optimization</w:t>
            </w:r>
          </w:p>
        </w:tc>
        <w:tc>
          <w:tcPr>
            <w:tcW w:type="dxa" w:w="4608"/>
            <w:tcMar>
              <w:top w:w="80" w:type="dxa"/>
              <w:start w:w="80" w:type="dxa"/>
              <w:bottom w:w="80" w:type="dxa"/>
              <w:end w:w="80" w:type="dxa"/>
            </w:tcMar>
          </w:tcPr>
          <w:p>
            <w:pPr>
              <w:spacing w:after="0"/>
            </w:pPr>
            <w:r/>
            <w:r>
              <w:rPr>
                <w:b w:val="0"/>
                <w:sz w:val="16"/>
              </w:rPr>
              <w:t>Schema, migration scripts, backup/restore plan</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Security</w:t>
            </w:r>
          </w:p>
        </w:tc>
        <w:tc>
          <w:tcPr>
            <w:tcW w:type="dxa" w:w="4464"/>
            <w:tcMar>
              <w:top w:w="80" w:type="dxa"/>
              <w:start w:w="80" w:type="dxa"/>
              <w:bottom w:w="80" w:type="dxa"/>
              <w:end w:w="80" w:type="dxa"/>
            </w:tcMar>
          </w:tcPr>
          <w:p>
            <w:pPr>
              <w:spacing w:after="0"/>
            </w:pPr>
            <w:r/>
            <w:r>
              <w:rPr>
                <w:b w:val="0"/>
                <w:sz w:val="16"/>
              </w:rPr>
              <w:t>Auth review, API security, secrets, payment/data flow checks</w:t>
            </w:r>
          </w:p>
        </w:tc>
        <w:tc>
          <w:tcPr>
            <w:tcW w:type="dxa" w:w="4608"/>
            <w:tcMar>
              <w:top w:w="80" w:type="dxa"/>
              <w:start w:w="80" w:type="dxa"/>
              <w:bottom w:w="80" w:type="dxa"/>
              <w:end w:w="80" w:type="dxa"/>
            </w:tcMar>
          </w:tcPr>
          <w:p>
            <w:pPr>
              <w:spacing w:after="0"/>
            </w:pPr>
            <w:r/>
            <w:r>
              <w:rPr>
                <w:b w:val="0"/>
                <w:sz w:val="16"/>
              </w:rPr>
              <w:t>Findings, fixes, launch security checklist</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Launch</w:t>
            </w:r>
          </w:p>
        </w:tc>
        <w:tc>
          <w:tcPr>
            <w:tcW w:type="dxa" w:w="4464"/>
            <w:tcMar>
              <w:top w:w="80" w:type="dxa"/>
              <w:start w:w="80" w:type="dxa"/>
              <w:bottom w:w="80" w:type="dxa"/>
              <w:end w:w="80" w:type="dxa"/>
            </w:tcMar>
          </w:tcPr>
          <w:p>
            <w:pPr>
              <w:spacing w:after="0"/>
            </w:pPr>
            <w:r/>
            <w:r>
              <w:rPr>
                <w:b w:val="0"/>
                <w:sz w:val="16"/>
              </w:rPr>
              <w:t>Analytics, onboarding, payment setup, admin readiness</w:t>
            </w:r>
          </w:p>
        </w:tc>
        <w:tc>
          <w:tcPr>
            <w:tcW w:type="dxa" w:w="4608"/>
            <w:tcMar>
              <w:top w:w="80" w:type="dxa"/>
              <w:start w:w="80" w:type="dxa"/>
              <w:bottom w:w="80" w:type="dxa"/>
              <w:end w:w="80" w:type="dxa"/>
            </w:tcMar>
          </w:tcPr>
          <w:p>
            <w:pPr>
              <w:spacing w:after="0"/>
            </w:pPr>
            <w:r/>
            <w:r>
              <w:rPr>
                <w:b w:val="0"/>
                <w:sz w:val="16"/>
              </w:rPr>
              <w:t>Launch checklist and configured workflows</w:t>
            </w:r>
          </w:p>
        </w:tc>
      </w:tr>
      <w:tr>
        <w:trPr>
          <w:cantSplit w:val="true"/>
        </w:trPr>
        <w:tc>
          <w:tcPr>
            <w:tcW w:type="dxa" w:w="1800"/>
            <w:tcMar>
              <w:top w:w="80" w:type="dxa"/>
              <w:start w:w="80" w:type="dxa"/>
              <w:bottom w:w="80" w:type="dxa"/>
              <w:end w:w="80" w:type="dxa"/>
            </w:tcMar>
            <w:shd w:fill="F3F5F7"/>
          </w:tcPr>
          <w:p>
            <w:pPr>
              <w:spacing w:after="0"/>
            </w:pPr>
            <w:r/>
            <w:r>
              <w:rPr>
                <w:b/>
                <w:color w:val="222222"/>
                <w:sz w:val="16"/>
              </w:rPr>
              <w:t>Support</w:t>
            </w:r>
          </w:p>
        </w:tc>
        <w:tc>
          <w:tcPr>
            <w:tcW w:type="dxa" w:w="4464"/>
            <w:tcMar>
              <w:top w:w="80" w:type="dxa"/>
              <w:start w:w="80" w:type="dxa"/>
              <w:bottom w:w="80" w:type="dxa"/>
              <w:end w:w="80" w:type="dxa"/>
            </w:tcMar>
          </w:tcPr>
          <w:p>
            <w:pPr>
              <w:spacing w:after="0"/>
            </w:pPr>
            <w:r/>
            <w:r>
              <w:rPr>
                <w:b w:val="0"/>
                <w:sz w:val="16"/>
              </w:rPr>
              <w:t>Bug fixing, maintenance, monitoring, emergency response</w:t>
            </w:r>
          </w:p>
        </w:tc>
        <w:tc>
          <w:tcPr>
            <w:tcW w:type="dxa" w:w="4608"/>
            <w:tcMar>
              <w:top w:w="80" w:type="dxa"/>
              <w:start w:w="80" w:type="dxa"/>
              <w:bottom w:w="80" w:type="dxa"/>
              <w:end w:w="80" w:type="dxa"/>
            </w:tcMar>
          </w:tcPr>
          <w:p>
            <w:pPr>
              <w:spacing w:after="0"/>
            </w:pPr>
            <w:r/>
            <w:r>
              <w:rPr>
                <w:b w:val="0"/>
                <w:sz w:val="16"/>
              </w:rPr>
              <w:t>SLA, monthly report, support backlog</w:t>
            </w:r>
          </w:p>
        </w:tc>
      </w:tr>
    </w:tbl>
    <w:p>
      <w:pPr>
        <w:spacing w:after="40"/>
      </w:pPr>
    </w:p>
    <w:p>
      <w:pPr>
        <w:pStyle w:val="Heading2"/>
      </w:pPr>
      <w:r>
        <w:t>Package examples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520"/>
            <w:shd w:fill="1F4E79"/>
            <w:tcMar>
              <w:top w:w="90" w:type="dxa"/>
              <w:start w:w="80" w:type="dxa"/>
              <w:bottom w:w="90" w:type="dxa"/>
              <w:end w:w="80" w:type="dxa"/>
            </w:tcMar>
          </w:tcPr>
          <w:p>
            <w:pPr>
              <w:spacing w:after="0"/>
            </w:pPr>
            <w:r/>
            <w:r>
              <w:rPr>
                <w:b/>
                <w:color w:val="FFFFFF"/>
                <w:sz w:val="17"/>
              </w:rPr>
              <w:t>Package</w:t>
            </w:r>
          </w:p>
        </w:tc>
        <w:tc>
          <w:tcPr>
            <w:tcW w:type="dxa" w:w="5760"/>
            <w:shd w:fill="1F4E79"/>
            <w:tcMar>
              <w:top w:w="90" w:type="dxa"/>
              <w:start w:w="80" w:type="dxa"/>
              <w:bottom w:w="90" w:type="dxa"/>
              <w:end w:w="80" w:type="dxa"/>
            </w:tcMar>
          </w:tcPr>
          <w:p>
            <w:pPr>
              <w:spacing w:after="0"/>
            </w:pPr>
            <w:r/>
            <w:r>
              <w:rPr>
                <w:b/>
                <w:color w:val="FFFFFF"/>
                <w:sz w:val="17"/>
              </w:rPr>
              <w:t>Includes</w:t>
            </w:r>
          </w:p>
        </w:tc>
        <w:tc>
          <w:tcPr>
            <w:tcW w:type="dxa" w:w="2448"/>
            <w:shd w:fill="1F4E79"/>
            <w:tcMar>
              <w:top w:w="90" w:type="dxa"/>
              <w:start w:w="80" w:type="dxa"/>
              <w:bottom w:w="90" w:type="dxa"/>
              <w:end w:w="80" w:type="dxa"/>
            </w:tcMar>
          </w:tcPr>
          <w:p>
            <w:pPr>
              <w:spacing w:after="0"/>
            </w:pPr>
            <w:r/>
            <w:r>
              <w:rPr>
                <w:b/>
                <w:color w:val="FFFFFF"/>
                <w:sz w:val="17"/>
              </w:rPr>
              <w:t>Best for</w:t>
            </w:r>
          </w:p>
        </w:tc>
      </w:tr>
      <w:tr>
        <w:trPr>
          <w:cantSplit w:val="true"/>
        </w:trPr>
        <w:tc>
          <w:tcPr>
            <w:tcW w:type="dxa" w:w="2520"/>
            <w:tcMar>
              <w:top w:w="80" w:type="dxa"/>
              <w:start w:w="80" w:type="dxa"/>
              <w:bottom w:w="80" w:type="dxa"/>
              <w:end w:w="80" w:type="dxa"/>
            </w:tcMar>
            <w:shd w:fill="F3F5F7"/>
          </w:tcPr>
          <w:p>
            <w:pPr>
              <w:spacing w:after="0"/>
            </w:pPr>
            <w:r/>
            <w:r>
              <w:rPr>
                <w:b/>
                <w:color w:val="222222"/>
                <w:sz w:val="17"/>
              </w:rPr>
              <w:t>MVP Stabilization</w:t>
            </w:r>
          </w:p>
        </w:tc>
        <w:tc>
          <w:tcPr>
            <w:tcW w:type="dxa" w:w="5760"/>
            <w:tcMar>
              <w:top w:w="80" w:type="dxa"/>
              <w:start w:w="80" w:type="dxa"/>
              <w:bottom w:w="80" w:type="dxa"/>
              <w:end w:w="80" w:type="dxa"/>
            </w:tcMar>
          </w:tcPr>
          <w:p>
            <w:pPr>
              <w:spacing w:after="0"/>
            </w:pPr>
            <w:r/>
            <w:r>
              <w:rPr>
                <w:b w:val="0"/>
                <w:sz w:val="17"/>
              </w:rPr>
              <w:t>Validation, critical bug fixes, basic security, deployment cleanup, monitoring, support handoff</w:t>
            </w:r>
          </w:p>
        </w:tc>
        <w:tc>
          <w:tcPr>
            <w:tcW w:type="dxa" w:w="2448"/>
            <w:tcMar>
              <w:top w:w="80" w:type="dxa"/>
              <w:start w:w="80" w:type="dxa"/>
              <w:bottom w:w="80" w:type="dxa"/>
              <w:end w:w="80" w:type="dxa"/>
            </w:tcMar>
          </w:tcPr>
          <w:p>
            <w:pPr>
              <w:spacing w:after="0"/>
            </w:pPr>
            <w:r/>
            <w:r>
              <w:rPr>
                <w:b w:val="0"/>
                <w:sz w:val="17"/>
              </w:rPr>
              <w:t>Working but fragile prototypes</w:t>
            </w:r>
          </w:p>
        </w:tc>
      </w:tr>
      <w:tr>
        <w:trPr>
          <w:cantSplit w:val="true"/>
        </w:trPr>
        <w:tc>
          <w:tcPr>
            <w:tcW w:type="dxa" w:w="2520"/>
            <w:tcMar>
              <w:top w:w="80" w:type="dxa"/>
              <w:start w:w="80" w:type="dxa"/>
              <w:bottom w:w="80" w:type="dxa"/>
              <w:end w:w="80" w:type="dxa"/>
            </w:tcMar>
            <w:shd w:fill="F3F5F7"/>
          </w:tcPr>
          <w:p>
            <w:pPr>
              <w:spacing w:after="0"/>
            </w:pPr>
            <w:r/>
            <w:r>
              <w:rPr>
                <w:b/>
                <w:color w:val="222222"/>
                <w:sz w:val="17"/>
              </w:rPr>
              <w:t>SaaS Launch Readiness</w:t>
            </w:r>
          </w:p>
        </w:tc>
        <w:tc>
          <w:tcPr>
            <w:tcW w:type="dxa" w:w="5760"/>
            <w:tcMar>
              <w:top w:w="80" w:type="dxa"/>
              <w:start w:w="80" w:type="dxa"/>
              <w:bottom w:w="80" w:type="dxa"/>
              <w:end w:w="80" w:type="dxa"/>
            </w:tcMar>
          </w:tcPr>
          <w:p>
            <w:pPr>
              <w:spacing w:after="0"/>
            </w:pPr>
            <w:r/>
            <w:r>
              <w:rPr>
                <w:b w:val="0"/>
                <w:sz w:val="17"/>
              </w:rPr>
              <w:t>Architecture review, CI/CD, auth/payment review, backups, analytics, launch checklist</w:t>
            </w:r>
          </w:p>
        </w:tc>
        <w:tc>
          <w:tcPr>
            <w:tcW w:type="dxa" w:w="2448"/>
            <w:tcMar>
              <w:top w:w="80" w:type="dxa"/>
              <w:start w:w="80" w:type="dxa"/>
              <w:bottom w:w="80" w:type="dxa"/>
              <w:end w:w="80" w:type="dxa"/>
            </w:tcMar>
          </w:tcPr>
          <w:p>
            <w:pPr>
              <w:spacing w:after="0"/>
            </w:pPr>
            <w:r/>
            <w:r>
              <w:rPr>
                <w:b w:val="0"/>
                <w:sz w:val="17"/>
              </w:rPr>
              <w:t>MVPs preparing for public launch</w:t>
            </w:r>
          </w:p>
        </w:tc>
      </w:tr>
      <w:tr>
        <w:trPr>
          <w:cantSplit w:val="true"/>
        </w:trPr>
        <w:tc>
          <w:tcPr>
            <w:tcW w:type="dxa" w:w="2520"/>
            <w:tcMar>
              <w:top w:w="80" w:type="dxa"/>
              <w:start w:w="80" w:type="dxa"/>
              <w:bottom w:w="80" w:type="dxa"/>
              <w:end w:w="80" w:type="dxa"/>
            </w:tcMar>
            <w:shd w:fill="F3F5F7"/>
          </w:tcPr>
          <w:p>
            <w:pPr>
              <w:spacing w:after="0"/>
            </w:pPr>
            <w:r/>
            <w:r>
              <w:rPr>
                <w:b/>
                <w:color w:val="222222"/>
                <w:sz w:val="17"/>
              </w:rPr>
              <w:t>Scale Readiness</w:t>
            </w:r>
          </w:p>
        </w:tc>
        <w:tc>
          <w:tcPr>
            <w:tcW w:type="dxa" w:w="5760"/>
            <w:tcMar>
              <w:top w:w="80" w:type="dxa"/>
              <w:start w:w="80" w:type="dxa"/>
              <w:bottom w:w="80" w:type="dxa"/>
              <w:end w:w="80" w:type="dxa"/>
            </w:tcMar>
          </w:tcPr>
          <w:p>
            <w:pPr>
              <w:spacing w:after="0"/>
            </w:pPr>
            <w:r/>
            <w:r>
              <w:rPr>
                <w:b w:val="0"/>
                <w:sz w:val="17"/>
              </w:rPr>
              <w:t>Performance, DB optimization, cloud scaling, monitoring, cost review, support process</w:t>
            </w:r>
          </w:p>
        </w:tc>
        <w:tc>
          <w:tcPr>
            <w:tcW w:type="dxa" w:w="2448"/>
            <w:tcMar>
              <w:top w:w="80" w:type="dxa"/>
              <w:start w:w="80" w:type="dxa"/>
              <w:bottom w:w="80" w:type="dxa"/>
              <w:end w:w="80" w:type="dxa"/>
            </w:tcMar>
          </w:tcPr>
          <w:p>
            <w:pPr>
              <w:spacing w:after="0"/>
            </w:pPr>
            <w:r/>
            <w:r>
              <w:rPr>
                <w:b w:val="0"/>
                <w:sz w:val="17"/>
              </w:rPr>
              <w:t>Products with growing usage</w:t>
            </w:r>
          </w:p>
        </w:tc>
      </w:tr>
      <w:tr>
        <w:trPr>
          <w:cantSplit w:val="true"/>
        </w:trPr>
        <w:tc>
          <w:tcPr>
            <w:tcW w:type="dxa" w:w="2520"/>
            <w:tcMar>
              <w:top w:w="80" w:type="dxa"/>
              <w:start w:w="80" w:type="dxa"/>
              <w:bottom w:w="80" w:type="dxa"/>
              <w:end w:w="80" w:type="dxa"/>
            </w:tcMar>
            <w:shd w:fill="F3F5F7"/>
          </w:tcPr>
          <w:p>
            <w:pPr>
              <w:spacing w:after="0"/>
            </w:pPr>
            <w:r/>
            <w:r>
              <w:rPr>
                <w:b/>
                <w:color w:val="222222"/>
                <w:sz w:val="17"/>
              </w:rPr>
              <w:t>Security Hardening</w:t>
            </w:r>
          </w:p>
        </w:tc>
        <w:tc>
          <w:tcPr>
            <w:tcW w:type="dxa" w:w="5760"/>
            <w:tcMar>
              <w:top w:w="80" w:type="dxa"/>
              <w:start w:w="80" w:type="dxa"/>
              <w:bottom w:w="80" w:type="dxa"/>
              <w:end w:w="80" w:type="dxa"/>
            </w:tcMar>
          </w:tcPr>
          <w:p>
            <w:pPr>
              <w:spacing w:after="0"/>
            </w:pPr>
            <w:r/>
            <w:r>
              <w:rPr>
                <w:b w:val="0"/>
                <w:sz w:val="17"/>
              </w:rPr>
              <w:t>Access control, API security, secrets, vulnerability scan, remediation plan</w:t>
            </w:r>
          </w:p>
        </w:tc>
        <w:tc>
          <w:tcPr>
            <w:tcW w:type="dxa" w:w="2448"/>
            <w:tcMar>
              <w:top w:w="80" w:type="dxa"/>
              <w:start w:w="80" w:type="dxa"/>
              <w:bottom w:w="80" w:type="dxa"/>
              <w:end w:w="80" w:type="dxa"/>
            </w:tcMar>
          </w:tcPr>
          <w:p>
            <w:pPr>
              <w:spacing w:after="0"/>
            </w:pPr>
            <w:r/>
            <w:r>
              <w:rPr>
                <w:b w:val="0"/>
                <w:sz w:val="17"/>
              </w:rPr>
              <w:t>Products handling customer or business data</w:t>
            </w:r>
          </w:p>
        </w:tc>
      </w:tr>
      <w:tr>
        <w:trPr>
          <w:cantSplit w:val="true"/>
        </w:trPr>
        <w:tc>
          <w:tcPr>
            <w:tcW w:type="dxa" w:w="2520"/>
            <w:tcMar>
              <w:top w:w="80" w:type="dxa"/>
              <w:start w:w="80" w:type="dxa"/>
              <w:bottom w:w="80" w:type="dxa"/>
              <w:end w:w="80" w:type="dxa"/>
            </w:tcMar>
            <w:shd w:fill="F3F5F7"/>
          </w:tcPr>
          <w:p>
            <w:pPr>
              <w:spacing w:after="0"/>
            </w:pPr>
            <w:r/>
            <w:r>
              <w:rPr>
                <w:b/>
                <w:color w:val="222222"/>
                <w:sz w:val="17"/>
              </w:rPr>
              <w:t>No-Code to Custom Migration</w:t>
            </w:r>
          </w:p>
        </w:tc>
        <w:tc>
          <w:tcPr>
            <w:tcW w:type="dxa" w:w="5760"/>
            <w:tcMar>
              <w:top w:w="80" w:type="dxa"/>
              <w:start w:w="80" w:type="dxa"/>
              <w:bottom w:w="80" w:type="dxa"/>
              <w:end w:w="80" w:type="dxa"/>
            </w:tcMar>
          </w:tcPr>
          <w:p>
            <w:pPr>
              <w:spacing w:after="0"/>
            </w:pPr>
            <w:r/>
            <w:r>
              <w:rPr>
                <w:b w:val="0"/>
                <w:sz w:val="17"/>
              </w:rPr>
              <w:t>Scope extraction, architecture, rebuild, DB migration, cloud, support</w:t>
            </w:r>
          </w:p>
        </w:tc>
        <w:tc>
          <w:tcPr>
            <w:tcW w:type="dxa" w:w="2448"/>
            <w:tcMar>
              <w:top w:w="80" w:type="dxa"/>
              <w:start w:w="80" w:type="dxa"/>
              <w:bottom w:w="80" w:type="dxa"/>
              <w:end w:w="80" w:type="dxa"/>
            </w:tcMar>
          </w:tcPr>
          <w:p>
            <w:pPr>
              <w:spacing w:after="0"/>
            </w:pPr>
            <w:r/>
            <w:r>
              <w:rPr>
                <w:b w:val="0"/>
                <w:sz w:val="17"/>
              </w:rPr>
              <w:t>Validated no-code or AI-built products</w:t>
            </w:r>
          </w:p>
        </w:tc>
      </w:tr>
    </w:tbl>
    <w:p>
      <w:pPr>
        <w:spacing w:after="40"/>
      </w:pPr>
    </w:p>
    <w:p>
      <w:pPr>
        <w:pStyle w:val="Heading1"/>
      </w:pPr>
      <w:r>
        <w:t>7. Supply-Side Strategy</w:t>
      </w:r>
    </w:p>
    <w:p>
      <w:r>
        <w:t>The platform should focus on teams rather than individual freelancers. The supply unit is a productization pod: a small independent team with its own manager, delivery process, and capability focus.</w:t>
      </w:r>
    </w:p>
    <w:p>
      <w:pPr>
        <w:pStyle w:val="Heading2"/>
      </w:pPr>
      <w:r>
        <w:t>Team profiles</w:t>
      </w:r>
    </w:p>
    <w:p>
      <w:pPr>
        <w:pStyle w:val="ListBullet"/>
      </w:pPr>
      <w:r>
        <w:t>Fintech productization team: payments, compliance-aware architecture, security-first delivery.</w:t>
      </w:r>
    </w:p>
    <w:p>
      <w:pPr>
        <w:pStyle w:val="ListBullet"/>
      </w:pPr>
      <w:r>
        <w:t>AI SaaS scaling team: B2B SaaS architecture, usage growth, API costs, multi-tenant workflows.</w:t>
      </w:r>
    </w:p>
    <w:p>
      <w:pPr>
        <w:pStyle w:val="ListBullet"/>
      </w:pPr>
      <w:r>
        <w:t>Mobile optimization team: app performance, release workflow, analytics, app-store readiness.</w:t>
      </w:r>
    </w:p>
    <w:p>
      <w:pPr>
        <w:pStyle w:val="ListBullet"/>
      </w:pPr>
      <w:r>
        <w:t>Cloud migration team: deployment, CI/CD, staging, monitoring, infrastructure reliability.</w:t>
      </w:r>
    </w:p>
    <w:p>
      <w:pPr>
        <w:pStyle w:val="ListBullet"/>
      </w:pPr>
      <w:r>
        <w:t>Security hardening team: auth, authorization, API security, secrets, vulnerability remediation.</w:t>
      </w:r>
    </w:p>
    <w:p>
      <w:pPr>
        <w:pStyle w:val="ListBullet"/>
      </w:pPr>
      <w:r>
        <w:t>Database redesign team: schema, migrations, backup/restore, query performance, data integrity.</w:t>
      </w:r>
    </w:p>
    <w:p>
      <w:pPr>
        <w:pStyle w:val="ListBullet"/>
      </w:pPr>
      <w:r>
        <w:t>Ongoing support team: bug fixing, maintenance, monitoring, small improvements, incident response.</w:t>
      </w:r>
    </w:p>
    <w:p>
      <w:pPr>
        <w:pStyle w:val="Heading2"/>
      </w:pPr>
      <w:r>
        <w:t>Verification model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1944"/>
            <w:shd w:fill="1F4E79"/>
            <w:tcMar>
              <w:top w:w="90" w:type="dxa"/>
              <w:start w:w="80" w:type="dxa"/>
              <w:bottom w:w="90" w:type="dxa"/>
              <w:end w:w="80" w:type="dxa"/>
            </w:tcMar>
          </w:tcPr>
          <w:p>
            <w:pPr>
              <w:spacing w:after="0"/>
            </w:pPr>
            <w:r/>
            <w:r>
              <w:rPr>
                <w:b/>
                <w:color w:val="FFFFFF"/>
                <w:sz w:val="18"/>
              </w:rPr>
              <w:t>Level</w:t>
            </w:r>
          </w:p>
        </w:tc>
        <w:tc>
          <w:tcPr>
            <w:tcW w:type="dxa" w:w="4320"/>
            <w:shd w:fill="1F4E79"/>
            <w:tcMar>
              <w:top w:w="90" w:type="dxa"/>
              <w:start w:w="80" w:type="dxa"/>
              <w:bottom w:w="90" w:type="dxa"/>
              <w:end w:w="80" w:type="dxa"/>
            </w:tcMar>
          </w:tcPr>
          <w:p>
            <w:pPr>
              <w:spacing w:after="0"/>
            </w:pPr>
            <w:r/>
            <w:r>
              <w:rPr>
                <w:b/>
                <w:color w:val="FFFFFF"/>
                <w:sz w:val="18"/>
              </w:rPr>
              <w:t>Meaning</w:t>
            </w:r>
          </w:p>
        </w:tc>
        <w:tc>
          <w:tcPr>
            <w:tcW w:type="dxa" w:w="4320"/>
            <w:shd w:fill="1F4E79"/>
            <w:tcMar>
              <w:top w:w="90" w:type="dxa"/>
              <w:start w:w="80" w:type="dxa"/>
              <w:bottom w:w="90" w:type="dxa"/>
              <w:end w:w="80" w:type="dxa"/>
            </w:tcMar>
          </w:tcPr>
          <w:p>
            <w:pPr>
              <w:spacing w:after="0"/>
            </w:pPr>
            <w:r/>
            <w:r>
              <w:rPr>
                <w:b/>
                <w:color w:val="FFFFFF"/>
                <w:sz w:val="18"/>
              </w:rPr>
              <w:t>Evidence</w:t>
            </w:r>
          </w:p>
        </w:tc>
      </w:tr>
      <w:tr>
        <w:trPr>
          <w:cantSplit w:val="true"/>
        </w:trPr>
        <w:tc>
          <w:tcPr>
            <w:tcW w:type="dxa" w:w="1944"/>
            <w:tcMar>
              <w:top w:w="80" w:type="dxa"/>
              <w:start w:w="80" w:type="dxa"/>
              <w:bottom w:w="80" w:type="dxa"/>
              <w:end w:w="80" w:type="dxa"/>
            </w:tcMar>
            <w:shd w:fill="F3F5F7"/>
          </w:tcPr>
          <w:p>
            <w:pPr>
              <w:spacing w:after="0"/>
            </w:pPr>
            <w:r/>
            <w:r>
              <w:rPr>
                <w:b/>
                <w:color w:val="222222"/>
                <w:sz w:val="18"/>
              </w:rPr>
              <w:t>Verified</w:t>
            </w:r>
          </w:p>
        </w:tc>
        <w:tc>
          <w:tcPr>
            <w:tcW w:type="dxa" w:w="4320"/>
            <w:tcMar>
              <w:top w:w="80" w:type="dxa"/>
              <w:start w:w="80" w:type="dxa"/>
              <w:bottom w:w="80" w:type="dxa"/>
              <w:end w:w="80" w:type="dxa"/>
            </w:tcMar>
          </w:tcPr>
          <w:p>
            <w:pPr>
              <w:spacing w:after="0"/>
            </w:pPr>
            <w:r/>
            <w:r>
              <w:rPr>
                <w:b w:val="0"/>
                <w:sz w:val="18"/>
              </w:rPr>
              <w:t>Team identity and basic capability verified</w:t>
            </w:r>
          </w:p>
        </w:tc>
        <w:tc>
          <w:tcPr>
            <w:tcW w:type="dxa" w:w="4320"/>
            <w:tcMar>
              <w:top w:w="80" w:type="dxa"/>
              <w:start w:w="80" w:type="dxa"/>
              <w:bottom w:w="80" w:type="dxa"/>
              <w:end w:w="80" w:type="dxa"/>
            </w:tcMar>
          </w:tcPr>
          <w:p>
            <w:pPr>
              <w:spacing w:after="0"/>
            </w:pPr>
            <w:r/>
            <w:r>
              <w:rPr>
                <w:b w:val="0"/>
                <w:sz w:val="18"/>
              </w:rPr>
              <w:t>Portfolio, references, team lead interview</w:t>
            </w:r>
          </w:p>
        </w:tc>
      </w:tr>
      <w:tr>
        <w:trPr>
          <w:cantSplit w:val="true"/>
        </w:trPr>
        <w:tc>
          <w:tcPr>
            <w:tcW w:type="dxa" w:w="1944"/>
            <w:tcMar>
              <w:top w:w="80" w:type="dxa"/>
              <w:start w:w="80" w:type="dxa"/>
              <w:bottom w:w="80" w:type="dxa"/>
              <w:end w:w="80" w:type="dxa"/>
            </w:tcMar>
            <w:shd w:fill="F3F5F7"/>
          </w:tcPr>
          <w:p>
            <w:pPr>
              <w:spacing w:after="0"/>
            </w:pPr>
            <w:r/>
            <w:r>
              <w:rPr>
                <w:b/>
                <w:color w:val="222222"/>
                <w:sz w:val="18"/>
              </w:rPr>
              <w:t>Certified</w:t>
            </w:r>
          </w:p>
        </w:tc>
        <w:tc>
          <w:tcPr>
            <w:tcW w:type="dxa" w:w="4320"/>
            <w:tcMar>
              <w:top w:w="80" w:type="dxa"/>
              <w:start w:w="80" w:type="dxa"/>
              <w:bottom w:w="80" w:type="dxa"/>
              <w:end w:w="80" w:type="dxa"/>
            </w:tcMar>
          </w:tcPr>
          <w:p>
            <w:pPr>
              <w:spacing w:after="0"/>
            </w:pPr>
            <w:r/>
            <w:r>
              <w:rPr>
                <w:b w:val="0"/>
                <w:sz w:val="18"/>
              </w:rPr>
              <w:t>Team approved for specific service categories</w:t>
            </w:r>
          </w:p>
        </w:tc>
        <w:tc>
          <w:tcPr>
            <w:tcW w:type="dxa" w:w="4320"/>
            <w:tcMar>
              <w:top w:w="80" w:type="dxa"/>
              <w:start w:w="80" w:type="dxa"/>
              <w:bottom w:w="80" w:type="dxa"/>
              <w:end w:w="80" w:type="dxa"/>
            </w:tcMar>
          </w:tcPr>
          <w:p>
            <w:pPr>
              <w:spacing w:after="0"/>
            </w:pPr>
            <w:r/>
            <w:r>
              <w:rPr>
                <w:b w:val="0"/>
                <w:sz w:val="18"/>
              </w:rPr>
              <w:t>Case review, technical screening, sample deliverables</w:t>
            </w:r>
          </w:p>
        </w:tc>
      </w:tr>
      <w:tr>
        <w:trPr>
          <w:cantSplit w:val="true"/>
        </w:trPr>
        <w:tc>
          <w:tcPr>
            <w:tcW w:type="dxa" w:w="1944"/>
            <w:tcMar>
              <w:top w:w="80" w:type="dxa"/>
              <w:start w:w="80" w:type="dxa"/>
              <w:bottom w:w="80" w:type="dxa"/>
              <w:end w:w="80" w:type="dxa"/>
            </w:tcMar>
            <w:shd w:fill="F3F5F7"/>
          </w:tcPr>
          <w:p>
            <w:pPr>
              <w:spacing w:after="0"/>
            </w:pPr>
            <w:r/>
            <w:r>
              <w:rPr>
                <w:b/>
                <w:color w:val="222222"/>
                <w:sz w:val="18"/>
              </w:rPr>
              <w:t>Specialist</w:t>
            </w:r>
          </w:p>
        </w:tc>
        <w:tc>
          <w:tcPr>
            <w:tcW w:type="dxa" w:w="4320"/>
            <w:tcMar>
              <w:top w:w="80" w:type="dxa"/>
              <w:start w:w="80" w:type="dxa"/>
              <w:bottom w:w="80" w:type="dxa"/>
              <w:end w:w="80" w:type="dxa"/>
            </w:tcMar>
          </w:tcPr>
          <w:p>
            <w:pPr>
              <w:spacing w:after="0"/>
            </w:pPr>
            <w:r/>
            <w:r>
              <w:rPr>
                <w:b w:val="0"/>
                <w:sz w:val="18"/>
              </w:rPr>
              <w:t>Team has domain or stack specialization</w:t>
            </w:r>
          </w:p>
        </w:tc>
        <w:tc>
          <w:tcPr>
            <w:tcW w:type="dxa" w:w="4320"/>
            <w:tcMar>
              <w:top w:w="80" w:type="dxa"/>
              <w:start w:w="80" w:type="dxa"/>
              <w:bottom w:w="80" w:type="dxa"/>
              <w:end w:w="80" w:type="dxa"/>
            </w:tcMar>
          </w:tcPr>
          <w:p>
            <w:pPr>
              <w:spacing w:after="0"/>
            </w:pPr>
            <w:r/>
            <w:r>
              <w:rPr>
                <w:b w:val="0"/>
                <w:sz w:val="18"/>
              </w:rPr>
              <w:t>Relevant shipped work and client outcomes</w:t>
            </w:r>
          </w:p>
        </w:tc>
      </w:tr>
      <w:tr>
        <w:trPr>
          <w:cantSplit w:val="true"/>
        </w:trPr>
        <w:tc>
          <w:tcPr>
            <w:tcW w:type="dxa" w:w="1944"/>
            <w:tcMar>
              <w:top w:w="80" w:type="dxa"/>
              <w:start w:w="80" w:type="dxa"/>
              <w:bottom w:w="80" w:type="dxa"/>
              <w:end w:w="80" w:type="dxa"/>
            </w:tcMar>
            <w:shd w:fill="F3F5F7"/>
          </w:tcPr>
          <w:p>
            <w:pPr>
              <w:spacing w:after="0"/>
            </w:pPr>
            <w:r/>
            <w:r>
              <w:rPr>
                <w:b/>
                <w:color w:val="222222"/>
                <w:sz w:val="18"/>
              </w:rPr>
              <w:t>Operations-ready</w:t>
            </w:r>
          </w:p>
        </w:tc>
        <w:tc>
          <w:tcPr>
            <w:tcW w:type="dxa" w:w="4320"/>
            <w:tcMar>
              <w:top w:w="80" w:type="dxa"/>
              <w:start w:w="80" w:type="dxa"/>
              <w:bottom w:w="80" w:type="dxa"/>
              <w:end w:w="80" w:type="dxa"/>
            </w:tcMar>
          </w:tcPr>
          <w:p>
            <w:pPr>
              <w:spacing w:after="0"/>
            </w:pPr>
            <w:r/>
            <w:r>
              <w:rPr>
                <w:b w:val="0"/>
                <w:sz w:val="18"/>
              </w:rPr>
              <w:t>Team can provide maintenance/support packages</w:t>
            </w:r>
          </w:p>
        </w:tc>
        <w:tc>
          <w:tcPr>
            <w:tcW w:type="dxa" w:w="4320"/>
            <w:tcMar>
              <w:top w:w="80" w:type="dxa"/>
              <w:start w:w="80" w:type="dxa"/>
              <w:bottom w:w="80" w:type="dxa"/>
              <w:end w:w="80" w:type="dxa"/>
            </w:tcMar>
          </w:tcPr>
          <w:p>
            <w:pPr>
              <w:spacing w:after="0"/>
            </w:pPr>
            <w:r/>
            <w:r>
              <w:rPr>
                <w:b w:val="0"/>
                <w:sz w:val="18"/>
              </w:rPr>
              <w:t>SLA process, monitoring process, support history</w:t>
            </w:r>
          </w:p>
        </w:tc>
      </w:tr>
    </w:tbl>
    <w:p>
      <w:pPr>
        <w:spacing w:after="40"/>
      </w:pPr>
    </w:p>
    <w:p>
      <w:pPr>
        <w:pStyle w:val="Heading1"/>
      </w:pPr>
      <w:r>
        <w:t>8. Platform Value Proposition</w:t>
      </w:r>
    </w:p>
    <w:p>
      <w:pPr>
        <w:pStyle w:val="Heading2"/>
      </w:pPr>
      <w:r>
        <w:t>For product owners</w:t>
      </w:r>
    </w:p>
    <w:p>
      <w:pPr>
        <w:pStyle w:val="ListBullet"/>
      </w:pPr>
      <w:r>
        <w:t>Choose a productization outcome instead of posting a vague job.</w:t>
      </w:r>
    </w:p>
    <w:p>
      <w:pPr>
        <w:pStyle w:val="ListBullet"/>
      </w:pPr>
      <w:r>
        <w:t>Receive recommended service layers and package dependencies.</w:t>
      </w:r>
    </w:p>
    <w:p>
      <w:pPr>
        <w:pStyle w:val="ListBullet"/>
      </w:pPr>
      <w:r>
        <w:t>Understand which specialists are needed and in what sequence.</w:t>
      </w:r>
    </w:p>
    <w:p>
      <w:pPr>
        <w:pStyle w:val="ListBullet"/>
      </w:pPr>
      <w:r>
        <w:t>Collaborate with independent teams in a structured workspace.</w:t>
      </w:r>
    </w:p>
    <w:p>
      <w:pPr>
        <w:pStyle w:val="ListBullet"/>
      </w:pPr>
      <w:r>
        <w:t>Use milestones, deliverable templates, and handoff checklists to reduce ambiguity.</w:t>
      </w:r>
    </w:p>
    <w:p>
      <w:pPr>
        <w:pStyle w:val="Heading2"/>
      </w:pPr>
      <w:r>
        <w:t>For teams</w:t>
      </w:r>
    </w:p>
    <w:p>
      <w:pPr>
        <w:pStyle w:val="ListBullet"/>
      </w:pPr>
      <w:r>
        <w:t>Receive more qualified requests with clearer scope.</w:t>
      </w:r>
    </w:p>
    <w:p>
      <w:pPr>
        <w:pStyle w:val="ListBullet"/>
      </w:pPr>
      <w:r>
        <w:t>Avoid generic bidding and race-to-the-bottom pricing.</w:t>
      </w:r>
    </w:p>
    <w:p>
      <w:pPr>
        <w:pStyle w:val="ListBullet"/>
      </w:pPr>
      <w:r>
        <w:t>Show capability through service categories and outcomes.</w:t>
      </w:r>
    </w:p>
    <w:p>
      <w:pPr>
        <w:pStyle w:val="ListBullet"/>
      </w:pPr>
      <w:r>
        <w:t>Collaborate with other specialist teams on multi-layer packages.</w:t>
      </w:r>
    </w:p>
    <w:p>
      <w:pPr>
        <w:pStyle w:val="ListBullet"/>
      </w:pPr>
      <w:r>
        <w:t>Convert one-off productization work into support/operation packages.</w:t>
      </w:r>
    </w:p>
    <w:p>
      <w:pPr>
        <w:pStyle w:val="Heading1"/>
      </w:pPr>
      <w:r>
        <w:t>9. Product Model and User Experience</w:t>
      </w:r>
    </w:p>
    <w:p>
      <w:pPr>
        <w:pStyle w:val="Heading2"/>
      </w:pPr>
      <w:r>
        <w:t>Product owner journey</w:t>
      </w:r>
    </w:p>
    <w:p>
      <w:pPr>
        <w:pStyle w:val="ListNumber"/>
      </w:pPr>
      <w:r>
        <w:t>Owner selects a productization need from the service catalog.</w:t>
      </w:r>
    </w:p>
    <w:p>
      <w:pPr>
        <w:pStyle w:val="ListNumber"/>
      </w:pPr>
      <w:r>
        <w:t>Platform collects structured requirements based on the selected service.</w:t>
      </w:r>
    </w:p>
    <w:p>
      <w:pPr>
        <w:pStyle w:val="ListNumber"/>
      </w:pPr>
      <w:r>
        <w:t>Package builder recommends service layers, dependencies, and optional support.</w:t>
      </w:r>
    </w:p>
    <w:p>
      <w:pPr>
        <w:pStyle w:val="ListNumber"/>
      </w:pPr>
      <w:r>
        <w:t>Owner reviews recommended teams or experts for each layer.</w:t>
      </w:r>
    </w:p>
    <w:p>
      <w:pPr>
        <w:pStyle w:val="ListNumber"/>
      </w:pPr>
      <w:r>
        <w:t>Owner opens a collaboration workspace with selected teams.</w:t>
      </w:r>
    </w:p>
    <w:p>
      <w:pPr>
        <w:pStyle w:val="ListNumber"/>
      </w:pPr>
      <w:r>
        <w:t>Teams define milestones and deliverables within the workspace.</w:t>
      </w:r>
    </w:p>
    <w:p>
      <w:pPr>
        <w:pStyle w:val="ListNumber"/>
      </w:pPr>
      <w:r>
        <w:t>Project proceeds with structured handoffs and optional support package after launch.</w:t>
      </w:r>
    </w:p>
    <w:p>
      <w:pPr>
        <w:pStyle w:val="Heading2"/>
      </w:pPr>
      <w:r>
        <w:t>Team journey</w:t>
      </w:r>
    </w:p>
    <w:p>
      <w:pPr>
        <w:pStyle w:val="ListNumber"/>
      </w:pPr>
      <w:r>
        <w:t>Team applies and selects service categories.</w:t>
      </w:r>
    </w:p>
    <w:p>
      <w:pPr>
        <w:pStyle w:val="ListNumber"/>
      </w:pPr>
      <w:r>
        <w:t>Platform verifies capability and assigns service eligibility.</w:t>
      </w:r>
    </w:p>
    <w:p>
      <w:pPr>
        <w:pStyle w:val="ListNumber"/>
      </w:pPr>
      <w:r>
        <w:t>Team receives matched package requests.</w:t>
      </w:r>
    </w:p>
    <w:p>
      <w:pPr>
        <w:pStyle w:val="ListNumber"/>
      </w:pPr>
      <w:r>
        <w:t>Team joins collaboration workspace and proposes milestones.</w:t>
      </w:r>
    </w:p>
    <w:p>
      <w:pPr>
        <w:pStyle w:val="ListNumber"/>
      </w:pPr>
      <w:r>
        <w:t>Team delivers independently while using platform templates and status tracking.</w:t>
      </w:r>
    </w:p>
    <w:p>
      <w:pPr>
        <w:pStyle w:val="ListNumber"/>
      </w:pPr>
      <w:r>
        <w:t>Completed outcomes feed into reputation and future matching.</w:t>
      </w:r>
    </w:p>
    <w:p>
      <w:pPr>
        <w:pStyle w:val="Heading1"/>
      </w:pPr>
      <w:r>
        <w:t>10. Business Model</w:t>
      </w:r>
    </w:p>
    <w:p>
      <w:r>
        <w:t>The business model should stay lightweight at first. The platform can monetize requirement analysis, package creation, team referrals, collaboration workspace usage, verification, and support package commissions without directly managing delivery.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592"/>
            <w:shd w:fill="1F4E79"/>
            <w:tcMar>
              <w:top w:w="90" w:type="dxa"/>
              <w:start w:w="80" w:type="dxa"/>
              <w:bottom w:w="90" w:type="dxa"/>
              <w:end w:w="80" w:type="dxa"/>
            </w:tcMar>
          </w:tcPr>
          <w:p>
            <w:pPr>
              <w:spacing w:after="0"/>
            </w:pPr>
            <w:r/>
            <w:r>
              <w:rPr>
                <w:b/>
                <w:color w:val="FFFFFF"/>
                <w:sz w:val="17"/>
              </w:rPr>
              <w:t>Revenue stream</w:t>
            </w:r>
          </w:p>
        </w:tc>
        <w:tc>
          <w:tcPr>
            <w:tcW w:type="dxa" w:w="4680"/>
            <w:shd w:fill="1F4E79"/>
            <w:tcMar>
              <w:top w:w="90" w:type="dxa"/>
              <w:start w:w="80" w:type="dxa"/>
              <w:bottom w:w="90" w:type="dxa"/>
              <w:end w:w="80" w:type="dxa"/>
            </w:tcMar>
          </w:tcPr>
          <w:p>
            <w:pPr>
              <w:spacing w:after="0"/>
            </w:pPr>
            <w:r/>
            <w:r>
              <w:rPr>
                <w:b/>
                <w:color w:val="FFFFFF"/>
                <w:sz w:val="17"/>
              </w:rPr>
              <w:t>How it works</w:t>
            </w:r>
          </w:p>
        </w:tc>
        <w:tc>
          <w:tcPr>
            <w:tcW w:type="dxa" w:w="2880"/>
            <w:shd w:fill="1F4E79"/>
            <w:tcMar>
              <w:top w:w="90" w:type="dxa"/>
              <w:start w:w="80" w:type="dxa"/>
              <w:bottom w:w="90" w:type="dxa"/>
              <w:end w:w="80" w:type="dxa"/>
            </w:tcMar>
          </w:tcPr>
          <w:p>
            <w:pPr>
              <w:spacing w:after="0"/>
            </w:pPr>
            <w:r/>
            <w:r>
              <w:rPr>
                <w:b/>
                <w:color w:val="FFFFFF"/>
                <w:sz w:val="17"/>
              </w:rPr>
              <w:t>Early recommendation</w:t>
            </w:r>
          </w:p>
        </w:tc>
      </w:tr>
      <w:tr>
        <w:trPr>
          <w:cantSplit w:val="true"/>
        </w:trPr>
        <w:tc>
          <w:tcPr>
            <w:tcW w:type="dxa" w:w="2592"/>
            <w:tcMar>
              <w:top w:w="80" w:type="dxa"/>
              <w:start w:w="80" w:type="dxa"/>
              <w:bottom w:w="80" w:type="dxa"/>
              <w:end w:w="80" w:type="dxa"/>
            </w:tcMar>
            <w:shd w:fill="F3F5F7"/>
          </w:tcPr>
          <w:p>
            <w:pPr>
              <w:spacing w:after="0"/>
            </w:pPr>
            <w:r/>
            <w:r>
              <w:rPr>
                <w:b/>
                <w:color w:val="222222"/>
                <w:sz w:val="17"/>
              </w:rPr>
              <w:t>Requirement analysis fee</w:t>
            </w:r>
          </w:p>
        </w:tc>
        <w:tc>
          <w:tcPr>
            <w:tcW w:type="dxa" w:w="4680"/>
            <w:tcMar>
              <w:top w:w="80" w:type="dxa"/>
              <w:start w:w="80" w:type="dxa"/>
              <w:bottom w:w="80" w:type="dxa"/>
              <w:end w:w="80" w:type="dxa"/>
            </w:tcMar>
          </w:tcPr>
          <w:p>
            <w:pPr>
              <w:spacing w:after="0"/>
            </w:pPr>
            <w:r/>
            <w:r>
              <w:rPr>
                <w:b w:val="0"/>
                <w:sz w:val="17"/>
              </w:rPr>
              <w:t>Owner pays for structured intake and package recommendation</w:t>
            </w:r>
          </w:p>
        </w:tc>
        <w:tc>
          <w:tcPr>
            <w:tcW w:type="dxa" w:w="2880"/>
            <w:tcMar>
              <w:top w:w="80" w:type="dxa"/>
              <w:start w:w="80" w:type="dxa"/>
              <w:bottom w:w="80" w:type="dxa"/>
              <w:end w:w="80" w:type="dxa"/>
            </w:tcMar>
          </w:tcPr>
          <w:p>
            <w:pPr>
              <w:spacing w:after="0"/>
            </w:pPr>
            <w:r/>
            <w:r>
              <w:rPr>
                <w:b w:val="0"/>
                <w:sz w:val="17"/>
              </w:rPr>
              <w:t>$99-$499 depending on depth</w:t>
            </w:r>
          </w:p>
        </w:tc>
      </w:tr>
      <w:tr>
        <w:trPr>
          <w:cantSplit w:val="true"/>
        </w:trPr>
        <w:tc>
          <w:tcPr>
            <w:tcW w:type="dxa" w:w="2592"/>
            <w:tcMar>
              <w:top w:w="80" w:type="dxa"/>
              <w:start w:w="80" w:type="dxa"/>
              <w:bottom w:w="80" w:type="dxa"/>
              <w:end w:w="80" w:type="dxa"/>
            </w:tcMar>
            <w:shd w:fill="F3F5F7"/>
          </w:tcPr>
          <w:p>
            <w:pPr>
              <w:spacing w:after="0"/>
            </w:pPr>
            <w:r/>
            <w:r>
              <w:rPr>
                <w:b/>
                <w:color w:val="222222"/>
                <w:sz w:val="17"/>
              </w:rPr>
              <w:t>Package builder / workspace fee</w:t>
            </w:r>
          </w:p>
        </w:tc>
        <w:tc>
          <w:tcPr>
            <w:tcW w:type="dxa" w:w="4680"/>
            <w:tcMar>
              <w:top w:w="80" w:type="dxa"/>
              <w:start w:w="80" w:type="dxa"/>
              <w:bottom w:w="80" w:type="dxa"/>
              <w:end w:w="80" w:type="dxa"/>
            </w:tcMar>
          </w:tcPr>
          <w:p>
            <w:pPr>
              <w:spacing w:after="0"/>
            </w:pPr>
            <w:r/>
            <w:r>
              <w:rPr>
                <w:b w:val="0"/>
                <w:sz w:val="17"/>
              </w:rPr>
              <w:t>Owner or team pays for project collaboration workspace</w:t>
            </w:r>
          </w:p>
        </w:tc>
        <w:tc>
          <w:tcPr>
            <w:tcW w:type="dxa" w:w="2880"/>
            <w:tcMar>
              <w:top w:w="80" w:type="dxa"/>
              <w:start w:w="80" w:type="dxa"/>
              <w:bottom w:w="80" w:type="dxa"/>
              <w:end w:w="80" w:type="dxa"/>
            </w:tcMar>
          </w:tcPr>
          <w:p>
            <w:pPr>
              <w:spacing w:after="0"/>
            </w:pPr>
            <w:r/>
            <w:r>
              <w:rPr>
                <w:b w:val="0"/>
                <w:sz w:val="17"/>
              </w:rPr>
              <w:t>$29-$299 per active project/month</w:t>
            </w:r>
          </w:p>
        </w:tc>
      </w:tr>
      <w:tr>
        <w:trPr>
          <w:cantSplit w:val="true"/>
        </w:trPr>
        <w:tc>
          <w:tcPr>
            <w:tcW w:type="dxa" w:w="2592"/>
            <w:tcMar>
              <w:top w:w="80" w:type="dxa"/>
              <w:start w:w="80" w:type="dxa"/>
              <w:bottom w:w="80" w:type="dxa"/>
              <w:end w:w="80" w:type="dxa"/>
            </w:tcMar>
            <w:shd w:fill="F3F5F7"/>
          </w:tcPr>
          <w:p>
            <w:pPr>
              <w:spacing w:after="0"/>
            </w:pPr>
            <w:r/>
            <w:r>
              <w:rPr>
                <w:b/>
                <w:color w:val="222222"/>
                <w:sz w:val="17"/>
              </w:rPr>
              <w:t>Referral / platform fee</w:t>
            </w:r>
          </w:p>
        </w:tc>
        <w:tc>
          <w:tcPr>
            <w:tcW w:type="dxa" w:w="4680"/>
            <w:tcMar>
              <w:top w:w="80" w:type="dxa"/>
              <w:start w:w="80" w:type="dxa"/>
              <w:bottom w:w="80" w:type="dxa"/>
              <w:end w:w="80" w:type="dxa"/>
            </w:tcMar>
          </w:tcPr>
          <w:p>
            <w:pPr>
              <w:spacing w:after="0"/>
            </w:pPr>
            <w:r/>
            <w:r>
              <w:rPr>
                <w:b w:val="0"/>
                <w:sz w:val="17"/>
              </w:rPr>
              <w:t>Team pays fee when a package converts into paid work</w:t>
            </w:r>
          </w:p>
        </w:tc>
        <w:tc>
          <w:tcPr>
            <w:tcW w:type="dxa" w:w="2880"/>
            <w:tcMar>
              <w:top w:w="80" w:type="dxa"/>
              <w:start w:w="80" w:type="dxa"/>
              <w:bottom w:w="80" w:type="dxa"/>
              <w:end w:w="80" w:type="dxa"/>
            </w:tcMar>
          </w:tcPr>
          <w:p>
            <w:pPr>
              <w:spacing w:after="0"/>
            </w:pPr>
            <w:r/>
            <w:r>
              <w:rPr>
                <w:b w:val="0"/>
                <w:sz w:val="17"/>
              </w:rPr>
              <w:t>5%-10% of first contract or fixed fee</w:t>
            </w:r>
          </w:p>
        </w:tc>
      </w:tr>
      <w:tr>
        <w:trPr>
          <w:cantSplit w:val="true"/>
        </w:trPr>
        <w:tc>
          <w:tcPr>
            <w:tcW w:type="dxa" w:w="2592"/>
            <w:tcMar>
              <w:top w:w="80" w:type="dxa"/>
              <w:start w:w="80" w:type="dxa"/>
              <w:bottom w:w="80" w:type="dxa"/>
              <w:end w:w="80" w:type="dxa"/>
            </w:tcMar>
            <w:shd w:fill="F3F5F7"/>
          </w:tcPr>
          <w:p>
            <w:pPr>
              <w:spacing w:after="0"/>
            </w:pPr>
            <w:r/>
            <w:r>
              <w:rPr>
                <w:b/>
                <w:color w:val="222222"/>
                <w:sz w:val="17"/>
              </w:rPr>
              <w:t>Team verification fee</w:t>
            </w:r>
          </w:p>
        </w:tc>
        <w:tc>
          <w:tcPr>
            <w:tcW w:type="dxa" w:w="4680"/>
            <w:tcMar>
              <w:top w:w="80" w:type="dxa"/>
              <w:start w:w="80" w:type="dxa"/>
              <w:bottom w:w="80" w:type="dxa"/>
              <w:end w:w="80" w:type="dxa"/>
            </w:tcMar>
          </w:tcPr>
          <w:p>
            <w:pPr>
              <w:spacing w:after="0"/>
            </w:pPr>
            <w:r/>
            <w:r>
              <w:rPr>
                <w:b w:val="0"/>
                <w:sz w:val="17"/>
              </w:rPr>
              <w:t>Teams pay for verification or category certification</w:t>
            </w:r>
          </w:p>
        </w:tc>
        <w:tc>
          <w:tcPr>
            <w:tcW w:type="dxa" w:w="2880"/>
            <w:tcMar>
              <w:top w:w="80" w:type="dxa"/>
              <w:start w:w="80" w:type="dxa"/>
              <w:bottom w:w="80" w:type="dxa"/>
              <w:end w:w="80" w:type="dxa"/>
            </w:tcMar>
          </w:tcPr>
          <w:p>
            <w:pPr>
              <w:spacing w:after="0"/>
            </w:pPr>
            <w:r/>
            <w:r>
              <w:rPr>
                <w:b w:val="0"/>
                <w:sz w:val="17"/>
              </w:rPr>
              <w:t>Delay until quality standards are proven</w:t>
            </w:r>
          </w:p>
        </w:tc>
      </w:tr>
      <w:tr>
        <w:trPr>
          <w:cantSplit w:val="true"/>
        </w:trPr>
        <w:tc>
          <w:tcPr>
            <w:tcW w:type="dxa" w:w="2592"/>
            <w:tcMar>
              <w:top w:w="80" w:type="dxa"/>
              <w:start w:w="80" w:type="dxa"/>
              <w:bottom w:w="80" w:type="dxa"/>
              <w:end w:w="80" w:type="dxa"/>
            </w:tcMar>
            <w:shd w:fill="F3F5F7"/>
          </w:tcPr>
          <w:p>
            <w:pPr>
              <w:spacing w:after="0"/>
            </w:pPr>
            <w:r/>
            <w:r>
              <w:rPr>
                <w:b/>
                <w:color w:val="222222"/>
                <w:sz w:val="17"/>
              </w:rPr>
              <w:t>Support package commission</w:t>
            </w:r>
          </w:p>
        </w:tc>
        <w:tc>
          <w:tcPr>
            <w:tcW w:type="dxa" w:w="4680"/>
            <w:tcMar>
              <w:top w:w="80" w:type="dxa"/>
              <w:start w:w="80" w:type="dxa"/>
              <w:bottom w:w="80" w:type="dxa"/>
              <w:end w:w="80" w:type="dxa"/>
            </w:tcMar>
          </w:tcPr>
          <w:p>
            <w:pPr>
              <w:spacing w:after="0"/>
            </w:pPr>
            <w:r/>
            <w:r>
              <w:rPr>
                <w:b w:val="0"/>
                <w:sz w:val="17"/>
              </w:rPr>
              <w:t>Platform takes share of recurring support package</w:t>
            </w:r>
          </w:p>
        </w:tc>
        <w:tc>
          <w:tcPr>
            <w:tcW w:type="dxa" w:w="2880"/>
            <w:tcMar>
              <w:top w:w="80" w:type="dxa"/>
              <w:start w:w="80" w:type="dxa"/>
              <w:bottom w:w="80" w:type="dxa"/>
              <w:end w:w="80" w:type="dxa"/>
            </w:tcMar>
          </w:tcPr>
          <w:p>
            <w:pPr>
              <w:spacing w:after="0"/>
            </w:pPr>
            <w:r/>
            <w:r>
              <w:rPr>
                <w:b w:val="0"/>
                <w:sz w:val="17"/>
              </w:rPr>
              <w:t>5%-15% depending on involvement</w:t>
            </w:r>
          </w:p>
        </w:tc>
      </w:tr>
      <w:tr>
        <w:trPr>
          <w:cantSplit w:val="true"/>
        </w:trPr>
        <w:tc>
          <w:tcPr>
            <w:tcW w:type="dxa" w:w="2592"/>
            <w:tcMar>
              <w:top w:w="80" w:type="dxa"/>
              <w:start w:w="80" w:type="dxa"/>
              <w:bottom w:w="80" w:type="dxa"/>
              <w:end w:w="80" w:type="dxa"/>
            </w:tcMar>
            <w:shd w:fill="F3F5F7"/>
          </w:tcPr>
          <w:p>
            <w:pPr>
              <w:spacing w:after="0"/>
            </w:pPr>
            <w:r/>
            <w:r>
              <w:rPr>
                <w:b/>
                <w:color w:val="222222"/>
                <w:sz w:val="17"/>
              </w:rPr>
              <w:t>White-label package tools</w:t>
            </w:r>
          </w:p>
        </w:tc>
        <w:tc>
          <w:tcPr>
            <w:tcW w:type="dxa" w:w="4680"/>
            <w:tcMar>
              <w:top w:w="80" w:type="dxa"/>
              <w:start w:w="80" w:type="dxa"/>
              <w:bottom w:w="80" w:type="dxa"/>
              <w:end w:w="80" w:type="dxa"/>
            </w:tcMar>
          </w:tcPr>
          <w:p>
            <w:pPr>
              <w:spacing w:after="0"/>
            </w:pPr>
            <w:r/>
            <w:r>
              <w:rPr>
                <w:b w:val="0"/>
                <w:sz w:val="17"/>
              </w:rPr>
              <w:t>Advisors/agencies use package builder under their brand</w:t>
            </w:r>
          </w:p>
        </w:tc>
        <w:tc>
          <w:tcPr>
            <w:tcW w:type="dxa" w:w="2880"/>
            <w:tcMar>
              <w:top w:w="80" w:type="dxa"/>
              <w:start w:w="80" w:type="dxa"/>
              <w:bottom w:w="80" w:type="dxa"/>
              <w:end w:w="80" w:type="dxa"/>
            </w:tcMar>
          </w:tcPr>
          <w:p>
            <w:pPr>
              <w:spacing w:after="0"/>
            </w:pPr>
            <w:r/>
            <w:r>
              <w:rPr>
                <w:b w:val="0"/>
                <w:sz w:val="17"/>
              </w:rPr>
              <w:t>Subscription once templates mature</w:t>
            </w:r>
          </w:p>
        </w:tc>
      </w:tr>
    </w:tbl>
    <w:p>
      <w:pPr>
        <w:spacing w:after="40"/>
      </w:pPr>
    </w:p>
    <w:tbl>
      <w:tblPr>
        <w:tblW w:type="auto" w:w="0"/>
        <w:jc w:val="center"/>
        <w:tblLook w:firstColumn="1" w:firstRow="1" w:lastColumn="0" w:lastRow="0" w:noHBand="0" w:noVBand="1" w:val="04A0"/>
      </w:tblPr>
      <w:tblGrid>
        <w:gridCol w:w="10080"/>
      </w:tblGrid>
      <w:tr>
        <w:tc>
          <w:tcPr>
            <w:tcW w:type="dxa" w:w="10080"/>
            <w:shd w:fill="FFF2CC"/>
            <w:tcMar>
              <w:top w:w="150" w:type="dxa"/>
              <w:start w:w="160" w:type="dxa"/>
              <w:bottom w:w="150" w:type="dxa"/>
              <w:end w:w="160" w:type="dxa"/>
            </w:tcMar>
          </w:tcPr>
          <w:p>
            <w:pPr>
              <w:spacing w:after="60"/>
            </w:pPr>
            <w:r>
              <w:rPr>
                <w:b/>
                <w:color w:val="1F4E79"/>
                <w:sz w:val="21"/>
              </w:rPr>
              <w:t>Boundary principle</w:t>
            </w:r>
          </w:p>
          <w:p>
            <w:pPr>
              <w:spacing w:after="0"/>
            </w:pPr>
            <w:r>
              <w:t>Independent teams own delivery. The platform owns service structure, recommendation workflow, collaboration tooling, quality signals, and reputation. Avoid saying “no commitment”; say “teams are independent providers and the platform is the collaboration layer.”</w:t>
            </w:r>
          </w:p>
        </w:tc>
      </w:tr>
    </w:tbl>
    <w:p>
      <w:pPr>
        <w:pStyle w:val="Heading1"/>
      </w:pPr>
      <w:r>
        <w:t>11. Go-To-Market Plan</w:t>
      </w:r>
    </w:p>
    <w:p>
      <w:pPr>
        <w:pStyle w:val="Heading2"/>
      </w:pPr>
      <w:r>
        <w:t>Initial market entry</w:t>
      </w:r>
    </w:p>
    <w:p>
      <w:pPr>
        <w:pStyle w:val="ListBullet"/>
      </w:pPr>
      <w:r>
        <w:t>Start with 6-8 service categories and 5-10 verified teams.</w:t>
      </w:r>
    </w:p>
    <w:p>
      <w:pPr>
        <w:pStyle w:val="ListBullet"/>
      </w:pPr>
      <w:r>
        <w:t>Recruit product owners from founder communities, no-code communities, AI-builder groups, and B2B SaaS circles.</w:t>
      </w:r>
    </w:p>
    <w:p>
      <w:pPr>
        <w:pStyle w:val="ListBullet"/>
      </w:pPr>
      <w:r>
        <w:t>Offer a low-friction package recommendation flow before building a full marketplace.</w:t>
      </w:r>
    </w:p>
    <w:p>
      <w:pPr>
        <w:pStyle w:val="ListBullet"/>
      </w:pPr>
      <w:r>
        <w:t>Use manual review behind the scenes while the service logic matures.</w:t>
      </w:r>
    </w:p>
    <w:p>
      <w:pPr>
        <w:pStyle w:val="ListBullet"/>
      </w:pPr>
      <w:r>
        <w:t>Publish service-specific content such as “What cloud deployment really includes” and “Security hardening checklist before launch.”</w:t>
      </w:r>
    </w:p>
    <w:p>
      <w:pPr>
        <w:pStyle w:val="Heading2"/>
      </w:pPr>
      <w:r>
        <w:t>Partnership channels</w:t>
      </w:r>
    </w:p>
    <w:p>
      <w:pPr>
        <w:pStyle w:val="ListBullet"/>
      </w:pPr>
      <w:r>
        <w:t>AI/no-code app builders and communities that create prototypes but do not productize every layer.</w:t>
      </w:r>
    </w:p>
    <w:p>
      <w:pPr>
        <w:pStyle w:val="ListBullet"/>
      </w:pPr>
      <w:r>
        <w:t>Startup accelerators and incubators that need technical maturity paths for portfolio companies.</w:t>
      </w:r>
    </w:p>
    <w:p>
      <w:pPr>
        <w:pStyle w:val="ListBullet"/>
      </w:pPr>
      <w:r>
        <w:t>Fractional CTOs and advisors who can use the package builder as a scoping tool.</w:t>
      </w:r>
    </w:p>
    <w:p>
      <w:pPr>
        <w:pStyle w:val="ListBullet"/>
      </w:pPr>
      <w:r>
        <w:t>Prototype studios and agencies that want specialist delivery partners.</w:t>
      </w:r>
    </w:p>
    <w:p>
      <w:pPr>
        <w:pStyle w:val="ListBullet"/>
      </w:pPr>
      <w:r>
        <w:t>Cloud/security/devops consultants seeking structured inbound opportunities.</w:t>
      </w:r>
    </w:p>
    <w:p>
      <w:pPr>
        <w:pStyle w:val="Heading1"/>
      </w:pPr>
      <w:r>
        <w:t>12. Operating Model and Risk Boundaries</w:t>
      </w:r>
    </w:p>
    <w:p>
      <w:r>
        <w:t>The platform must clearly define roles to avoid becoming an accidental software house. The owner contracts directly with the independent team or expert unless a future managed tier is intentionally introduced.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016"/>
            <w:shd w:fill="1F4E79"/>
            <w:tcMar>
              <w:top w:w="90" w:type="dxa"/>
              <w:start w:w="80" w:type="dxa"/>
              <w:bottom w:w="90" w:type="dxa"/>
              <w:end w:w="80" w:type="dxa"/>
            </w:tcMar>
          </w:tcPr>
          <w:p>
            <w:pPr>
              <w:spacing w:after="0"/>
            </w:pPr>
            <w:r/>
            <w:r>
              <w:rPr>
                <w:b/>
                <w:color w:val="FFFFFF"/>
                <w:sz w:val="17"/>
              </w:rPr>
              <w:t>Party</w:t>
            </w:r>
          </w:p>
        </w:tc>
        <w:tc>
          <w:tcPr>
            <w:tcW w:type="dxa" w:w="4680"/>
            <w:shd w:fill="1F4E79"/>
            <w:tcMar>
              <w:top w:w="90" w:type="dxa"/>
              <w:start w:w="80" w:type="dxa"/>
              <w:bottom w:w="90" w:type="dxa"/>
              <w:end w:w="80" w:type="dxa"/>
            </w:tcMar>
          </w:tcPr>
          <w:p>
            <w:pPr>
              <w:spacing w:after="0"/>
            </w:pPr>
            <w:r/>
            <w:r>
              <w:rPr>
                <w:b/>
                <w:color w:val="FFFFFF"/>
                <w:sz w:val="17"/>
              </w:rPr>
              <w:t>Owns</w:t>
            </w:r>
          </w:p>
        </w:tc>
        <w:tc>
          <w:tcPr>
            <w:tcW w:type="dxa" w:w="4320"/>
            <w:shd w:fill="1F4E79"/>
            <w:tcMar>
              <w:top w:w="90" w:type="dxa"/>
              <w:start w:w="80" w:type="dxa"/>
              <w:bottom w:w="90" w:type="dxa"/>
              <w:end w:w="80" w:type="dxa"/>
            </w:tcMar>
          </w:tcPr>
          <w:p>
            <w:pPr>
              <w:spacing w:after="0"/>
            </w:pPr>
            <w:r/>
            <w:r>
              <w:rPr>
                <w:b/>
                <w:color w:val="FFFFFF"/>
                <w:sz w:val="17"/>
              </w:rPr>
              <w:t>Does not own</w:t>
            </w:r>
          </w:p>
        </w:tc>
      </w:tr>
      <w:tr>
        <w:trPr>
          <w:cantSplit w:val="true"/>
        </w:trPr>
        <w:tc>
          <w:tcPr>
            <w:tcW w:type="dxa" w:w="2016"/>
            <w:tcMar>
              <w:top w:w="80" w:type="dxa"/>
              <w:start w:w="80" w:type="dxa"/>
              <w:bottom w:w="80" w:type="dxa"/>
              <w:end w:w="80" w:type="dxa"/>
            </w:tcMar>
            <w:shd w:fill="F3F5F7"/>
          </w:tcPr>
          <w:p>
            <w:pPr>
              <w:spacing w:after="0"/>
            </w:pPr>
            <w:r/>
            <w:r>
              <w:rPr>
                <w:b/>
                <w:color w:val="222222"/>
                <w:sz w:val="17"/>
              </w:rPr>
              <w:t>Platform</w:t>
            </w:r>
          </w:p>
        </w:tc>
        <w:tc>
          <w:tcPr>
            <w:tcW w:type="dxa" w:w="4680"/>
            <w:tcMar>
              <w:top w:w="80" w:type="dxa"/>
              <w:start w:w="80" w:type="dxa"/>
              <w:bottom w:w="80" w:type="dxa"/>
              <w:end w:w="80" w:type="dxa"/>
            </w:tcMar>
          </w:tcPr>
          <w:p>
            <w:pPr>
              <w:spacing w:after="0"/>
            </w:pPr>
            <w:r/>
            <w:r>
              <w:rPr>
                <w:b w:val="0"/>
                <w:sz w:val="17"/>
              </w:rPr>
              <w:t>Catalog, package logic, workspace, team profiles, reputation, templates</w:t>
            </w:r>
          </w:p>
        </w:tc>
        <w:tc>
          <w:tcPr>
            <w:tcW w:type="dxa" w:w="4320"/>
            <w:tcMar>
              <w:top w:w="80" w:type="dxa"/>
              <w:start w:w="80" w:type="dxa"/>
              <w:bottom w:w="80" w:type="dxa"/>
              <w:end w:w="80" w:type="dxa"/>
            </w:tcMar>
          </w:tcPr>
          <w:p>
            <w:pPr>
              <w:spacing w:after="0"/>
            </w:pPr>
            <w:r/>
            <w:r>
              <w:rPr>
                <w:b w:val="0"/>
                <w:sz w:val="17"/>
              </w:rPr>
              <w:t>Daily delivery, code quality guarantees, client acceptance unless under paid managed tier</w:t>
            </w:r>
          </w:p>
        </w:tc>
      </w:tr>
      <w:tr>
        <w:trPr>
          <w:cantSplit w:val="true"/>
        </w:trPr>
        <w:tc>
          <w:tcPr>
            <w:tcW w:type="dxa" w:w="2016"/>
            <w:tcMar>
              <w:top w:w="80" w:type="dxa"/>
              <w:start w:w="80" w:type="dxa"/>
              <w:bottom w:w="80" w:type="dxa"/>
              <w:end w:w="80" w:type="dxa"/>
            </w:tcMar>
            <w:shd w:fill="F3F5F7"/>
          </w:tcPr>
          <w:p>
            <w:pPr>
              <w:spacing w:after="0"/>
            </w:pPr>
            <w:r/>
            <w:r>
              <w:rPr>
                <w:b/>
                <w:color w:val="222222"/>
                <w:sz w:val="17"/>
              </w:rPr>
              <w:t>Product owner</w:t>
            </w:r>
          </w:p>
        </w:tc>
        <w:tc>
          <w:tcPr>
            <w:tcW w:type="dxa" w:w="4680"/>
            <w:tcMar>
              <w:top w:w="80" w:type="dxa"/>
              <w:start w:w="80" w:type="dxa"/>
              <w:bottom w:w="80" w:type="dxa"/>
              <w:end w:w="80" w:type="dxa"/>
            </w:tcMar>
          </w:tcPr>
          <w:p>
            <w:pPr>
              <w:spacing w:after="0"/>
            </w:pPr>
            <w:r/>
            <w:r>
              <w:rPr>
                <w:b w:val="0"/>
                <w:sz w:val="17"/>
              </w:rPr>
              <w:t>Product goals, budget, access, acceptance decisions, business priorities</w:t>
            </w:r>
          </w:p>
        </w:tc>
        <w:tc>
          <w:tcPr>
            <w:tcW w:type="dxa" w:w="4320"/>
            <w:tcMar>
              <w:top w:w="80" w:type="dxa"/>
              <w:start w:w="80" w:type="dxa"/>
              <w:bottom w:w="80" w:type="dxa"/>
              <w:end w:w="80" w:type="dxa"/>
            </w:tcMar>
          </w:tcPr>
          <w:p>
            <w:pPr>
              <w:spacing w:after="0"/>
            </w:pPr>
            <w:r/>
            <w:r>
              <w:rPr>
                <w:b w:val="0"/>
                <w:sz w:val="17"/>
              </w:rPr>
              <w:t>Technical execution unless self-managed</w:t>
            </w:r>
          </w:p>
        </w:tc>
      </w:tr>
      <w:tr>
        <w:trPr>
          <w:cantSplit w:val="true"/>
        </w:trPr>
        <w:tc>
          <w:tcPr>
            <w:tcW w:type="dxa" w:w="2016"/>
            <w:tcMar>
              <w:top w:w="80" w:type="dxa"/>
              <w:start w:w="80" w:type="dxa"/>
              <w:bottom w:w="80" w:type="dxa"/>
              <w:end w:w="80" w:type="dxa"/>
            </w:tcMar>
            <w:shd w:fill="F3F5F7"/>
          </w:tcPr>
          <w:p>
            <w:pPr>
              <w:spacing w:after="0"/>
            </w:pPr>
            <w:r/>
            <w:r>
              <w:rPr>
                <w:b/>
                <w:color w:val="222222"/>
                <w:sz w:val="17"/>
              </w:rPr>
              <w:t>Team / expert</w:t>
            </w:r>
          </w:p>
        </w:tc>
        <w:tc>
          <w:tcPr>
            <w:tcW w:type="dxa" w:w="4680"/>
            <w:tcMar>
              <w:top w:w="80" w:type="dxa"/>
              <w:start w:w="80" w:type="dxa"/>
              <w:bottom w:w="80" w:type="dxa"/>
              <w:end w:w="80" w:type="dxa"/>
            </w:tcMar>
          </w:tcPr>
          <w:p>
            <w:pPr>
              <w:spacing w:after="0"/>
            </w:pPr>
            <w:r/>
            <w:r>
              <w:rPr>
                <w:b w:val="0"/>
                <w:sz w:val="17"/>
              </w:rPr>
              <w:t>Delivery, technical decisions, support commitments, communication with owner</w:t>
            </w:r>
          </w:p>
        </w:tc>
        <w:tc>
          <w:tcPr>
            <w:tcW w:type="dxa" w:w="4320"/>
            <w:tcMar>
              <w:top w:w="80" w:type="dxa"/>
              <w:start w:w="80" w:type="dxa"/>
              <w:bottom w:w="80" w:type="dxa"/>
              <w:end w:w="80" w:type="dxa"/>
            </w:tcMar>
          </w:tcPr>
          <w:p>
            <w:pPr>
              <w:spacing w:after="0"/>
            </w:pPr>
            <w:r/>
            <w:r>
              <w:rPr>
                <w:b w:val="0"/>
                <w:sz w:val="17"/>
              </w:rPr>
              <w:t>Platform-wide guarantees or other teams’ work</w:t>
            </w:r>
          </w:p>
        </w:tc>
      </w:tr>
    </w:tbl>
    <w:p>
      <w:pPr>
        <w:spacing w:after="40"/>
      </w:pPr>
    </w:p>
    <w:p>
      <w:pPr>
        <w:pStyle w:val="Heading2"/>
      </w:pPr>
      <w:r>
        <w:t>Required legal documents</w:t>
      </w:r>
    </w:p>
    <w:p>
      <w:pPr>
        <w:pStyle w:val="ListBullet"/>
      </w:pPr>
      <w:r>
        <w:t>Platform terms of service.</w:t>
      </w:r>
    </w:p>
    <w:p>
      <w:pPr>
        <w:pStyle w:val="ListBullet"/>
      </w:pPr>
      <w:r>
        <w:t>Independent provider agreement.</w:t>
      </w:r>
    </w:p>
    <w:p>
      <w:pPr>
        <w:pStyle w:val="ListBullet"/>
      </w:pPr>
      <w:r>
        <w:t>Product owner terms and acceptable use rules.</w:t>
      </w:r>
    </w:p>
    <w:p>
      <w:pPr>
        <w:pStyle w:val="ListBullet"/>
      </w:pPr>
      <w:r>
        <w:t>Statement of work template.</w:t>
      </w:r>
    </w:p>
    <w:p>
      <w:pPr>
        <w:pStyle w:val="ListBullet"/>
      </w:pPr>
      <w:r>
        <w:t>Milestone and acceptance template.</w:t>
      </w:r>
    </w:p>
    <w:p>
      <w:pPr>
        <w:pStyle w:val="ListBullet"/>
      </w:pPr>
      <w:r>
        <w:t>Confidentiality and data access terms.</w:t>
      </w:r>
    </w:p>
    <w:p>
      <w:pPr>
        <w:pStyle w:val="ListBullet"/>
      </w:pPr>
      <w:r>
        <w:t>Support/SLA template.</w:t>
      </w:r>
    </w:p>
    <w:p>
      <w:pPr>
        <w:pStyle w:val="ListBullet"/>
      </w:pPr>
      <w:r>
        <w:t>Dispute and refund rules.</w:t>
      </w:r>
    </w:p>
    <w:p>
      <w:pPr>
        <w:pStyle w:val="Heading1"/>
      </w:pPr>
      <w:r>
        <w:t>13. Competitive Landscape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944"/>
            <w:shd w:fill="1F4E79"/>
            <w:tcMar>
              <w:top w:w="90" w:type="dxa"/>
              <w:start w:w="80" w:type="dxa"/>
              <w:bottom w:w="90" w:type="dxa"/>
              <w:end w:w="80" w:type="dxa"/>
            </w:tcMar>
          </w:tcPr>
          <w:p>
            <w:pPr>
              <w:spacing w:after="0"/>
            </w:pPr>
            <w:r/>
            <w:r>
              <w:rPr>
                <w:b/>
                <w:color w:val="FFFFFF"/>
                <w:sz w:val="16"/>
              </w:rPr>
              <w:t>Competitor type</w:t>
            </w:r>
          </w:p>
        </w:tc>
        <w:tc>
          <w:tcPr>
            <w:tcW w:type="dxa" w:w="2448"/>
            <w:shd w:fill="1F4E79"/>
            <w:tcMar>
              <w:top w:w="90" w:type="dxa"/>
              <w:start w:w="80" w:type="dxa"/>
              <w:bottom w:w="90" w:type="dxa"/>
              <w:end w:w="80" w:type="dxa"/>
            </w:tcMar>
          </w:tcPr>
          <w:p>
            <w:pPr>
              <w:spacing w:after="0"/>
            </w:pPr>
            <w:r/>
            <w:r>
              <w:rPr>
                <w:b/>
                <w:color w:val="FFFFFF"/>
                <w:sz w:val="16"/>
              </w:rPr>
              <w:t>Strength</w:t>
            </w:r>
          </w:p>
        </w:tc>
        <w:tc>
          <w:tcPr>
            <w:tcW w:type="dxa" w:w="3096"/>
            <w:shd w:fill="1F4E79"/>
            <w:tcMar>
              <w:top w:w="90" w:type="dxa"/>
              <w:start w:w="80" w:type="dxa"/>
              <w:bottom w:w="90" w:type="dxa"/>
              <w:end w:w="80" w:type="dxa"/>
            </w:tcMar>
          </w:tcPr>
          <w:p>
            <w:pPr>
              <w:spacing w:after="0"/>
            </w:pPr>
            <w:r/>
            <w:r>
              <w:rPr>
                <w:b/>
                <w:color w:val="FFFFFF"/>
                <w:sz w:val="16"/>
              </w:rPr>
              <w:t>Weakness</w:t>
            </w:r>
          </w:p>
        </w:tc>
        <w:tc>
          <w:tcPr>
            <w:tcW w:type="dxa" w:w="3096"/>
            <w:shd w:fill="1F4E79"/>
            <w:tcMar>
              <w:top w:w="90" w:type="dxa"/>
              <w:start w:w="80" w:type="dxa"/>
              <w:bottom w:w="90" w:type="dxa"/>
              <w:end w:w="80" w:type="dxa"/>
            </w:tcMar>
          </w:tcPr>
          <w:p>
            <w:pPr>
              <w:spacing w:after="0"/>
            </w:pPr>
            <w:r/>
            <w:r>
              <w:rPr>
                <w:b/>
                <w:color w:val="FFFFFF"/>
                <w:sz w:val="16"/>
              </w:rPr>
              <w:t>Differentiation</w:t>
            </w:r>
          </w:p>
        </w:tc>
      </w:tr>
      <w:tr>
        <w:trPr>
          <w:cantSplit w:val="true"/>
        </w:trPr>
        <w:tc>
          <w:tcPr>
            <w:tcW w:type="dxa" w:w="1944"/>
            <w:tcMar>
              <w:top w:w="80" w:type="dxa"/>
              <w:start w:w="80" w:type="dxa"/>
              <w:bottom w:w="80" w:type="dxa"/>
              <w:end w:w="80" w:type="dxa"/>
            </w:tcMar>
            <w:shd w:fill="F3F5F7"/>
          </w:tcPr>
          <w:p>
            <w:pPr>
              <w:spacing w:after="0"/>
            </w:pPr>
            <w:r/>
            <w:r>
              <w:rPr>
                <w:b/>
                <w:color w:val="222222"/>
                <w:sz w:val="16"/>
              </w:rPr>
              <w:t>Upwork/Fiverr</w:t>
            </w:r>
          </w:p>
        </w:tc>
        <w:tc>
          <w:tcPr>
            <w:tcW w:type="dxa" w:w="2448"/>
            <w:tcMar>
              <w:top w:w="80" w:type="dxa"/>
              <w:start w:w="80" w:type="dxa"/>
              <w:bottom w:w="80" w:type="dxa"/>
              <w:end w:w="80" w:type="dxa"/>
            </w:tcMar>
          </w:tcPr>
          <w:p>
            <w:pPr>
              <w:spacing w:after="0"/>
            </w:pPr>
            <w:r/>
            <w:r>
              <w:rPr>
                <w:b w:val="0"/>
                <w:sz w:val="16"/>
              </w:rPr>
              <w:t>Large supply and broad demand</w:t>
            </w:r>
          </w:p>
        </w:tc>
        <w:tc>
          <w:tcPr>
            <w:tcW w:type="dxa" w:w="3096"/>
            <w:tcMar>
              <w:top w:w="80" w:type="dxa"/>
              <w:start w:w="80" w:type="dxa"/>
              <w:bottom w:w="80" w:type="dxa"/>
              <w:end w:w="80" w:type="dxa"/>
            </w:tcMar>
          </w:tcPr>
          <w:p>
            <w:pPr>
              <w:spacing w:after="0"/>
            </w:pPr>
            <w:r/>
            <w:r>
              <w:rPr>
                <w:b w:val="0"/>
                <w:sz w:val="16"/>
              </w:rPr>
              <w:t>Open bidding, variable quality, weak productization structure</w:t>
            </w:r>
          </w:p>
        </w:tc>
        <w:tc>
          <w:tcPr>
            <w:tcW w:type="dxa" w:w="3096"/>
            <w:tcMar>
              <w:top w:w="80" w:type="dxa"/>
              <w:start w:w="80" w:type="dxa"/>
              <w:bottom w:w="80" w:type="dxa"/>
              <w:end w:w="80" w:type="dxa"/>
            </w:tcMar>
          </w:tcPr>
          <w:p>
            <w:pPr>
              <w:spacing w:after="0"/>
            </w:pPr>
            <w:r/>
            <w:r>
              <w:rPr>
                <w:b w:val="0"/>
                <w:sz w:val="16"/>
              </w:rPr>
              <w:t>Curated service packaging and team collaboration</w:t>
            </w:r>
          </w:p>
        </w:tc>
      </w:tr>
      <w:tr>
        <w:trPr>
          <w:cantSplit w:val="true"/>
        </w:trPr>
        <w:tc>
          <w:tcPr>
            <w:tcW w:type="dxa" w:w="1944"/>
            <w:tcMar>
              <w:top w:w="80" w:type="dxa"/>
              <w:start w:w="80" w:type="dxa"/>
              <w:bottom w:w="80" w:type="dxa"/>
              <w:end w:w="80" w:type="dxa"/>
            </w:tcMar>
            <w:shd w:fill="F3F5F7"/>
          </w:tcPr>
          <w:p>
            <w:pPr>
              <w:spacing w:after="0"/>
            </w:pPr>
            <w:r/>
            <w:r>
              <w:rPr>
                <w:b/>
                <w:color w:val="222222"/>
                <w:sz w:val="16"/>
              </w:rPr>
              <w:t>Toptal</w:t>
            </w:r>
          </w:p>
        </w:tc>
        <w:tc>
          <w:tcPr>
            <w:tcW w:type="dxa" w:w="2448"/>
            <w:tcMar>
              <w:top w:w="80" w:type="dxa"/>
              <w:start w:w="80" w:type="dxa"/>
              <w:bottom w:w="80" w:type="dxa"/>
              <w:end w:w="80" w:type="dxa"/>
            </w:tcMar>
          </w:tcPr>
          <w:p>
            <w:pPr>
              <w:spacing w:after="0"/>
            </w:pPr>
            <w:r/>
            <w:r>
              <w:rPr>
                <w:b w:val="0"/>
                <w:sz w:val="16"/>
              </w:rPr>
              <w:t>Premium vetted talent</w:t>
            </w:r>
          </w:p>
        </w:tc>
        <w:tc>
          <w:tcPr>
            <w:tcW w:type="dxa" w:w="3096"/>
            <w:tcMar>
              <w:top w:w="80" w:type="dxa"/>
              <w:start w:w="80" w:type="dxa"/>
              <w:bottom w:w="80" w:type="dxa"/>
              <w:end w:w="80" w:type="dxa"/>
            </w:tcMar>
          </w:tcPr>
          <w:p>
            <w:pPr>
              <w:spacing w:after="0"/>
            </w:pPr>
            <w:r/>
            <w:r>
              <w:rPr>
                <w:b w:val="0"/>
                <w:sz w:val="16"/>
              </w:rPr>
              <w:t>Individual talent focus, not modular productization workflow</w:t>
            </w:r>
          </w:p>
        </w:tc>
        <w:tc>
          <w:tcPr>
            <w:tcW w:type="dxa" w:w="3096"/>
            <w:tcMar>
              <w:top w:w="80" w:type="dxa"/>
              <w:start w:w="80" w:type="dxa"/>
              <w:bottom w:w="80" w:type="dxa"/>
              <w:end w:w="80" w:type="dxa"/>
            </w:tcMar>
          </w:tcPr>
          <w:p>
            <w:pPr>
              <w:spacing w:after="0"/>
            </w:pPr>
            <w:r/>
            <w:r>
              <w:rPr>
                <w:b w:val="0"/>
                <w:sz w:val="16"/>
              </w:rPr>
              <w:t>Teams, package dependencies, multi-team orchestration</w:t>
            </w:r>
          </w:p>
        </w:tc>
      </w:tr>
      <w:tr>
        <w:trPr>
          <w:cantSplit w:val="true"/>
        </w:trPr>
        <w:tc>
          <w:tcPr>
            <w:tcW w:type="dxa" w:w="1944"/>
            <w:tcMar>
              <w:top w:w="80" w:type="dxa"/>
              <w:start w:w="80" w:type="dxa"/>
              <w:bottom w:w="80" w:type="dxa"/>
              <w:end w:w="80" w:type="dxa"/>
            </w:tcMar>
            <w:shd w:fill="F3F5F7"/>
          </w:tcPr>
          <w:p>
            <w:pPr>
              <w:spacing w:after="0"/>
            </w:pPr>
            <w:r/>
            <w:r>
              <w:rPr>
                <w:b/>
                <w:color w:val="222222"/>
                <w:sz w:val="16"/>
              </w:rPr>
              <w:t>Software agencies</w:t>
            </w:r>
          </w:p>
        </w:tc>
        <w:tc>
          <w:tcPr>
            <w:tcW w:type="dxa" w:w="2448"/>
            <w:tcMar>
              <w:top w:w="80" w:type="dxa"/>
              <w:start w:w="80" w:type="dxa"/>
              <w:bottom w:w="80" w:type="dxa"/>
              <w:end w:w="80" w:type="dxa"/>
            </w:tcMar>
          </w:tcPr>
          <w:p>
            <w:pPr>
              <w:spacing w:after="0"/>
            </w:pPr>
            <w:r/>
            <w:r>
              <w:rPr>
                <w:b w:val="0"/>
                <w:sz w:val="16"/>
              </w:rPr>
              <w:t>End-to-end delivery</w:t>
            </w:r>
          </w:p>
        </w:tc>
        <w:tc>
          <w:tcPr>
            <w:tcW w:type="dxa" w:w="3096"/>
            <w:tcMar>
              <w:top w:w="80" w:type="dxa"/>
              <w:start w:w="80" w:type="dxa"/>
              <w:bottom w:w="80" w:type="dxa"/>
              <w:end w:w="80" w:type="dxa"/>
            </w:tcMar>
          </w:tcPr>
          <w:p>
            <w:pPr>
              <w:spacing w:after="0"/>
            </w:pPr>
            <w:r/>
            <w:r>
              <w:rPr>
                <w:b w:val="0"/>
                <w:sz w:val="16"/>
              </w:rPr>
              <w:t>Expensive, capacity-limited, single-provider lock-in</w:t>
            </w:r>
          </w:p>
        </w:tc>
        <w:tc>
          <w:tcPr>
            <w:tcW w:type="dxa" w:w="3096"/>
            <w:tcMar>
              <w:top w:w="80" w:type="dxa"/>
              <w:start w:w="80" w:type="dxa"/>
              <w:bottom w:w="80" w:type="dxa"/>
              <w:end w:w="80" w:type="dxa"/>
            </w:tcMar>
          </w:tcPr>
          <w:p>
            <w:pPr>
              <w:spacing w:after="0"/>
            </w:pPr>
            <w:r/>
            <w:r>
              <w:rPr>
                <w:b w:val="0"/>
                <w:sz w:val="16"/>
              </w:rPr>
              <w:t>Independent team network with structured collaboration</w:t>
            </w:r>
          </w:p>
        </w:tc>
      </w:tr>
      <w:tr>
        <w:trPr>
          <w:cantSplit w:val="true"/>
        </w:trPr>
        <w:tc>
          <w:tcPr>
            <w:tcW w:type="dxa" w:w="1944"/>
            <w:tcMar>
              <w:top w:w="80" w:type="dxa"/>
              <w:start w:w="80" w:type="dxa"/>
              <w:bottom w:w="80" w:type="dxa"/>
              <w:end w:w="80" w:type="dxa"/>
            </w:tcMar>
            <w:shd w:fill="F3F5F7"/>
          </w:tcPr>
          <w:p>
            <w:pPr>
              <w:spacing w:after="0"/>
            </w:pPr>
            <w:r/>
            <w:r>
              <w:rPr>
                <w:b/>
                <w:color w:val="222222"/>
                <w:sz w:val="16"/>
              </w:rPr>
              <w:t>AI/no-code builders</w:t>
            </w:r>
          </w:p>
        </w:tc>
        <w:tc>
          <w:tcPr>
            <w:tcW w:type="dxa" w:w="2448"/>
            <w:tcMar>
              <w:top w:w="80" w:type="dxa"/>
              <w:start w:w="80" w:type="dxa"/>
              <w:bottom w:w="80" w:type="dxa"/>
              <w:end w:w="80" w:type="dxa"/>
            </w:tcMar>
          </w:tcPr>
          <w:p>
            <w:pPr>
              <w:spacing w:after="0"/>
            </w:pPr>
            <w:r/>
            <w:r>
              <w:rPr>
                <w:b w:val="0"/>
                <w:sz w:val="16"/>
              </w:rPr>
              <w:t>Fast prototype creation</w:t>
            </w:r>
          </w:p>
        </w:tc>
        <w:tc>
          <w:tcPr>
            <w:tcW w:type="dxa" w:w="3096"/>
            <w:tcMar>
              <w:top w:w="80" w:type="dxa"/>
              <w:start w:w="80" w:type="dxa"/>
              <w:bottom w:w="80" w:type="dxa"/>
              <w:end w:w="80" w:type="dxa"/>
            </w:tcMar>
          </w:tcPr>
          <w:p>
            <w:pPr>
              <w:spacing w:after="0"/>
            </w:pPr>
            <w:r/>
            <w:r>
              <w:rPr>
                <w:b w:val="0"/>
                <w:sz w:val="16"/>
              </w:rPr>
              <w:t>Weak productization and operations depth</w:t>
            </w:r>
          </w:p>
        </w:tc>
        <w:tc>
          <w:tcPr>
            <w:tcW w:type="dxa" w:w="3096"/>
            <w:tcMar>
              <w:top w:w="80" w:type="dxa"/>
              <w:start w:w="80" w:type="dxa"/>
              <w:bottom w:w="80" w:type="dxa"/>
              <w:end w:w="80" w:type="dxa"/>
            </w:tcMar>
          </w:tcPr>
          <w:p>
            <w:pPr>
              <w:spacing w:after="0"/>
            </w:pPr>
            <w:r/>
            <w:r>
              <w:rPr>
                <w:b w:val="0"/>
                <w:sz w:val="16"/>
              </w:rPr>
              <w:t>After-builder maturity and support layer</w:t>
            </w:r>
          </w:p>
        </w:tc>
      </w:tr>
      <w:tr>
        <w:trPr>
          <w:cantSplit w:val="true"/>
        </w:trPr>
        <w:tc>
          <w:tcPr>
            <w:tcW w:type="dxa" w:w="1944"/>
            <w:tcMar>
              <w:top w:w="80" w:type="dxa"/>
              <w:start w:w="80" w:type="dxa"/>
              <w:bottom w:w="80" w:type="dxa"/>
              <w:end w:w="80" w:type="dxa"/>
            </w:tcMar>
            <w:shd w:fill="F3F5F7"/>
          </w:tcPr>
          <w:p>
            <w:pPr>
              <w:spacing w:after="0"/>
            </w:pPr>
            <w:r/>
            <w:r>
              <w:rPr>
                <w:b/>
                <w:color w:val="222222"/>
                <w:sz w:val="16"/>
              </w:rPr>
              <w:t>Fractional CTOs</w:t>
            </w:r>
          </w:p>
        </w:tc>
        <w:tc>
          <w:tcPr>
            <w:tcW w:type="dxa" w:w="2448"/>
            <w:tcMar>
              <w:top w:w="80" w:type="dxa"/>
              <w:start w:w="80" w:type="dxa"/>
              <w:bottom w:w="80" w:type="dxa"/>
              <w:end w:w="80" w:type="dxa"/>
            </w:tcMar>
          </w:tcPr>
          <w:p>
            <w:pPr>
              <w:spacing w:after="0"/>
            </w:pPr>
            <w:r/>
            <w:r>
              <w:rPr>
                <w:b w:val="0"/>
                <w:sz w:val="16"/>
              </w:rPr>
              <w:t>Expert guidance</w:t>
            </w:r>
          </w:p>
        </w:tc>
        <w:tc>
          <w:tcPr>
            <w:tcW w:type="dxa" w:w="3096"/>
            <w:tcMar>
              <w:top w:w="80" w:type="dxa"/>
              <w:start w:w="80" w:type="dxa"/>
              <w:bottom w:w="80" w:type="dxa"/>
              <w:end w:w="80" w:type="dxa"/>
            </w:tcMar>
          </w:tcPr>
          <w:p>
            <w:pPr>
              <w:spacing w:after="0"/>
            </w:pPr>
            <w:r/>
            <w:r>
              <w:rPr>
                <w:b w:val="0"/>
                <w:sz w:val="16"/>
              </w:rPr>
              <w:t>Manual, expensive, limited availability</w:t>
            </w:r>
          </w:p>
        </w:tc>
        <w:tc>
          <w:tcPr>
            <w:tcW w:type="dxa" w:w="3096"/>
            <w:tcMar>
              <w:top w:w="80" w:type="dxa"/>
              <w:start w:w="80" w:type="dxa"/>
              <w:bottom w:w="80" w:type="dxa"/>
              <w:end w:w="80" w:type="dxa"/>
            </w:tcMar>
          </w:tcPr>
          <w:p>
            <w:pPr>
              <w:spacing w:after="0"/>
            </w:pPr>
            <w:r/>
            <w:r>
              <w:rPr>
                <w:b w:val="0"/>
                <w:sz w:val="16"/>
              </w:rPr>
              <w:t>Repeatable platform workflow and team network</w:t>
            </w:r>
          </w:p>
        </w:tc>
      </w:tr>
    </w:tbl>
    <w:p>
      <w:pPr>
        <w:spacing w:after="40"/>
      </w:pPr>
    </w:p>
    <w:p>
      <w:pPr>
        <w:pStyle w:val="Heading1"/>
      </w:pPr>
      <w:r>
        <w:t>14.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val="true"/>
        </w:trPr>
        <w:tc>
          <w:tcPr>
            <w:tcW w:type="dxa" w:w="1728"/>
            <w:shd w:fill="1F4E79"/>
            <w:tcMar>
              <w:top w:w="90" w:type="dxa"/>
              <w:start w:w="80" w:type="dxa"/>
              <w:bottom w:w="90" w:type="dxa"/>
              <w:end w:w="80" w:type="dxa"/>
            </w:tcMar>
          </w:tcPr>
          <w:p>
            <w:pPr>
              <w:spacing w:after="0"/>
            </w:pPr>
            <w:r/>
            <w:r>
              <w:rPr>
                <w:b/>
                <w:color w:val="FFFFFF"/>
                <w:sz w:val="16"/>
              </w:rPr>
              <w:t>Phase</w:t>
            </w:r>
          </w:p>
        </w:tc>
        <w:tc>
          <w:tcPr>
            <w:tcW w:type="dxa" w:w="2448"/>
            <w:shd w:fill="1F4E79"/>
            <w:tcMar>
              <w:top w:w="90" w:type="dxa"/>
              <w:start w:w="80" w:type="dxa"/>
              <w:bottom w:w="90" w:type="dxa"/>
              <w:end w:w="80" w:type="dxa"/>
            </w:tcMar>
          </w:tcPr>
          <w:p>
            <w:pPr>
              <w:spacing w:after="0"/>
            </w:pPr>
            <w:r/>
            <w:r>
              <w:rPr>
                <w:b/>
                <w:color w:val="FFFFFF"/>
                <w:sz w:val="16"/>
              </w:rPr>
              <w:t>Goal</w:t>
            </w:r>
          </w:p>
        </w:tc>
        <w:tc>
          <w:tcPr>
            <w:tcW w:type="dxa" w:w="4464"/>
            <w:shd w:fill="1F4E79"/>
            <w:tcMar>
              <w:top w:w="90" w:type="dxa"/>
              <w:start w:w="80" w:type="dxa"/>
              <w:bottom w:w="90" w:type="dxa"/>
              <w:end w:w="80" w:type="dxa"/>
            </w:tcMar>
          </w:tcPr>
          <w:p>
            <w:pPr>
              <w:spacing w:after="0"/>
            </w:pPr>
            <w:r/>
            <w:r>
              <w:rPr>
                <w:b/>
                <w:color w:val="FFFFFF"/>
                <w:sz w:val="16"/>
              </w:rPr>
              <w:t>Core features</w:t>
            </w:r>
          </w:p>
        </w:tc>
        <w:tc>
          <w:tcPr>
            <w:tcW w:type="dxa" w:w="2880"/>
            <w:shd w:fill="1F4E79"/>
            <w:tcMar>
              <w:top w:w="90" w:type="dxa"/>
              <w:start w:w="80" w:type="dxa"/>
              <w:bottom w:w="90" w:type="dxa"/>
              <w:end w:w="80" w:type="dxa"/>
            </w:tcMar>
          </w:tcPr>
          <w:p>
            <w:pPr>
              <w:spacing w:after="0"/>
            </w:pPr>
            <w:r/>
            <w:r>
              <w:rPr>
                <w:b/>
                <w:color w:val="FFFFFF"/>
                <w:sz w:val="16"/>
              </w:rPr>
              <w:t>Success criteria</w:t>
            </w:r>
          </w:p>
        </w:tc>
      </w:tr>
      <w:tr>
        <w:trPr>
          <w:cantSplit w:val="true"/>
        </w:trPr>
        <w:tc>
          <w:tcPr>
            <w:tcW w:type="dxa" w:w="1728"/>
            <w:tcMar>
              <w:top w:w="80" w:type="dxa"/>
              <w:start w:w="80" w:type="dxa"/>
              <w:bottom w:w="80" w:type="dxa"/>
              <w:end w:w="80" w:type="dxa"/>
            </w:tcMar>
            <w:shd w:fill="F3F5F7"/>
          </w:tcPr>
          <w:p>
            <w:pPr>
              <w:spacing w:after="0"/>
            </w:pPr>
            <w:r/>
            <w:r>
              <w:rPr>
                <w:b/>
                <w:color w:val="222222"/>
                <w:sz w:val="16"/>
              </w:rPr>
              <w:t>0: Validation</w:t>
            </w:r>
          </w:p>
        </w:tc>
        <w:tc>
          <w:tcPr>
            <w:tcW w:type="dxa" w:w="2448"/>
            <w:tcMar>
              <w:top w:w="80" w:type="dxa"/>
              <w:start w:w="80" w:type="dxa"/>
              <w:bottom w:w="80" w:type="dxa"/>
              <w:end w:w="80" w:type="dxa"/>
            </w:tcMar>
          </w:tcPr>
          <w:p>
            <w:pPr>
              <w:spacing w:after="0"/>
            </w:pPr>
            <w:r/>
            <w:r>
              <w:rPr>
                <w:b w:val="0"/>
                <w:sz w:val="16"/>
              </w:rPr>
              <w:t>Prove demand manually</w:t>
            </w:r>
          </w:p>
        </w:tc>
        <w:tc>
          <w:tcPr>
            <w:tcW w:type="dxa" w:w="4464"/>
            <w:tcMar>
              <w:top w:w="80" w:type="dxa"/>
              <w:start w:w="80" w:type="dxa"/>
              <w:bottom w:w="80" w:type="dxa"/>
              <w:end w:w="80" w:type="dxa"/>
            </w:tcMar>
          </w:tcPr>
          <w:p>
            <w:pPr>
              <w:spacing w:after="0"/>
            </w:pPr>
            <w:r/>
            <w:r>
              <w:rPr>
                <w:b w:val="0"/>
                <w:sz w:val="16"/>
              </w:rPr>
              <w:t>Landing page, catalog mock, intake form, team applications</w:t>
            </w:r>
          </w:p>
        </w:tc>
        <w:tc>
          <w:tcPr>
            <w:tcW w:type="dxa" w:w="2880"/>
            <w:tcMar>
              <w:top w:w="80" w:type="dxa"/>
              <w:start w:w="80" w:type="dxa"/>
              <w:bottom w:w="80" w:type="dxa"/>
              <w:end w:w="80" w:type="dxa"/>
            </w:tcMar>
          </w:tcPr>
          <w:p>
            <w:pPr>
              <w:spacing w:after="0"/>
            </w:pPr>
            <w:r/>
            <w:r>
              <w:rPr>
                <w:b w:val="0"/>
                <w:sz w:val="16"/>
              </w:rPr>
              <w:t>10+ owner interviews, 5+ teams, first paid package analysis</w:t>
            </w:r>
          </w:p>
        </w:tc>
      </w:tr>
      <w:tr>
        <w:trPr>
          <w:cantSplit w:val="true"/>
        </w:trPr>
        <w:tc>
          <w:tcPr>
            <w:tcW w:type="dxa" w:w="1728"/>
            <w:tcMar>
              <w:top w:w="80" w:type="dxa"/>
              <w:start w:w="80" w:type="dxa"/>
              <w:bottom w:w="80" w:type="dxa"/>
              <w:end w:w="80" w:type="dxa"/>
            </w:tcMar>
            <w:shd w:fill="F3F5F7"/>
          </w:tcPr>
          <w:p>
            <w:pPr>
              <w:spacing w:after="0"/>
            </w:pPr>
            <w:r/>
            <w:r>
              <w:rPr>
                <w:b/>
                <w:color w:val="222222"/>
                <w:sz w:val="16"/>
              </w:rPr>
              <w:t>1: Marketplace-lite</w:t>
            </w:r>
          </w:p>
        </w:tc>
        <w:tc>
          <w:tcPr>
            <w:tcW w:type="dxa" w:w="2448"/>
            <w:tcMar>
              <w:top w:w="80" w:type="dxa"/>
              <w:start w:w="80" w:type="dxa"/>
              <w:bottom w:w="80" w:type="dxa"/>
              <w:end w:w="80" w:type="dxa"/>
            </w:tcMar>
          </w:tcPr>
          <w:p>
            <w:pPr>
              <w:spacing w:after="0"/>
            </w:pPr>
            <w:r/>
            <w:r>
              <w:rPr>
                <w:b w:val="0"/>
                <w:sz w:val="16"/>
              </w:rPr>
              <w:t>Enable service selection and team discovery</w:t>
            </w:r>
          </w:p>
        </w:tc>
        <w:tc>
          <w:tcPr>
            <w:tcW w:type="dxa" w:w="4464"/>
            <w:tcMar>
              <w:top w:w="80" w:type="dxa"/>
              <w:start w:w="80" w:type="dxa"/>
              <w:bottom w:w="80" w:type="dxa"/>
              <w:end w:w="80" w:type="dxa"/>
            </w:tcMar>
          </w:tcPr>
          <w:p>
            <w:pPr>
              <w:spacing w:after="0"/>
            </w:pPr>
            <w:r/>
            <w:r>
              <w:rPr>
                <w:b w:val="0"/>
                <w:sz w:val="16"/>
              </w:rPr>
              <w:t>Service catalog, intake, package builder, team directory</w:t>
            </w:r>
          </w:p>
        </w:tc>
        <w:tc>
          <w:tcPr>
            <w:tcW w:type="dxa" w:w="2880"/>
            <w:tcMar>
              <w:top w:w="80" w:type="dxa"/>
              <w:start w:w="80" w:type="dxa"/>
              <w:bottom w:w="80" w:type="dxa"/>
              <w:end w:w="80" w:type="dxa"/>
            </w:tcMar>
          </w:tcPr>
          <w:p>
            <w:pPr>
              <w:spacing w:after="0"/>
            </w:pPr>
            <w:r/>
            <w:r>
              <w:rPr>
                <w:b w:val="0"/>
                <w:sz w:val="16"/>
              </w:rPr>
              <w:t>First 10-20 package requests and 3-5 paid matches</w:t>
            </w:r>
          </w:p>
        </w:tc>
      </w:tr>
      <w:tr>
        <w:trPr>
          <w:cantSplit w:val="true"/>
        </w:trPr>
        <w:tc>
          <w:tcPr>
            <w:tcW w:type="dxa" w:w="1728"/>
            <w:tcMar>
              <w:top w:w="80" w:type="dxa"/>
              <w:start w:w="80" w:type="dxa"/>
              <w:bottom w:w="80" w:type="dxa"/>
              <w:end w:w="80" w:type="dxa"/>
            </w:tcMar>
            <w:shd w:fill="F3F5F7"/>
          </w:tcPr>
          <w:p>
            <w:pPr>
              <w:spacing w:after="0"/>
            </w:pPr>
            <w:r/>
            <w:r>
              <w:rPr>
                <w:b/>
                <w:color w:val="222222"/>
                <w:sz w:val="16"/>
              </w:rPr>
              <w:t>2: Collaboration</w:t>
            </w:r>
          </w:p>
        </w:tc>
        <w:tc>
          <w:tcPr>
            <w:tcW w:type="dxa" w:w="2448"/>
            <w:tcMar>
              <w:top w:w="80" w:type="dxa"/>
              <w:start w:w="80" w:type="dxa"/>
              <w:bottom w:w="80" w:type="dxa"/>
              <w:end w:w="80" w:type="dxa"/>
            </w:tcMar>
          </w:tcPr>
          <w:p>
            <w:pPr>
              <w:spacing w:after="0"/>
            </w:pPr>
            <w:r/>
            <w:r>
              <w:rPr>
                <w:b w:val="0"/>
                <w:sz w:val="16"/>
              </w:rPr>
              <w:t>Coordinate multi-team work</w:t>
            </w:r>
          </w:p>
        </w:tc>
        <w:tc>
          <w:tcPr>
            <w:tcW w:type="dxa" w:w="4464"/>
            <w:tcMar>
              <w:top w:w="80" w:type="dxa"/>
              <w:start w:w="80" w:type="dxa"/>
              <w:bottom w:w="80" w:type="dxa"/>
              <w:end w:w="80" w:type="dxa"/>
            </w:tcMar>
          </w:tcPr>
          <w:p>
            <w:pPr>
              <w:spacing w:after="0"/>
            </w:pPr>
            <w:r/>
            <w:r>
              <w:rPr>
                <w:b w:val="0"/>
                <w:sz w:val="16"/>
              </w:rPr>
              <w:t>Workspace, milestones, handoff templates, status tracking</w:t>
            </w:r>
          </w:p>
        </w:tc>
        <w:tc>
          <w:tcPr>
            <w:tcW w:type="dxa" w:w="2880"/>
            <w:tcMar>
              <w:top w:w="80" w:type="dxa"/>
              <w:start w:w="80" w:type="dxa"/>
              <w:bottom w:w="80" w:type="dxa"/>
              <w:end w:w="80" w:type="dxa"/>
            </w:tcMar>
          </w:tcPr>
          <w:p>
            <w:pPr>
              <w:spacing w:after="0"/>
            </w:pPr>
            <w:r/>
            <w:r>
              <w:rPr>
                <w:b w:val="0"/>
                <w:sz w:val="16"/>
              </w:rPr>
              <w:t>Repeated usage and support package conversions</w:t>
            </w:r>
          </w:p>
        </w:tc>
      </w:tr>
      <w:tr>
        <w:trPr>
          <w:cantSplit w:val="true"/>
        </w:trPr>
        <w:tc>
          <w:tcPr>
            <w:tcW w:type="dxa" w:w="1728"/>
            <w:tcMar>
              <w:top w:w="80" w:type="dxa"/>
              <w:start w:w="80" w:type="dxa"/>
              <w:bottom w:w="80" w:type="dxa"/>
              <w:end w:w="80" w:type="dxa"/>
            </w:tcMar>
            <w:shd w:fill="F3F5F7"/>
          </w:tcPr>
          <w:p>
            <w:pPr>
              <w:spacing w:after="0"/>
            </w:pPr>
            <w:r/>
            <w:r>
              <w:rPr>
                <w:b/>
                <w:color w:val="222222"/>
                <w:sz w:val="16"/>
              </w:rPr>
              <w:t>3: AI-enabled</w:t>
            </w:r>
          </w:p>
        </w:tc>
        <w:tc>
          <w:tcPr>
            <w:tcW w:type="dxa" w:w="2448"/>
            <w:tcMar>
              <w:top w:w="80" w:type="dxa"/>
              <w:start w:w="80" w:type="dxa"/>
              <w:bottom w:w="80" w:type="dxa"/>
              <w:end w:w="80" w:type="dxa"/>
            </w:tcMar>
          </w:tcPr>
          <w:p>
            <w:pPr>
              <w:spacing w:after="0"/>
            </w:pPr>
            <w:r/>
            <w:r>
              <w:rPr>
                <w:b w:val="0"/>
                <w:sz w:val="16"/>
              </w:rPr>
              <w:t>Improve package intelligence</w:t>
            </w:r>
          </w:p>
        </w:tc>
        <w:tc>
          <w:tcPr>
            <w:tcW w:type="dxa" w:w="4464"/>
            <w:tcMar>
              <w:top w:w="80" w:type="dxa"/>
              <w:start w:w="80" w:type="dxa"/>
              <w:bottom w:w="80" w:type="dxa"/>
              <w:end w:w="80" w:type="dxa"/>
            </w:tcMar>
          </w:tcPr>
          <w:p>
            <w:pPr>
              <w:spacing w:after="0"/>
            </w:pPr>
            <w:r/>
            <w:r>
              <w:rPr>
                <w:b w:val="0"/>
                <w:sz w:val="16"/>
              </w:rPr>
              <w:t>AI intake assistant, package suggestions, scope drafts, risk checks</w:t>
            </w:r>
          </w:p>
        </w:tc>
        <w:tc>
          <w:tcPr>
            <w:tcW w:type="dxa" w:w="2880"/>
            <w:tcMar>
              <w:top w:w="80" w:type="dxa"/>
              <w:start w:w="80" w:type="dxa"/>
              <w:bottom w:w="80" w:type="dxa"/>
              <w:end w:w="80" w:type="dxa"/>
            </w:tcMar>
          </w:tcPr>
          <w:p>
            <w:pPr>
              <w:spacing w:after="0"/>
            </w:pPr>
            <w:r/>
            <w:r>
              <w:rPr>
                <w:b w:val="0"/>
                <w:sz w:val="16"/>
              </w:rPr>
              <w:t>Higher conversion and lower scoping time</w:t>
            </w:r>
          </w:p>
        </w:tc>
      </w:tr>
      <w:tr>
        <w:trPr>
          <w:cantSplit w:val="true"/>
        </w:trPr>
        <w:tc>
          <w:tcPr>
            <w:tcW w:type="dxa" w:w="1728"/>
            <w:tcMar>
              <w:top w:w="80" w:type="dxa"/>
              <w:start w:w="80" w:type="dxa"/>
              <w:bottom w:w="80" w:type="dxa"/>
              <w:end w:w="80" w:type="dxa"/>
            </w:tcMar>
            <w:shd w:fill="F3F5F7"/>
          </w:tcPr>
          <w:p>
            <w:pPr>
              <w:spacing w:after="0"/>
            </w:pPr>
            <w:r/>
            <w:r>
              <w:rPr>
                <w:b/>
                <w:color w:val="222222"/>
                <w:sz w:val="16"/>
              </w:rPr>
              <w:t>4: Network platform</w:t>
            </w:r>
          </w:p>
        </w:tc>
        <w:tc>
          <w:tcPr>
            <w:tcW w:type="dxa" w:w="2448"/>
            <w:tcMar>
              <w:top w:w="80" w:type="dxa"/>
              <w:start w:w="80" w:type="dxa"/>
              <w:bottom w:w="80" w:type="dxa"/>
              <w:end w:w="80" w:type="dxa"/>
            </w:tcMar>
          </w:tcPr>
          <w:p>
            <w:pPr>
              <w:spacing w:after="0"/>
            </w:pPr>
            <w:r/>
            <w:r>
              <w:rPr>
                <w:b w:val="0"/>
                <w:sz w:val="16"/>
              </w:rPr>
              <w:t>Scale trust and reputation</w:t>
            </w:r>
          </w:p>
        </w:tc>
        <w:tc>
          <w:tcPr>
            <w:tcW w:type="dxa" w:w="4464"/>
            <w:tcMar>
              <w:top w:w="80" w:type="dxa"/>
              <w:start w:w="80" w:type="dxa"/>
              <w:bottom w:w="80" w:type="dxa"/>
              <w:end w:w="80" w:type="dxa"/>
            </w:tcMar>
          </w:tcPr>
          <w:p>
            <w:pPr>
              <w:spacing w:after="0"/>
            </w:pPr>
            <w:r/>
            <w:r>
              <w:rPr>
                <w:b w:val="0"/>
                <w:sz w:val="16"/>
              </w:rPr>
              <w:t>Reputation graph, availability, contracts/payments, support subscriptions</w:t>
            </w:r>
          </w:p>
        </w:tc>
        <w:tc>
          <w:tcPr>
            <w:tcW w:type="dxa" w:w="2880"/>
            <w:tcMar>
              <w:top w:w="80" w:type="dxa"/>
              <w:start w:w="80" w:type="dxa"/>
              <w:bottom w:w="80" w:type="dxa"/>
              <w:end w:w="80" w:type="dxa"/>
            </w:tcMar>
          </w:tcPr>
          <w:p>
            <w:pPr>
              <w:spacing w:after="0"/>
            </w:pPr>
            <w:r/>
            <w:r>
              <w:rPr>
                <w:b w:val="0"/>
                <w:sz w:val="16"/>
              </w:rPr>
              <w:t>Recurring revenue and strong team retention</w:t>
            </w:r>
          </w:p>
        </w:tc>
      </w:tr>
    </w:tbl>
    <w:p>
      <w:pPr>
        <w:spacing w:after="40"/>
      </w:pPr>
    </w:p>
    <w:p>
      <w:pPr>
        <w:pStyle w:val="Heading1"/>
      </w:pPr>
      <w:r>
        <w:t>15. Financial Model and KPIs</w:t>
      </w:r>
    </w:p>
    <w:p>
      <w:pPr>
        <w:pStyle w:val="Heading2"/>
      </w:pPr>
      <w:r>
        <w:t>Example early revenue model</w:t>
      </w:r>
    </w:p>
    <w:tbl>
      <w:tblPr>
        <w:tblStyle w:val="TableGrid"/>
        <w:tblW w:type="auto" w:w="0"/>
        <w:jc w:val="center"/>
        <w:tblLook w:firstColumn="1" w:firstRow="1" w:lastColumn="0" w:lastRow="0" w:noHBand="0" w:noVBand="1" w:val="04A0"/>
      </w:tblPr>
      <w:tblGrid>
        <w:gridCol w:w="5040"/>
        <w:gridCol w:w="5040"/>
      </w:tblGrid>
      <w:tr>
        <w:trPr>
          <w:tblHeader w:val="true"/>
          <w:cantSplit w:val="true"/>
        </w:trPr>
        <w:tc>
          <w:tcPr>
            <w:tcW w:type="dxa" w:w="4608"/>
            <w:shd w:fill="1F4E79"/>
            <w:tcMar>
              <w:top w:w="90" w:type="dxa"/>
              <w:start w:w="80" w:type="dxa"/>
              <w:bottom w:w="90" w:type="dxa"/>
              <w:end w:w="80" w:type="dxa"/>
            </w:tcMar>
          </w:tcPr>
          <w:p>
            <w:pPr>
              <w:spacing w:after="0"/>
            </w:pPr>
            <w:r/>
            <w:r>
              <w:rPr>
                <w:b/>
                <w:color w:val="FFFFFF"/>
                <w:sz w:val="18"/>
              </w:rPr>
              <w:t>Metric</w:t>
            </w:r>
          </w:p>
        </w:tc>
        <w:tc>
          <w:tcPr>
            <w:tcW w:type="dxa" w:w="5472"/>
            <w:shd w:fill="1F4E79"/>
            <w:tcMar>
              <w:top w:w="90" w:type="dxa"/>
              <w:start w:w="80" w:type="dxa"/>
              <w:bottom w:w="90" w:type="dxa"/>
              <w:end w:w="80" w:type="dxa"/>
            </w:tcMar>
          </w:tcPr>
          <w:p>
            <w:pPr>
              <w:spacing w:after="0"/>
            </w:pPr>
            <w:r/>
            <w:r>
              <w:rPr>
                <w:b/>
                <w:color w:val="FFFFFF"/>
                <w:sz w:val="18"/>
              </w:rPr>
              <w:t>Conservative assumption</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Monthly qualified product owner requests</w:t>
            </w:r>
          </w:p>
        </w:tc>
        <w:tc>
          <w:tcPr>
            <w:tcW w:type="dxa" w:w="5472"/>
            <w:tcMar>
              <w:top w:w="80" w:type="dxa"/>
              <w:start w:w="80" w:type="dxa"/>
              <w:bottom w:w="80" w:type="dxa"/>
              <w:end w:w="80" w:type="dxa"/>
            </w:tcMar>
          </w:tcPr>
          <w:p>
            <w:pPr>
              <w:spacing w:after="0"/>
            </w:pPr>
            <w:r/>
            <w:r>
              <w:rPr>
                <w:b w:val="0"/>
                <w:sz w:val="18"/>
              </w:rPr>
              <w:t>50 by month 6</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Package analysis conversion</w:t>
            </w:r>
          </w:p>
        </w:tc>
        <w:tc>
          <w:tcPr>
            <w:tcW w:type="dxa" w:w="5472"/>
            <w:tcMar>
              <w:top w:w="80" w:type="dxa"/>
              <w:start w:w="80" w:type="dxa"/>
              <w:bottom w:w="80" w:type="dxa"/>
              <w:end w:w="80" w:type="dxa"/>
            </w:tcMar>
          </w:tcPr>
          <w:p>
            <w:pPr>
              <w:spacing w:after="0"/>
            </w:pPr>
            <w:r/>
            <w:r>
              <w:rPr>
                <w:b w:val="0"/>
                <w:sz w:val="18"/>
              </w:rPr>
              <w:t>25%</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Average package analysis fee</w:t>
            </w:r>
          </w:p>
        </w:tc>
        <w:tc>
          <w:tcPr>
            <w:tcW w:type="dxa" w:w="5472"/>
            <w:tcMar>
              <w:top w:w="80" w:type="dxa"/>
              <w:start w:w="80" w:type="dxa"/>
              <w:bottom w:w="80" w:type="dxa"/>
              <w:end w:w="80" w:type="dxa"/>
            </w:tcMar>
          </w:tcPr>
          <w:p>
            <w:pPr>
              <w:spacing w:after="0"/>
            </w:pPr>
            <w:r/>
            <w:r>
              <w:rPr>
                <w:b w:val="0"/>
                <w:sz w:val="18"/>
              </w:rPr>
              <w:t>$199</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Project conversion from package analysis</w:t>
            </w:r>
          </w:p>
        </w:tc>
        <w:tc>
          <w:tcPr>
            <w:tcW w:type="dxa" w:w="5472"/>
            <w:tcMar>
              <w:top w:w="80" w:type="dxa"/>
              <w:start w:w="80" w:type="dxa"/>
              <w:bottom w:w="80" w:type="dxa"/>
              <w:end w:w="80" w:type="dxa"/>
            </w:tcMar>
          </w:tcPr>
          <w:p>
            <w:pPr>
              <w:spacing w:after="0"/>
            </w:pPr>
            <w:r/>
            <w:r>
              <w:rPr>
                <w:b w:val="0"/>
                <w:sz w:val="18"/>
              </w:rPr>
              <w:t>30%</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Average first project value</w:t>
            </w:r>
          </w:p>
        </w:tc>
        <w:tc>
          <w:tcPr>
            <w:tcW w:type="dxa" w:w="5472"/>
            <w:tcMar>
              <w:top w:w="80" w:type="dxa"/>
              <w:start w:w="80" w:type="dxa"/>
              <w:bottom w:w="80" w:type="dxa"/>
              <w:end w:w="80" w:type="dxa"/>
            </w:tcMar>
          </w:tcPr>
          <w:p>
            <w:pPr>
              <w:spacing w:after="0"/>
            </w:pPr>
            <w:r/>
            <w:r>
              <w:rPr>
                <w:b w:val="0"/>
                <w:sz w:val="18"/>
              </w:rPr>
              <w:t>$12,000</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Referral/platform fee</w:t>
            </w:r>
          </w:p>
        </w:tc>
        <w:tc>
          <w:tcPr>
            <w:tcW w:type="dxa" w:w="5472"/>
            <w:tcMar>
              <w:top w:w="80" w:type="dxa"/>
              <w:start w:w="80" w:type="dxa"/>
              <w:bottom w:w="80" w:type="dxa"/>
              <w:end w:w="80" w:type="dxa"/>
            </w:tcMar>
          </w:tcPr>
          <w:p>
            <w:pPr>
              <w:spacing w:after="0"/>
            </w:pPr>
            <w:r/>
            <w:r>
              <w:rPr>
                <w:b w:val="0"/>
                <w:sz w:val="18"/>
              </w:rPr>
              <w:t>7.5%</w:t>
            </w:r>
          </w:p>
        </w:tc>
      </w:tr>
      <w:tr>
        <w:trPr>
          <w:cantSplit w:val="true"/>
        </w:trPr>
        <w:tc>
          <w:tcPr>
            <w:tcW w:type="dxa" w:w="4608"/>
            <w:tcMar>
              <w:top w:w="80" w:type="dxa"/>
              <w:start w:w="80" w:type="dxa"/>
              <w:bottom w:w="80" w:type="dxa"/>
              <w:end w:w="80" w:type="dxa"/>
            </w:tcMar>
            <w:shd w:fill="F3F5F7"/>
          </w:tcPr>
          <w:p>
            <w:pPr>
              <w:spacing w:after="0"/>
            </w:pPr>
            <w:r/>
            <w:r>
              <w:rPr>
                <w:b/>
                <w:color w:val="222222"/>
                <w:sz w:val="18"/>
              </w:rPr>
              <w:t>Support package conversion</w:t>
            </w:r>
          </w:p>
        </w:tc>
        <w:tc>
          <w:tcPr>
            <w:tcW w:type="dxa" w:w="5472"/>
            <w:tcMar>
              <w:top w:w="80" w:type="dxa"/>
              <w:start w:w="80" w:type="dxa"/>
              <w:bottom w:w="80" w:type="dxa"/>
              <w:end w:w="80" w:type="dxa"/>
            </w:tcMar>
          </w:tcPr>
          <w:p>
            <w:pPr>
              <w:spacing w:after="0"/>
            </w:pPr>
            <w:r/>
            <w:r>
              <w:rPr>
                <w:b w:val="0"/>
                <w:sz w:val="18"/>
              </w:rPr>
              <w:t>20% of completed projects</w:t>
            </w:r>
          </w:p>
        </w:tc>
      </w:tr>
    </w:tbl>
    <w:p>
      <w:pPr>
        <w:spacing w:after="40"/>
      </w:pPr>
    </w:p>
    <w:p>
      <w:pPr>
        <w:pStyle w:val="Heading2"/>
      </w:pPr>
      <w:r>
        <w:t>Key metrics</w:t>
      </w:r>
    </w:p>
    <w:p>
      <w:pPr>
        <w:pStyle w:val="ListBullet"/>
      </w:pPr>
      <w:r>
        <w:t>Service selection to intake completion rate.</w:t>
      </w:r>
    </w:p>
    <w:p>
      <w:pPr>
        <w:pStyle w:val="ListBullet"/>
      </w:pPr>
      <w:r>
        <w:t>Intake to package recommendation conversion.</w:t>
      </w:r>
    </w:p>
    <w:p>
      <w:pPr>
        <w:pStyle w:val="ListBullet"/>
      </w:pPr>
      <w:r>
        <w:t>Package to team contact conversion.</w:t>
      </w:r>
    </w:p>
    <w:p>
      <w:pPr>
        <w:pStyle w:val="ListBullet"/>
      </w:pPr>
      <w:r>
        <w:t>Team response time and acceptance rate.</w:t>
      </w:r>
    </w:p>
    <w:p>
      <w:pPr>
        <w:pStyle w:val="ListBullet"/>
      </w:pPr>
      <w:r>
        <w:t>Package to paid project conversion.</w:t>
      </w:r>
    </w:p>
    <w:p>
      <w:pPr>
        <w:pStyle w:val="ListBullet"/>
      </w:pPr>
      <w:r>
        <w:t>Average project value and platform fee.</w:t>
      </w:r>
    </w:p>
    <w:p>
      <w:pPr>
        <w:pStyle w:val="ListBullet"/>
      </w:pPr>
      <w:r>
        <w:t>Support package attach rate.</w:t>
      </w:r>
    </w:p>
    <w:p>
      <w:pPr>
        <w:pStyle w:val="ListBullet"/>
      </w:pPr>
      <w:r>
        <w:t>Project completion and dispute rate.</w:t>
      </w:r>
    </w:p>
    <w:p>
      <w:pPr>
        <w:pStyle w:val="ListBullet"/>
      </w:pPr>
      <w:r>
        <w:t>Owner satisfaction and team satisfaction.</w:t>
      </w:r>
    </w:p>
    <w:p>
      <w:pPr>
        <w:pStyle w:val="ListBullet"/>
      </w:pPr>
      <w:r>
        <w:t>Repeat usage by teams and owners.</w:t>
      </w:r>
    </w:p>
    <w:p>
      <w:pPr>
        <w:pStyle w:val="Heading1"/>
      </w:pPr>
      <w:r>
        <w:t>16. Risks and Mitigation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val="true"/>
        </w:trPr>
        <w:tc>
          <w:tcPr>
            <w:tcW w:type="dxa" w:w="2304"/>
            <w:shd w:fill="1F4E79"/>
            <w:tcMar>
              <w:top w:w="90" w:type="dxa"/>
              <w:start w:w="80" w:type="dxa"/>
              <w:bottom w:w="90" w:type="dxa"/>
              <w:end w:w="80" w:type="dxa"/>
            </w:tcMar>
          </w:tcPr>
          <w:p>
            <w:pPr>
              <w:spacing w:after="0"/>
            </w:pPr>
            <w:r/>
            <w:r>
              <w:rPr>
                <w:b/>
                <w:color w:val="FFFFFF"/>
                <w:sz w:val="16"/>
              </w:rPr>
              <w:t>Risk</w:t>
            </w:r>
          </w:p>
        </w:tc>
        <w:tc>
          <w:tcPr>
            <w:tcW w:type="dxa" w:w="3528"/>
            <w:shd w:fill="1F4E79"/>
            <w:tcMar>
              <w:top w:w="90" w:type="dxa"/>
              <w:start w:w="80" w:type="dxa"/>
              <w:bottom w:w="90" w:type="dxa"/>
              <w:end w:w="80" w:type="dxa"/>
            </w:tcMar>
          </w:tcPr>
          <w:p>
            <w:pPr>
              <w:spacing w:after="0"/>
            </w:pPr>
            <w:r/>
            <w:r>
              <w:rPr>
                <w:b/>
                <w:color w:val="FFFFFF"/>
                <w:sz w:val="16"/>
              </w:rPr>
              <w:t>Why it matters</w:t>
            </w:r>
          </w:p>
        </w:tc>
        <w:tc>
          <w:tcPr>
            <w:tcW w:type="dxa" w:w="4320"/>
            <w:shd w:fill="1F4E79"/>
            <w:tcMar>
              <w:top w:w="90" w:type="dxa"/>
              <w:start w:w="80" w:type="dxa"/>
              <w:bottom w:w="90" w:type="dxa"/>
              <w:end w:w="80" w:type="dxa"/>
            </w:tcMar>
          </w:tcPr>
          <w:p>
            <w:pPr>
              <w:spacing w:after="0"/>
            </w:pPr>
            <w:r/>
            <w:r>
              <w:rPr>
                <w:b/>
                <w:color w:val="FFFFFF"/>
                <w:sz w:val="16"/>
              </w:rPr>
              <w:t>Mitigation</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Becoming generic Upwork</w:t>
            </w:r>
          </w:p>
        </w:tc>
        <w:tc>
          <w:tcPr>
            <w:tcW w:type="dxa" w:w="3528"/>
            <w:tcMar>
              <w:top w:w="80" w:type="dxa"/>
              <w:start w:w="80" w:type="dxa"/>
              <w:bottom w:w="80" w:type="dxa"/>
              <w:end w:w="80" w:type="dxa"/>
            </w:tcMar>
          </w:tcPr>
          <w:p>
            <w:pPr>
              <w:spacing w:after="0"/>
            </w:pPr>
            <w:r/>
            <w:r>
              <w:rPr>
                <w:b w:val="0"/>
                <w:sz w:val="16"/>
              </w:rPr>
              <w:t>Open bidding destroys differentiation</w:t>
            </w:r>
          </w:p>
        </w:tc>
        <w:tc>
          <w:tcPr>
            <w:tcW w:type="dxa" w:w="4320"/>
            <w:tcMar>
              <w:top w:w="80" w:type="dxa"/>
              <w:start w:w="80" w:type="dxa"/>
              <w:bottom w:w="80" w:type="dxa"/>
              <w:end w:w="80" w:type="dxa"/>
            </w:tcMar>
          </w:tcPr>
          <w:p>
            <w:pPr>
              <w:spacing w:after="0"/>
            </w:pPr>
            <w:r/>
            <w:r>
              <w:rPr>
                <w:b w:val="0"/>
                <w:sz w:val="16"/>
              </w:rPr>
              <w:t>Use curated service packages and team recommendations, not public proposal spam</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Too passive as a directory</w:t>
            </w:r>
          </w:p>
        </w:tc>
        <w:tc>
          <w:tcPr>
            <w:tcW w:type="dxa" w:w="3528"/>
            <w:tcMar>
              <w:top w:w="80" w:type="dxa"/>
              <w:start w:w="80" w:type="dxa"/>
              <w:bottom w:w="80" w:type="dxa"/>
              <w:end w:w="80" w:type="dxa"/>
            </w:tcMar>
          </w:tcPr>
          <w:p>
            <w:pPr>
              <w:spacing w:after="0"/>
            </w:pPr>
            <w:r/>
            <w:r>
              <w:rPr>
                <w:b w:val="0"/>
                <w:sz w:val="16"/>
              </w:rPr>
              <w:t>Directories are easy to copy</w:t>
            </w:r>
          </w:p>
        </w:tc>
        <w:tc>
          <w:tcPr>
            <w:tcW w:type="dxa" w:w="4320"/>
            <w:tcMar>
              <w:top w:w="80" w:type="dxa"/>
              <w:start w:w="80" w:type="dxa"/>
              <w:bottom w:w="80" w:type="dxa"/>
              <w:end w:w="80" w:type="dxa"/>
            </w:tcMar>
          </w:tcPr>
          <w:p>
            <w:pPr>
              <w:spacing w:after="0"/>
            </w:pPr>
            <w:r/>
            <w:r>
              <w:rPr>
                <w:b w:val="0"/>
                <w:sz w:val="16"/>
              </w:rPr>
              <w:t>Make package dependency logic and collaboration workflow the core product</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Low-quality teams</w:t>
            </w:r>
          </w:p>
        </w:tc>
        <w:tc>
          <w:tcPr>
            <w:tcW w:type="dxa" w:w="3528"/>
            <w:tcMar>
              <w:top w:w="80" w:type="dxa"/>
              <w:start w:w="80" w:type="dxa"/>
              <w:bottom w:w="80" w:type="dxa"/>
              <w:end w:w="80" w:type="dxa"/>
            </w:tcMar>
          </w:tcPr>
          <w:p>
            <w:pPr>
              <w:spacing w:after="0"/>
            </w:pPr>
            <w:r/>
            <w:r>
              <w:rPr>
                <w:b w:val="0"/>
                <w:sz w:val="16"/>
              </w:rPr>
              <w:t>Platform trust collapses quickly</w:t>
            </w:r>
          </w:p>
        </w:tc>
        <w:tc>
          <w:tcPr>
            <w:tcW w:type="dxa" w:w="4320"/>
            <w:tcMar>
              <w:top w:w="80" w:type="dxa"/>
              <w:start w:w="80" w:type="dxa"/>
              <w:bottom w:w="80" w:type="dxa"/>
              <w:end w:w="80" w:type="dxa"/>
            </w:tcMar>
          </w:tcPr>
          <w:p>
            <w:pPr>
              <w:spacing w:after="0"/>
            </w:pPr>
            <w:r/>
            <w:r>
              <w:rPr>
                <w:b w:val="0"/>
                <w:sz w:val="16"/>
              </w:rPr>
              <w:t>Verification, probation, service-specific eligibility, reputation signals</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Unclear liability</w:t>
            </w:r>
          </w:p>
        </w:tc>
        <w:tc>
          <w:tcPr>
            <w:tcW w:type="dxa" w:w="3528"/>
            <w:tcMar>
              <w:top w:w="80" w:type="dxa"/>
              <w:start w:w="80" w:type="dxa"/>
              <w:bottom w:w="80" w:type="dxa"/>
              <w:end w:w="80" w:type="dxa"/>
            </w:tcMar>
          </w:tcPr>
          <w:p>
            <w:pPr>
              <w:spacing w:after="0"/>
            </w:pPr>
            <w:r/>
            <w:r>
              <w:rPr>
                <w:b w:val="0"/>
                <w:sz w:val="16"/>
              </w:rPr>
              <w:t>Owners may blame platform for team delivery</w:t>
            </w:r>
          </w:p>
        </w:tc>
        <w:tc>
          <w:tcPr>
            <w:tcW w:type="dxa" w:w="4320"/>
            <w:tcMar>
              <w:top w:w="80" w:type="dxa"/>
              <w:start w:w="80" w:type="dxa"/>
              <w:bottom w:w="80" w:type="dxa"/>
              <w:end w:w="80" w:type="dxa"/>
            </w:tcMar>
          </w:tcPr>
          <w:p>
            <w:pPr>
              <w:spacing w:after="0"/>
            </w:pPr>
            <w:r/>
            <w:r>
              <w:rPr>
                <w:b w:val="0"/>
                <w:sz w:val="16"/>
              </w:rPr>
              <w:t>Clear contracts and role boundaries; managed tier only if intentionally priced</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Premature AI focus</w:t>
            </w:r>
          </w:p>
        </w:tc>
        <w:tc>
          <w:tcPr>
            <w:tcW w:type="dxa" w:w="3528"/>
            <w:tcMar>
              <w:top w:w="80" w:type="dxa"/>
              <w:start w:w="80" w:type="dxa"/>
              <w:bottom w:w="80" w:type="dxa"/>
              <w:end w:w="80" w:type="dxa"/>
            </w:tcMar>
          </w:tcPr>
          <w:p>
            <w:pPr>
              <w:spacing w:after="0"/>
            </w:pPr>
            <w:r/>
            <w:r>
              <w:rPr>
                <w:b w:val="0"/>
                <w:sz w:val="16"/>
              </w:rPr>
              <w:t>AI features can distract from workflow-market fit</w:t>
            </w:r>
          </w:p>
        </w:tc>
        <w:tc>
          <w:tcPr>
            <w:tcW w:type="dxa" w:w="4320"/>
            <w:tcMar>
              <w:top w:w="80" w:type="dxa"/>
              <w:start w:w="80" w:type="dxa"/>
              <w:bottom w:w="80" w:type="dxa"/>
              <w:end w:w="80" w:type="dxa"/>
            </w:tcMar>
          </w:tcPr>
          <w:p>
            <w:pPr>
              <w:spacing w:after="0"/>
            </w:pPr>
            <w:r/>
            <w:r>
              <w:rPr>
                <w:b w:val="0"/>
                <w:sz w:val="16"/>
              </w:rPr>
              <w:t>Build rules/templates first; add AI to automate proven patterns</w:t>
            </w:r>
          </w:p>
        </w:tc>
      </w:tr>
      <w:tr>
        <w:trPr>
          <w:cantSplit w:val="true"/>
        </w:trPr>
        <w:tc>
          <w:tcPr>
            <w:tcW w:type="dxa" w:w="2304"/>
            <w:tcMar>
              <w:top w:w="80" w:type="dxa"/>
              <w:start w:w="80" w:type="dxa"/>
              <w:bottom w:w="80" w:type="dxa"/>
              <w:end w:w="80" w:type="dxa"/>
            </w:tcMar>
            <w:shd w:fill="F3F5F7"/>
          </w:tcPr>
          <w:p>
            <w:pPr>
              <w:spacing w:after="0"/>
            </w:pPr>
            <w:r/>
            <w:r>
              <w:rPr>
                <w:b/>
                <w:color w:val="222222"/>
                <w:sz w:val="16"/>
              </w:rPr>
              <w:t>Cold start</w:t>
            </w:r>
          </w:p>
        </w:tc>
        <w:tc>
          <w:tcPr>
            <w:tcW w:type="dxa" w:w="3528"/>
            <w:tcMar>
              <w:top w:w="80" w:type="dxa"/>
              <w:start w:w="80" w:type="dxa"/>
              <w:bottom w:w="80" w:type="dxa"/>
              <w:end w:w="80" w:type="dxa"/>
            </w:tcMar>
          </w:tcPr>
          <w:p>
            <w:pPr>
              <w:spacing w:after="0"/>
            </w:pPr>
            <w:r/>
            <w:r>
              <w:rPr>
                <w:b w:val="0"/>
                <w:sz w:val="16"/>
              </w:rPr>
              <w:t>Need both owners and teams</w:t>
            </w:r>
          </w:p>
        </w:tc>
        <w:tc>
          <w:tcPr>
            <w:tcW w:type="dxa" w:w="4320"/>
            <w:tcMar>
              <w:top w:w="80" w:type="dxa"/>
              <w:start w:w="80" w:type="dxa"/>
              <w:bottom w:w="80" w:type="dxa"/>
              <w:end w:w="80" w:type="dxa"/>
            </w:tcMar>
          </w:tcPr>
          <w:p>
            <w:pPr>
              <w:spacing w:after="0"/>
            </w:pPr>
            <w:r/>
            <w:r>
              <w:rPr>
                <w:b w:val="0"/>
                <w:sz w:val="16"/>
              </w:rPr>
              <w:t>Start narrow with B2B SaaS and a small high-quality team network</w:t>
            </w:r>
          </w:p>
        </w:tc>
      </w:tr>
    </w:tbl>
    <w:p>
      <w:pPr>
        <w:spacing w:after="40"/>
      </w:pPr>
    </w:p>
    <w:p>
      <w:pPr>
        <w:pStyle w:val="Heading1"/>
      </w:pPr>
      <w:r>
        <w:t>17. Recommended Next Step</w:t>
      </w:r>
    </w:p>
    <w:p>
      <w:r>
        <w:t>Build a lightweight version with a service catalog, requirement intake, package builder, team applications, and a simple collaboration room. Use manual operations behind the scenes to validate the service taxonomy and package logic. Add AI only after repeated patterns appear.</w:t>
      </w:r>
    </w:p>
    <w:tbl>
      <w:tblPr>
        <w:tblW w:type="auto" w:w="0"/>
        <w:jc w:val="center"/>
        <w:tblLook w:firstColumn="1" w:firstRow="1" w:lastColumn="0" w:lastRow="0" w:noHBand="0" w:noVBand="1" w:val="04A0"/>
      </w:tblPr>
      <w:tblGrid>
        <w:gridCol w:w="10080"/>
      </w:tblGrid>
      <w:tr>
        <w:tc>
          <w:tcPr>
            <w:tcW w:type="dxa" w:w="10080"/>
            <w:shd w:fill="E2F0D9"/>
            <w:tcMar>
              <w:top w:w="150" w:type="dxa"/>
              <w:start w:w="160" w:type="dxa"/>
              <w:bottom w:w="150" w:type="dxa"/>
              <w:end w:w="160" w:type="dxa"/>
            </w:tcMar>
          </w:tcPr>
          <w:p>
            <w:pPr>
              <w:spacing w:after="60"/>
            </w:pPr>
            <w:r>
              <w:rPr>
                <w:b/>
                <w:color w:val="1F4E79"/>
                <w:sz w:val="21"/>
              </w:rPr>
              <w:t>First build</w:t>
            </w:r>
          </w:p>
          <w:p>
            <w:pPr>
              <w:spacing w:after="0"/>
            </w:pPr>
            <w:r>
              <w:t>Service catalog + package builder + team directory + collaboration room. Not a full marketplace, not an AI report tool, not a managed software house.</w:t>
            </w:r>
          </w:p>
        </w:tc>
      </w:tr>
    </w:tbl>
    <w:p>
      <w:pPr>
        <w:pStyle w:val="Heading1"/>
      </w:pPr>
      <w:r>
        <w:t>References</w:t>
      </w:r>
    </w:p>
    <w:p>
      <w:r>
        <w:t>Sources used for market context and current signals. These references should be refreshed during fundraising, diligence, or formal publication.</w:t>
      </w:r>
    </w:p>
    <w:p>
      <w:r>
        <w:rPr>
          <w:b/>
        </w:rPr>
        <w:t xml:space="preserve">[1] Stack Overflow Developer Survey 2025: </w:t>
      </w:r>
      <w:r>
        <w:t>https://survey.stackoverflow.co/2025</w:t>
      </w:r>
    </w:p>
    <w:p>
      <w:r>
        <w:rPr>
          <w:b/>
        </w:rPr>
        <w:t xml:space="preserve">[2] GitHub Octoverse 2025: </w:t>
      </w:r>
      <w:r>
        <w:t>https://github.blog/news-insights/octoverse/octoverse-a-new-developer-joins-github-every-second-as-ai-leads-typescript-to-1/</w:t>
      </w:r>
    </w:p>
    <w:p>
      <w:r>
        <w:rPr>
          <w:b/>
        </w:rPr>
        <w:t xml:space="preserve">[3] Upwork Future Workforce Index 2025: </w:t>
      </w:r>
      <w:r>
        <w:t>https://www.upwork.com/research/future-workforce-index-2025</w:t>
      </w:r>
    </w:p>
    <w:p>
      <w:r>
        <w:rPr>
          <w:b/>
        </w:rPr>
        <w:t xml:space="preserve">[4] Axios: AI vibe-coding apps leak sensitive data: </w:t>
      </w:r>
      <w:r>
        <w:t>https://www.axios.com/2026/05/07/loveable-replit-vibe-coding-privacy</w:t>
      </w:r>
    </w:p>
    <w:p>
      <w:r>
        <w:rPr>
          <w:b/>
        </w:rPr>
        <w:t xml:space="preserve">[5] WIRED: Thousands of vibe-coded apps expose corporate and personal data: </w:t>
      </w:r>
      <w:r>
        <w:t>https://www.wired.com/story/thousands-of-vibe-coded-apps-expose-corporate-and-personal-data-on-the-open-web/</w:t>
      </w:r>
    </w:p>
    <w:p>
      <w:r>
        <w:rPr>
          <w:b/>
        </w:rPr>
        <w:t xml:space="preserve">[6] World Economic Forum Future of Jobs Report 2025: </w:t>
      </w:r>
      <w:r>
        <w:t>https://www.weforum.org/publications/the-future-of-jobs-report-2025/</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36363"/>
        <w:sz w:val="16"/>
      </w:rPr>
      <w:t>Business Plan | Draft | 11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