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attrocento Sans" w:cs="Quattrocento Sans" w:eastAsia="Quattrocento Sans" w:hAnsi="Quattrocento Sans"/>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Quattrocento Sans" w:cs="Quattrocento Sans" w:eastAsia="Quattrocento Sans" w:hAnsi="Quattrocento Sans"/>
          <w:b w:val="1"/>
          <w:i w:val="0"/>
          <w:smallCaps w:val="0"/>
          <w:strike w:val="0"/>
          <w:color w:val="000000"/>
          <w:sz w:val="32"/>
          <w:szCs w:val="32"/>
          <w:u w:val="none"/>
          <w:shd w:fill="auto" w:val="clear"/>
          <w:vertAlign w:val="baseline"/>
          <w:rtl w:val="0"/>
        </w:rPr>
        <w:t xml:space="preserve">Overige beperkingsregels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4" w:right="0" w:hanging="574"/>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1</w:t>
        <w:tab/>
        <w:t xml:space="preserve">Tabellen Verkoper en Gebruiker: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4" w:right="0" w:hanging="7.000000000000028"/>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Kolom Verkoper(Gebruiker) moet uitsluitend alle gebruikers bevatten, die in kolom Gebruiker(Verkoper?) de waarde ‘wel’ hebben.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4" w:right="0" w:hanging="7.000000000000028"/>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2</w:t>
        <w:tab/>
        <w:t xml:space="preserve">Tabel Verkoper: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4" w:right="0" w:hanging="7.000000000000028"/>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Als kolom Controle-optie de waarde ‘Creditcard’ heeft, dan moet kolom Creditcard een waarde bevatten, en anders moet kolom Creditcard een NULL-waarde bevatten.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3</w:t>
        <w:tab/>
        <w:t xml:space="preserve">Tabel Verkoper: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4" w:right="0" w:hanging="7.000000000000028"/>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 één tupel mogen kolommen Bankrekening en Creditcard niet allebei een NULL-waarde bevatten (voor elke verkoper moet ofwel een bankrekening ofwel een creditcard bekend zijn (allebei mag ook)).</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4</w:t>
        <w:tab/>
        <w:t xml:space="preserve">Tabel Bestand: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4" w:right="0" w:hanging="7.000000000000028"/>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Per voorwerp kunnen maximaal 4 afbeeldingen opgeslagen worden.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5</w:t>
        <w:tab/>
        <w:t xml:space="preserve">Tabel Bod: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4" w:right="0" w:hanging="7.000000000000028"/>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Een nieuw bod moet hoger zijn dan al bestaande bedragen die geboden zijn voor hetzelfde voorwerp, en tenminste zoveel hoger als de minimumverhoging voorschrijft (zie appendix B, proces 3.1).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4" w:right="0" w:hanging="7.000000000000028"/>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 6</w:t>
        <w:tab/>
        <w:t xml:space="preserve">Tabellen Bod en Voorwerp:</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4" w:right="0" w:hanging="7.000000000000028"/>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Een gebruiker mag geen bod op één van zijn/haar eigen voorwerpen uitbrengen.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AFLEIDBARE FEITTYPEN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AF 1</w:t>
        <w:tab/>
        <w:t xml:space="preserve">Tabel Voorwerp, kolom LooptijdeindeDag: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4" w:right="0" w:hanging="7.000000000000028"/>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Kolom LooptijdeindeDag heeft de datum van LooptijdbeginDag + het aantal dagen dat Looptijd aangeeft.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AF 2</w:t>
        <w:tab/>
        <w:t xml:space="preserve">Tabel Voorwerp, kolom LooptijdeindeTijdstip:</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4" w:right="0" w:hanging="7.000000000000028"/>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Kolom LooptijdeindeTijdstip heeft dezelfde waarde als kolom LooptijdbeginTijdstip.</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AF 3</w:t>
        <w:tab/>
        <w:t xml:space="preserve">Tabel Voorwerp, kolom VeilingGesloten?: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4" w:right="0" w:hanging="7.000000000000028"/>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Kolom VeilingGesloten? heeft de waarde ‘niet’ als de systeemdatum en –tijd vroeger zijn dan wat kolommen LooptijdeindeDag en LooptijdeindeTijdstip aangeven, en de waarde ‘wel’ als de systeemdatum en –tijd later zijn dan dat.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AF 4</w:t>
        <w:tab/>
        <w:t xml:space="preserve">Tabel Voorwerp, kolom Koper: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4" w:right="0" w:hanging="7.000000000000028"/>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Kolom Koper heeft een NULL-waarde, tenzij de veiling is gesloten en er op het voorwerp een bod is uitgebracht. Dan heeft kolom Koper de waarde uit kolom Bod(Gebruiker) die bij het hoogste bod op hetzelfde voorwerp hoort.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 w:right="0" w:hanging="7"/>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AF 5</w:t>
        <w:tab/>
        <w:t xml:space="preserve">Tabel Voorwerp, kolom Verkoopprijs:</w:t>
      </w:r>
    </w:p>
    <w:p w:rsidR="00000000" w:rsidDel="00000000" w:rsidP="00000000" w:rsidRDefault="00000000" w:rsidRPr="00000000" w14:paraId="00000024">
      <w:pPr>
        <w:contextualSpacing w:val="0"/>
        <w:rPr/>
      </w:pPr>
      <w:r w:rsidDel="00000000" w:rsidR="00000000" w:rsidRPr="00000000">
        <w:rPr>
          <w:rFonts w:ascii="Quattrocento Sans" w:cs="Quattrocento Sans" w:eastAsia="Quattrocento Sans" w:hAnsi="Quattrocento Sans"/>
          <w:rtl w:val="0"/>
        </w:rPr>
        <w:t xml:space="preserve">Kolom Verkoopprijs heeft een NULL-waarde, tenzij de veiling is gesloten en er op het voorwerp een bod is uitgebracht. Dan heeft kolom Verkoopprijs de waarde uit kolom Bod(Bodbedrag) die bij het hoogste bod op hetzelfde</w:t>
      </w: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