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64"/>
        </w:rPr>
        <w:t>POWER PROFILE SYSTEM</w:t>
      </w:r>
    </w:p>
    <w:p/>
    <w:p>
      <w:pPr>
        <w:jc w:val="center"/>
      </w:pPr>
      <w:r>
        <w:rPr>
          <w:color w:val="4B5E80"/>
          <w:sz w:val="36"/>
        </w:rPr>
        <w:t>Complete Equations, Logic, Theory &amp; Purpose Guide</w:t>
      </w:r>
    </w:p>
    <w:p/>
    <w:p>
      <w:pPr>
        <w:jc w:val="center"/>
      </w:pPr>
      <w:r>
        <w:rPr>
          <w:i/>
          <w:sz w:val="26"/>
        </w:rPr>
        <w:t>Ahmed Zoher  |  Graduation Project  |  June 2026</w:t>
      </w:r>
    </w:p>
    <w:p/>
    <w:p>
      <w:pPr>
        <w:jc w:val="center"/>
      </w:pPr>
      <w:r>
        <w:rPr>
          <w:color w:val="444444"/>
          <w:sz w:val="22"/>
        </w:rPr>
        <w:t>This document explains — in plain English — every mathematical formula,</w:t>
        <w:br/>
        <w:t>every algorithm, and every design decision inside the Power Profile platform.</w:t>
        <w:br/>
        <w:t>Examples are provided for every non-obvious calculation.</w:t>
        <w:br/>
        <w:t>Standards referenced: IEC 60364-8-1 · PENRA · NEC Article 430 · IEC 60831 · ISO 8528</w:t>
      </w:r>
    </w:p>
    <w:p>
      <w:r>
        <w:br w:type="page"/>
      </w:r>
    </w:p>
    <w:p>
      <w:pPr>
        <w:pStyle w:val="Heading1"/>
      </w:pPr>
      <w:r>
        <w:rPr>
          <w:color w:val="1A56DB"/>
        </w:rPr>
        <w:t>1. What Is Power Profile and Why Does It Exist?</w:t>
      </w:r>
    </w:p>
    <w:p>
      <w:pPr>
        <w:spacing w:after="120"/>
      </w:pPr>
      <w:r>
        <w:t>Power Profile is a web-based electrical load analysis platform. An engineer logs in, creates a project (a building complex, a hospital, a school, etc.), enters all the electrical loads room by room, and the system automatically computes: how much power the entire facility needs, what it costs to run, how solar panels and batteries can reduce those costs, and how to balance the loads fairly across the three phases of the electrical supply.</w:t>
      </w:r>
    </w:p>
    <w:p>
      <w:pPr>
        <w:spacing w:after="120"/>
      </w:pPr>
      <w:r>
        <w:t>Without a tool like this, engineers do these calculations by hand or in spreadsheets. That is error-prone, slow, and hard to update when equipment changes. Power Profile turns a project that takes days into one that takes hours, and it applies the correct electrical standards automatically — so the engineer does not need to remember every diversity factor table from IEC 60364-8-1 by heart.</w:t>
      </w:r>
    </w:p>
    <w:p>
      <w:pPr>
        <w:spacing w:after="120"/>
      </w:pPr>
      <w:r>
        <w:t>The system has four main computation engines, each building on the previous one:</w:t>
      </w:r>
    </w:p>
    <w:p>
      <w:pPr>
        <w:pStyle w:val="ListBullet"/>
        <w:ind w:left="360"/>
      </w:pPr>
      <w:r>
        <w:t>Power Engine — calculates total demand (kVA, kW, kVAR) with diversity, motor inrush, and reactive correction.</w:t>
      </w:r>
    </w:p>
    <w:p>
      <w:pPr>
        <w:pStyle w:val="ListBullet"/>
        <w:ind w:left="360"/>
      </w:pPr>
      <w:r>
        <w:t>Dispatch Engine — decides, hour by hour, which source (solar, battery, grid, generator) serves the load.</w:t>
      </w:r>
    </w:p>
    <w:p>
      <w:pPr>
        <w:pStyle w:val="ListBullet"/>
        <w:ind w:left="360"/>
      </w:pPr>
      <w:r>
        <w:t>Optimization Engine — slides shiftable loads (like water heaters or HVAC pre-cooling) to cheaper hours.</w:t>
      </w:r>
    </w:p>
    <w:p>
      <w:pPr>
        <w:pStyle w:val="ListBullet"/>
        <w:ind w:left="360"/>
      </w:pPr>
      <w:r>
        <w:t>Financial Engine — projects 25-year investment return, payback period, and levelized energy cost.</w:t>
      </w:r>
    </w:p>
    <w:p>
      <w:r>
        <w:br w:type="page"/>
      </w:r>
    </w:p>
    <w:p>
      <w:pPr>
        <w:pStyle w:val="Heading1"/>
      </w:pPr>
      <w:r>
        <w:rPr>
          <w:color w:val="1A56DB"/>
        </w:rPr>
        <w:t>2. The Power Triangle — S, P, Q, and Power Factor</w:t>
      </w:r>
    </w:p>
    <w:p>
      <w:pPr>
        <w:pStyle w:val="Heading2"/>
      </w:pPr>
      <w:r>
        <w:rPr>
          <w:color w:val="1E40AF"/>
        </w:rPr>
        <w:t>2.1 Why Three Types of Power?</w:t>
      </w:r>
    </w:p>
    <w:p>
      <w:pPr>
        <w:spacing w:after="120"/>
      </w:pPr>
      <w:r>
        <w:t>Electrical power is not one single number. When you have loads that are not pure resistors (motors, transformers, fluorescent lights, air conditioners), the current and voltage are no longer in phase with each other. The current wave arrives slightly earlier or later than the voltage wave. This phase shift creates two distinct components of power:</w:t>
      </w:r>
    </w:p>
    <w:p>
      <w:pPr>
        <w:pStyle w:val="ListBullet"/>
        <w:ind w:left="360"/>
      </w:pPr>
      <w:r>
        <w:t>Active Power (P) — the real, useful work being done. Measured in Watts (W). This is what turns motors, heats resistors, and does actual work.</w:t>
      </w:r>
    </w:p>
    <w:p>
      <w:pPr>
        <w:pStyle w:val="ListBullet"/>
        <w:ind w:left="360"/>
      </w:pPr>
      <w:r>
        <w:t>Reactive Power (Q) — the power that just sloshes back and forth between the supply and the magnetic/electric fields of the load. It does no useful work but it still occupies capacity in cables and transformers. Measured in VAR (Volt-Ampere Reactive).</w:t>
      </w:r>
    </w:p>
    <w:p>
      <w:pPr>
        <w:pStyle w:val="ListBullet"/>
        <w:ind w:left="360"/>
      </w:pPr>
      <w:r>
        <w:t>Apparent Power (S) — the vector combination of both. This is what the supply equipment (cables, transformers, generators) actually needs to be rated for. Measured in VA (Volt-Amperes).</w:t>
      </w:r>
    </w:p>
    <w:p>
      <w:pPr>
        <w:pStyle w:val="Heading2"/>
      </w:pPr>
      <w:r>
        <w:rPr>
          <w:color w:val="1E40AF"/>
        </w:rPr>
        <w:t>2.2 The Core Equations</w:t>
      </w:r>
    </w:p>
    <w:p>
      <w:pPr>
        <w:spacing w:after="120"/>
      </w:pPr>
      <w:r>
        <w:t>The three quantities form a right triangle. P is the horizontal side, Q is the vertical side, and S is the hypotenuse:</w:t>
      </w:r>
    </w:p>
    <w:p>
      <w:pPr>
        <w:spacing w:before="80" w:after="80"/>
        <w:ind w:left="720"/>
        <w:shd w:val="clear" w:color="auto" w:fill="EBF5FB"/>
      </w:pPr>
      <w:r>
        <w:rPr>
          <w:rFonts w:ascii="Courier New" w:hAnsi="Courier New"/>
          <w:b/>
          <w:color w:val="0A3D62"/>
          <w:sz w:val="22"/>
        </w:rPr>
        <w:t>S = sqrt(P² + Q²)    [VA]</w:t>
      </w:r>
    </w:p>
    <w:p>
      <w:pPr>
        <w:spacing w:before="80" w:after="80"/>
        <w:ind w:left="720"/>
        <w:shd w:val="clear" w:color="auto" w:fill="EBF5FB"/>
      </w:pPr>
      <w:r>
        <w:rPr>
          <w:rFonts w:ascii="Courier New" w:hAnsi="Courier New"/>
          <w:b/>
          <w:color w:val="0A3D62"/>
          <w:sz w:val="22"/>
        </w:rPr>
        <w:t>P = S × PF           [W]   (Active / Real Power)</w:t>
      </w:r>
    </w:p>
    <w:p>
      <w:pPr>
        <w:spacing w:before="80" w:after="80"/>
        <w:ind w:left="720"/>
        <w:shd w:val="clear" w:color="auto" w:fill="EBF5FB"/>
      </w:pPr>
      <w:r>
        <w:rPr>
          <w:rFonts w:ascii="Courier New" w:hAnsi="Courier New"/>
          <w:b/>
          <w:color w:val="0A3D62"/>
          <w:sz w:val="22"/>
        </w:rPr>
        <w:t>Q = S × sin(φ)       [VAR] (Reactive Power)</w:t>
      </w:r>
    </w:p>
    <w:p>
      <w:pPr>
        <w:spacing w:before="80" w:after="80"/>
        <w:ind w:left="720"/>
        <w:shd w:val="clear" w:color="auto" w:fill="EBF5FB"/>
      </w:pPr>
      <w:r>
        <w:rPr>
          <w:rFonts w:ascii="Courier New" w:hAnsi="Courier New"/>
          <w:b/>
          <w:color w:val="0A3D62"/>
          <w:sz w:val="22"/>
        </w:rPr>
        <w:t>PF = P / S = cos(φ)  [-]   (Power Factor, between 0.0 and 1.0)</w:t>
      </w:r>
    </w:p>
    <w:p>
      <w:pPr>
        <w:spacing w:before="80" w:after="80"/>
        <w:ind w:left="720"/>
        <w:shd w:val="clear" w:color="auto" w:fill="EBF5FB"/>
      </w:pPr>
      <w:r>
        <w:rPr>
          <w:rFonts w:ascii="Courier New" w:hAnsi="Courier New"/>
          <w:b/>
          <w:color w:val="0A3D62"/>
          <w:sz w:val="22"/>
        </w:rPr>
        <w:t>φ  = arccos(PF)           (Phase angle between current and voltage)</w:t>
      </w:r>
    </w:p>
    <w:p>
      <w:pPr>
        <w:spacing w:before="80" w:after="80"/>
        <w:ind w:left="720"/>
        <w:shd w:val="clear" w:color="auto" w:fill="EBF5FB"/>
      </w:pPr>
      <w:r>
        <w:rPr>
          <w:rFonts w:ascii="Courier New" w:hAnsi="Courier New"/>
          <w:b/>
          <w:color w:val="0A3D62"/>
          <w:sz w:val="22"/>
        </w:rPr>
        <w:t>Q  = P × tan(arccos(PF))  (Reactive from Active and PF)</w:t>
      </w:r>
    </w:p>
    <w:p>
      <w:pPr>
        <w:spacing w:after="120"/>
      </w:pPr>
      <w:r>
        <w:t>Power Factor (PF) tells you how efficiently a load uses the apparent power it draws. A pure resistor (electric heater, incandescent bulb) has PF = 1.0: every VA drawn becomes a Watt of work. An induction motor at light load might have PF = 0.7: only 70 W of work per 100 VA drawn.</w:t>
      </w:r>
    </w:p>
    <w:p>
      <w:pPr>
        <w:shd w:val="clear" w:color="auto" w:fill="FFF3E0"/>
      </w:pPr>
      <w:r>
        <w:rPr>
          <w:b/>
          <w:color w:val="7D3500"/>
          <w:sz w:val="20"/>
        </w:rPr>
        <w:t>▶  WORKED EXAMPLE — Power Triangle Calculation</w:t>
      </w:r>
    </w:p>
    <w:p>
      <w:pPr>
        <w:spacing w:after="120"/>
      </w:pPr>
      <w:r>
        <w:t>A 3-phase air conditioner draws 15 kW (active) at a power factor of 0.85.</w:t>
      </w:r>
    </w:p>
    <w:p>
      <w:pPr>
        <w:spacing w:before="80" w:after="80"/>
        <w:ind w:left="720"/>
        <w:shd w:val="clear" w:color="auto" w:fill="EBF5FB"/>
      </w:pPr>
      <w:r>
        <w:rPr>
          <w:rFonts w:ascii="Courier New" w:hAnsi="Courier New"/>
          <w:b/>
          <w:color w:val="0A3D62"/>
          <w:sz w:val="22"/>
        </w:rPr>
        <w:t>φ  = arccos(0.85) = 31.79°</w:t>
      </w:r>
    </w:p>
    <w:p>
      <w:pPr>
        <w:spacing w:before="80" w:after="80"/>
        <w:ind w:left="720"/>
        <w:shd w:val="clear" w:color="auto" w:fill="EBF5FB"/>
      </w:pPr>
      <w:r>
        <w:rPr>
          <w:rFonts w:ascii="Courier New" w:hAnsi="Courier New"/>
          <w:b/>
          <w:color w:val="0A3D62"/>
          <w:sz w:val="22"/>
        </w:rPr>
        <w:t>S  = P / PF = 15,000 / 0.85 = 17,647 VA  ≈  17.65 kVA</w:t>
      </w:r>
    </w:p>
    <w:p>
      <w:pPr>
        <w:spacing w:before="80" w:after="80"/>
        <w:ind w:left="720"/>
        <w:shd w:val="clear" w:color="auto" w:fill="EBF5FB"/>
      </w:pPr>
      <w:r>
        <w:rPr>
          <w:rFonts w:ascii="Courier New" w:hAnsi="Courier New"/>
          <w:b/>
          <w:color w:val="0A3D62"/>
          <w:sz w:val="22"/>
        </w:rPr>
        <w:t>Q  = P × tan(φ) = 15,000 × tan(31.79°) = 15,000 × 0.6197 = 9,296 VAR  ≈  9.30 kVAR</w:t>
      </w:r>
    </w:p>
    <w:p>
      <w:pPr>
        <w:spacing w:after="120"/>
      </w:pPr>
      <w:r>
        <w:t>So the supply cable must be rated for 17.65 kVA, not 15 kW. That is 18% extra capacity wasted because of reactive current.</w:t>
      </w:r>
    </w:p>
    <w:p>
      <w:pPr>
        <w:pStyle w:val="Heading2"/>
      </w:pPr>
      <w:r>
        <w:rPr>
          <w:color w:val="1E40AF"/>
        </w:rPr>
        <w:t>2.3 How Power Profile Stores Component Power</w:t>
      </w:r>
    </w:p>
    <w:p>
      <w:pPr>
        <w:spacing w:after="120"/>
      </w:pPr>
      <w:r>
        <w:t>There is an important convention in the database: the 'power' column stores APPARENT power in VA, not watts. This is deliberate. Engineers rate equipment in kVA (transformers, UPS systems, generators are all kVA-rated). Converting from VA to W is easy with PF, but the reverse requires knowing PF.</w:t>
      </w:r>
    </w:p>
    <w:p>
      <w:pPr>
        <w:spacing w:before="80" w:after="80"/>
        <w:ind w:left="720"/>
        <w:shd w:val="clear" w:color="auto" w:fill="EBF5FB"/>
      </w:pPr>
      <w:r>
        <w:rPr>
          <w:rFonts w:ascii="Courier New" w:hAnsi="Courier New"/>
          <w:b/>
          <w:color w:val="0A3D62"/>
          <w:sz w:val="22"/>
        </w:rPr>
        <w:t>W  = VA × PF           (how the system derives watts from stored VA)</w:t>
      </w:r>
    </w:p>
    <w:p>
      <w:pPr>
        <w:spacing w:before="80" w:after="80"/>
        <w:ind w:left="720"/>
        <w:shd w:val="clear" w:color="auto" w:fill="EBF5FB"/>
      </w:pPr>
      <w:r>
        <w:rPr>
          <w:rFonts w:ascii="Courier New" w:hAnsi="Courier New"/>
          <w:b/>
          <w:color w:val="0A3D62"/>
          <w:sz w:val="22"/>
        </w:rPr>
        <w:t>Q  = W × tan(arccos(PF))  (how reactive power is derived from watts and PF)</w:t>
      </w:r>
    </w:p>
    <w:p>
      <w:r>
        <w:rPr>
          <w:i/>
          <w:color w:val="6C3579"/>
          <w:sz w:val="20"/>
        </w:rPr>
        <w:t>ℹ  Critical exception: if a component has PF = 1.0 (pure resistor), then VA = W exactly. Always store the nameplate kVA of the device in the power column.</w:t>
      </w:r>
    </w:p>
    <w:p>
      <w:r>
        <w:br w:type="page"/>
      </w:r>
    </w:p>
    <w:p>
      <w:pPr>
        <w:pStyle w:val="Heading1"/>
      </w:pPr>
      <w:r>
        <w:rPr>
          <w:color w:val="1A56DB"/>
        </w:rPr>
        <w:t>3. IEC 60364-8-1 Diversity Factors — Why Not Everything Runs at Once</w:t>
      </w:r>
    </w:p>
    <w:p>
      <w:pPr>
        <w:pStyle w:val="Heading2"/>
      </w:pPr>
      <w:r>
        <w:rPr>
          <w:color w:val="1E40AF"/>
        </w:rPr>
        <w:t>3.1 The Core Idea</w:t>
      </w:r>
    </w:p>
    <w:p>
      <w:pPr>
        <w:spacing w:after="120"/>
      </w:pPr>
      <w:r>
        <w:t>If you have 50 rooms each with 2,000 VA of equipment, the naive sum is 100,000 VA = 100 kVA. But in practice, not every room uses every piece of equipment simultaneously. The server room might always be at 100%, but a bedroom at 2 AM is likely using 10%.</w:t>
      </w:r>
    </w:p>
    <w:p>
      <w:pPr>
        <w:spacing w:after="120"/>
      </w:pPr>
      <w:r>
        <w:t>Diversity factors (also called demand factors or coincidence factors) are the fractions you multiply by to arrive at a realistic simultaneous demand. They come from measured data across many real buildings, standardized in IEC 60364-8-1 and CIBSE Guide C.</w:t>
      </w:r>
    </w:p>
    <w:p>
      <w:pPr>
        <w:pStyle w:val="Heading2"/>
      </w:pPr>
      <w:r>
        <w:rPr>
          <w:color w:val="1E40AF"/>
        </w:rPr>
        <w:t>3.2 The Four-Level Cascade</w:t>
      </w:r>
    </w:p>
    <w:p>
      <w:pPr>
        <w:spacing w:after="120"/>
      </w:pPr>
      <w:r>
        <w:t>Power Profile applies diversity at four levels, each multiplied together:</w:t>
      </w:r>
    </w:p>
    <w:p>
      <w:pPr>
        <w:spacing w:before="80" w:after="80"/>
        <w:ind w:left="720"/>
        <w:shd w:val="clear" w:color="auto" w:fill="EBF5FB"/>
      </w:pPr>
      <w:r>
        <w:rPr>
          <w:rFonts w:ascii="Courier New" w:hAnsi="Courier New"/>
          <w:b/>
          <w:color w:val="0A3D62"/>
          <w:sz w:val="22"/>
        </w:rPr>
        <w:t>DF_effective = DF_room × DF_room_to_floor × DF_floor_to_building × DF_project</w:t>
      </w:r>
    </w:p>
    <w:p>
      <w:pPr>
        <w:spacing w:after="120"/>
      </w:pPr>
      <w:r>
        <w:t>Working outward from the smallest unit:</w:t>
      </w:r>
    </w:p>
    <w:p>
      <w:pPr>
        <w:pStyle w:val="ListBullet"/>
        <w:ind w:left="360"/>
      </w:pPr>
      <w:r>
        <w:t>Room level: each room type has its own factor (bedroom: 0.45, server room: 1.00, office: 0.80)</w:t>
      </w:r>
    </w:p>
    <w:p>
      <w:pPr>
        <w:pStyle w:val="ListBullet"/>
        <w:ind w:left="360"/>
      </w:pPr>
      <w:r>
        <w:t>Room→Floor: varies by building type (residential house: 0.60, hospital: 0.90)</w:t>
      </w:r>
    </w:p>
    <w:p>
      <w:pPr>
        <w:pStyle w:val="ListBullet"/>
        <w:ind w:left="360"/>
      </w:pPr>
      <w:r>
        <w:t>Floor→Building: varies by building type (residential house: 0.70, hospital: 0.90)</w:t>
      </w:r>
    </w:p>
    <w:p>
      <w:pPr>
        <w:pStyle w:val="ListBullet"/>
        <w:ind w:left="360"/>
      </w:pPr>
      <w:r>
        <w:t>Project level: fixed at 0.70 for all projects (the top-level coincidence across multiple buildings)</w:t>
      </w:r>
    </w:p>
    <w:p>
      <w:pPr>
        <w:pStyle w:val="Heading2"/>
      </w:pPr>
      <w:r>
        <w:rPr>
          <w:color w:val="1E40AF"/>
        </w:rPr>
        <w:t>3.3 Per-Building-Type Factors</w:t>
      </w:r>
    </w:p>
    <w:p>
      <w:pPr>
        <w:spacing w:after="120"/>
      </w:pPr>
      <w:r>
        <w:t>Exact values used (from DiversityFactorService.php, sourced from IEC 60364-8-1 tables):</w:t>
      </w:r>
    </w:p>
    <w:p>
      <w:pPr>
        <w:spacing w:before="80" w:after="80"/>
        <w:ind w:left="720"/>
        <w:shd w:val="clear" w:color="auto" w:fill="EBF5FB"/>
      </w:pPr>
      <w:r>
        <w:rPr>
          <w:rFonts w:ascii="Courier New" w:hAnsi="Courier New"/>
          <w:b/>
          <w:color w:val="0A3D62"/>
          <w:sz w:val="22"/>
        </w:rPr>
        <w:t>Residential house:       room→floor = 0.60,  floor→building = 0.70</w:t>
      </w:r>
    </w:p>
    <w:p>
      <w:pPr>
        <w:spacing w:before="80" w:after="80"/>
        <w:ind w:left="720"/>
        <w:shd w:val="clear" w:color="auto" w:fill="EBF5FB"/>
      </w:pPr>
      <w:r>
        <w:rPr>
          <w:rFonts w:ascii="Courier New" w:hAnsi="Courier New"/>
          <w:b/>
          <w:color w:val="0A3D62"/>
          <w:sz w:val="22"/>
        </w:rPr>
        <w:t>Residential apartment:   room→floor = 0.65,  floor→building = 0.70</w:t>
      </w:r>
    </w:p>
    <w:p>
      <w:pPr>
        <w:spacing w:before="80" w:after="80"/>
        <w:ind w:left="720"/>
        <w:shd w:val="clear" w:color="auto" w:fill="EBF5FB"/>
      </w:pPr>
      <w:r>
        <w:rPr>
          <w:rFonts w:ascii="Courier New" w:hAnsi="Courier New"/>
          <w:b/>
          <w:color w:val="0A3D62"/>
          <w:sz w:val="22"/>
        </w:rPr>
        <w:t>Hotel:                   room→floor = 0.65,  floor→building = 0.70</w:t>
      </w:r>
    </w:p>
    <w:p>
      <w:pPr>
        <w:spacing w:before="80" w:after="80"/>
        <w:ind w:left="720"/>
        <w:shd w:val="clear" w:color="auto" w:fill="EBF5FB"/>
      </w:pPr>
      <w:r>
        <w:rPr>
          <w:rFonts w:ascii="Courier New" w:hAnsi="Courier New"/>
          <w:b/>
          <w:color w:val="0A3D62"/>
          <w:sz w:val="22"/>
        </w:rPr>
        <w:t>Office:                  room→floor = 0.85,  floor→building = 0.80</w:t>
      </w:r>
    </w:p>
    <w:p>
      <w:pPr>
        <w:spacing w:before="80" w:after="80"/>
        <w:ind w:left="720"/>
        <w:shd w:val="clear" w:color="auto" w:fill="EBF5FB"/>
      </w:pPr>
      <w:r>
        <w:rPr>
          <w:rFonts w:ascii="Courier New" w:hAnsi="Courier New"/>
          <w:b/>
          <w:color w:val="0A3D62"/>
          <w:sz w:val="22"/>
        </w:rPr>
        <w:t>Educational (school):    room→floor = 0.80,  floor→building = 0.80</w:t>
      </w:r>
    </w:p>
    <w:p>
      <w:pPr>
        <w:spacing w:before="80" w:after="80"/>
        <w:ind w:left="720"/>
        <w:shd w:val="clear" w:color="auto" w:fill="EBF5FB"/>
      </w:pPr>
      <w:r>
        <w:rPr>
          <w:rFonts w:ascii="Courier New" w:hAnsi="Courier New"/>
          <w:b/>
          <w:color w:val="0A3D62"/>
          <w:sz w:val="22"/>
        </w:rPr>
        <w:t>Educational (university):room→floor = 0.85,  floor→building = 0.80</w:t>
      </w:r>
    </w:p>
    <w:p>
      <w:pPr>
        <w:spacing w:before="80" w:after="80"/>
        <w:ind w:left="720"/>
        <w:shd w:val="clear" w:color="auto" w:fill="EBF5FB"/>
      </w:pPr>
      <w:r>
        <w:rPr>
          <w:rFonts w:ascii="Courier New" w:hAnsi="Courier New"/>
          <w:b/>
          <w:color w:val="0A3D62"/>
          <w:sz w:val="22"/>
        </w:rPr>
        <w:t>Retail:                  room→floor = 0.85,  floor→building = 0.85</w:t>
      </w:r>
    </w:p>
    <w:p>
      <w:pPr>
        <w:spacing w:before="80" w:after="80"/>
        <w:ind w:left="720"/>
        <w:shd w:val="clear" w:color="auto" w:fill="EBF5FB"/>
      </w:pPr>
      <w:r>
        <w:rPr>
          <w:rFonts w:ascii="Courier New" w:hAnsi="Courier New"/>
          <w:b/>
          <w:color w:val="0A3D62"/>
          <w:sz w:val="22"/>
        </w:rPr>
        <w:t>Hospital:                room→floor = 0.90,  floor→building = 0.90</w:t>
      </w:r>
    </w:p>
    <w:p>
      <w:pPr>
        <w:spacing w:before="80" w:after="80"/>
        <w:ind w:left="720"/>
        <w:shd w:val="clear" w:color="auto" w:fill="EBF5FB"/>
      </w:pPr>
      <w:r>
        <w:rPr>
          <w:rFonts w:ascii="Courier New" w:hAnsi="Courier New"/>
          <w:b/>
          <w:color w:val="0A3D62"/>
          <w:sz w:val="22"/>
        </w:rPr>
        <w:t>Industrial:              room→floor = 0.85,  floor→building = 0.85</w:t>
      </w:r>
    </w:p>
    <w:p>
      <w:pPr>
        <w:spacing w:before="80" w:after="80"/>
        <w:ind w:left="720"/>
        <w:shd w:val="clear" w:color="auto" w:fill="EBF5FB"/>
      </w:pPr>
      <w:r>
        <w:rPr>
          <w:rFonts w:ascii="Courier New" w:hAnsi="Courier New"/>
          <w:b/>
          <w:color w:val="0A3D62"/>
          <w:sz w:val="22"/>
        </w:rPr>
        <w:t>Mosque / Worship:        room→floor = 0.80,  floor→building = 0.75</w:t>
      </w:r>
    </w:p>
    <w:p>
      <w:pPr>
        <w:spacing w:before="80" w:after="80"/>
        <w:ind w:left="720"/>
        <w:shd w:val="clear" w:color="auto" w:fill="EBF5FB"/>
      </w:pPr>
      <w:r>
        <w:rPr>
          <w:rFonts w:ascii="Courier New" w:hAnsi="Courier New"/>
          <w:b/>
          <w:color w:val="0A3D62"/>
          <w:sz w:val="22"/>
        </w:rPr>
        <w:t>Sports facility:         room→floor = 0.80,  floor→building = 0.80</w:t>
      </w:r>
    </w:p>
    <w:p>
      <w:pPr>
        <w:spacing w:before="80" w:after="80"/>
        <w:ind w:left="720"/>
        <w:shd w:val="clear" w:color="auto" w:fill="EBF5FB"/>
      </w:pPr>
      <w:r>
        <w:rPr>
          <w:rFonts w:ascii="Courier New" w:hAnsi="Courier New"/>
          <w:b/>
          <w:color w:val="0A3D62"/>
          <w:sz w:val="22"/>
        </w:rPr>
        <w:t>Default (unknown type):  room→floor = 0.90,  floor→building = 0.80</w:t>
      </w:r>
    </w:p>
    <w:p>
      <w:pPr>
        <w:pStyle w:val="Heading2"/>
      </w:pPr>
      <w:r>
        <w:rPr>
          <w:color w:val="1E40AF"/>
        </w:rPr>
        <w:t>3.4 Per-Room-Type Coincidence Factors</w:t>
      </w:r>
    </w:p>
    <w:p>
      <w:pPr>
        <w:spacing w:before="80" w:after="80"/>
        <w:ind w:left="720"/>
        <w:shd w:val="clear" w:color="auto" w:fill="EBF5FB"/>
      </w:pPr>
      <w:r>
        <w:rPr>
          <w:rFonts w:ascii="Courier New" w:hAnsi="Courier New"/>
          <w:b/>
          <w:color w:val="0A3D62"/>
          <w:sz w:val="22"/>
        </w:rPr>
        <w:t>Server room:         1.00  (always fully loaded — IT equipment never sleeps)</w:t>
      </w:r>
    </w:p>
    <w:p>
      <w:pPr>
        <w:spacing w:before="80" w:after="80"/>
        <w:ind w:left="720"/>
        <w:shd w:val="clear" w:color="auto" w:fill="EBF5FB"/>
      </w:pPr>
      <w:r>
        <w:rPr>
          <w:rFonts w:ascii="Courier New" w:hAnsi="Courier New"/>
          <w:b/>
          <w:color w:val="0A3D62"/>
          <w:sz w:val="22"/>
        </w:rPr>
        <w:t>Operating theatre:   1.00  (life safety, always design for 100%)</w:t>
      </w:r>
    </w:p>
    <w:p>
      <w:pPr>
        <w:spacing w:before="80" w:after="80"/>
        <w:ind w:left="720"/>
        <w:shd w:val="clear" w:color="auto" w:fill="EBF5FB"/>
      </w:pPr>
      <w:r>
        <w:rPr>
          <w:rFonts w:ascii="Courier New" w:hAnsi="Courier New"/>
          <w:b/>
          <w:color w:val="0A3D62"/>
          <w:sz w:val="22"/>
        </w:rPr>
        <w:t>Laboratory:          0.90</w:t>
      </w:r>
    </w:p>
    <w:p>
      <w:pPr>
        <w:spacing w:before="80" w:after="80"/>
        <w:ind w:left="720"/>
        <w:shd w:val="clear" w:color="auto" w:fill="EBF5FB"/>
      </w:pPr>
      <w:r>
        <w:rPr>
          <w:rFonts w:ascii="Courier New" w:hAnsi="Courier New"/>
          <w:b/>
          <w:color w:val="0A3D62"/>
          <w:sz w:val="22"/>
        </w:rPr>
        <w:t>Classroom:           0.85</w:t>
      </w:r>
    </w:p>
    <w:p>
      <w:pPr>
        <w:spacing w:before="80" w:after="80"/>
        <w:ind w:left="720"/>
        <w:shd w:val="clear" w:color="auto" w:fill="EBF5FB"/>
      </w:pPr>
      <w:r>
        <w:rPr>
          <w:rFonts w:ascii="Courier New" w:hAnsi="Courier New"/>
          <w:b/>
          <w:color w:val="0A3D62"/>
          <w:sz w:val="22"/>
        </w:rPr>
        <w:t>Lecture hall:        0.85</w:t>
      </w:r>
    </w:p>
    <w:p>
      <w:pPr>
        <w:spacing w:before="80" w:after="80"/>
        <w:ind w:left="720"/>
        <w:shd w:val="clear" w:color="auto" w:fill="EBF5FB"/>
      </w:pPr>
      <w:r>
        <w:rPr>
          <w:rFonts w:ascii="Courier New" w:hAnsi="Courier New"/>
          <w:b/>
          <w:color w:val="0A3D62"/>
          <w:sz w:val="22"/>
        </w:rPr>
        <w:t>Workshop:            0.85</w:t>
      </w:r>
    </w:p>
    <w:p>
      <w:pPr>
        <w:spacing w:before="80" w:after="80"/>
        <w:ind w:left="720"/>
        <w:shd w:val="clear" w:color="auto" w:fill="EBF5FB"/>
      </w:pPr>
      <w:r>
        <w:rPr>
          <w:rFonts w:ascii="Courier New" w:hAnsi="Courier New"/>
          <w:b/>
          <w:color w:val="0A3D62"/>
          <w:sz w:val="22"/>
        </w:rPr>
        <w:t>Retail floor:        0.85</w:t>
      </w:r>
    </w:p>
    <w:p>
      <w:pPr>
        <w:spacing w:before="80" w:after="80"/>
        <w:ind w:left="720"/>
        <w:shd w:val="clear" w:color="auto" w:fill="EBF5FB"/>
      </w:pPr>
      <w:r>
        <w:rPr>
          <w:rFonts w:ascii="Courier New" w:hAnsi="Courier New"/>
          <w:b/>
          <w:color w:val="0A3D62"/>
          <w:sz w:val="22"/>
        </w:rPr>
        <w:t>Open-plan office:    0.80</w:t>
      </w:r>
    </w:p>
    <w:p>
      <w:pPr>
        <w:spacing w:before="80" w:after="80"/>
        <w:ind w:left="720"/>
        <w:shd w:val="clear" w:color="auto" w:fill="EBF5FB"/>
      </w:pPr>
      <w:r>
        <w:rPr>
          <w:rFonts w:ascii="Courier New" w:hAnsi="Courier New"/>
          <w:b/>
          <w:color w:val="0A3D62"/>
          <w:sz w:val="22"/>
        </w:rPr>
        <w:t>Gym / Sports hall:   0.80</w:t>
      </w:r>
    </w:p>
    <w:p>
      <w:pPr>
        <w:spacing w:before="80" w:after="80"/>
        <w:ind w:left="720"/>
        <w:shd w:val="clear" w:color="auto" w:fill="EBF5FB"/>
      </w:pPr>
      <w:r>
        <w:rPr>
          <w:rFonts w:ascii="Courier New" w:hAnsi="Courier New"/>
          <w:b/>
          <w:color w:val="0A3D62"/>
          <w:sz w:val="22"/>
        </w:rPr>
        <w:t>Commercial kitchen:  0.75</w:t>
      </w:r>
    </w:p>
    <w:p>
      <w:pPr>
        <w:spacing w:before="80" w:after="80"/>
        <w:ind w:left="720"/>
        <w:shd w:val="clear" w:color="auto" w:fill="EBF5FB"/>
      </w:pPr>
      <w:r>
        <w:rPr>
          <w:rFonts w:ascii="Courier New" w:hAnsi="Courier New"/>
          <w:b/>
          <w:color w:val="0A3D62"/>
          <w:sz w:val="22"/>
        </w:rPr>
        <w:t>Private office:      0.75</w:t>
      </w:r>
    </w:p>
    <w:p>
      <w:pPr>
        <w:spacing w:before="80" w:after="80"/>
        <w:ind w:left="720"/>
        <w:shd w:val="clear" w:color="auto" w:fill="EBF5FB"/>
      </w:pPr>
      <w:r>
        <w:rPr>
          <w:rFonts w:ascii="Courier New" w:hAnsi="Courier New"/>
          <w:b/>
          <w:color w:val="0A3D62"/>
          <w:sz w:val="22"/>
        </w:rPr>
        <w:t>Prayer hall:         0.75</w:t>
      </w:r>
    </w:p>
    <w:p>
      <w:pPr>
        <w:spacing w:before="80" w:after="80"/>
        <w:ind w:left="720"/>
        <w:shd w:val="clear" w:color="auto" w:fill="EBF5FB"/>
      </w:pPr>
      <w:r>
        <w:rPr>
          <w:rFonts w:ascii="Courier New" w:hAnsi="Courier New"/>
          <w:b/>
          <w:color w:val="0A3D62"/>
          <w:sz w:val="22"/>
        </w:rPr>
        <w:t>Reception / Lobby:   0.70</w:t>
      </w:r>
    </w:p>
    <w:p>
      <w:pPr>
        <w:spacing w:before="80" w:after="80"/>
        <w:ind w:left="720"/>
        <w:shd w:val="clear" w:color="auto" w:fill="EBF5FB"/>
      </w:pPr>
      <w:r>
        <w:rPr>
          <w:rFonts w:ascii="Courier New" w:hAnsi="Courier New"/>
          <w:b/>
          <w:color w:val="0A3D62"/>
          <w:sz w:val="22"/>
        </w:rPr>
        <w:t>Meeting room:        0.70</w:t>
      </w:r>
    </w:p>
    <w:p>
      <w:pPr>
        <w:spacing w:before="80" w:after="80"/>
        <w:ind w:left="720"/>
        <w:shd w:val="clear" w:color="auto" w:fill="EBF5FB"/>
      </w:pPr>
      <w:r>
        <w:rPr>
          <w:rFonts w:ascii="Courier New" w:hAnsi="Courier New"/>
          <w:b/>
          <w:color w:val="0A3D62"/>
          <w:sz w:val="22"/>
        </w:rPr>
        <w:t>Corridor:            0.60</w:t>
      </w:r>
    </w:p>
    <w:p>
      <w:pPr>
        <w:spacing w:before="80" w:after="80"/>
        <w:ind w:left="720"/>
        <w:shd w:val="clear" w:color="auto" w:fill="EBF5FB"/>
      </w:pPr>
      <w:r>
        <w:rPr>
          <w:rFonts w:ascii="Courier New" w:hAnsi="Courier New"/>
          <w:b/>
          <w:color w:val="0A3D62"/>
          <w:sz w:val="22"/>
        </w:rPr>
        <w:t>Living room:         0.60</w:t>
      </w:r>
    </w:p>
    <w:p>
      <w:pPr>
        <w:spacing w:before="80" w:after="80"/>
        <w:ind w:left="720"/>
        <w:shd w:val="clear" w:color="auto" w:fill="EBF5FB"/>
      </w:pPr>
      <w:r>
        <w:rPr>
          <w:rFonts w:ascii="Courier New" w:hAnsi="Courier New"/>
          <w:b/>
          <w:color w:val="0A3D62"/>
          <w:sz w:val="22"/>
        </w:rPr>
        <w:t>Residential kitchen: 0.55</w:t>
      </w:r>
    </w:p>
    <w:p>
      <w:pPr>
        <w:spacing w:before="80" w:after="80"/>
        <w:ind w:left="720"/>
        <w:shd w:val="clear" w:color="auto" w:fill="EBF5FB"/>
      </w:pPr>
      <w:r>
        <w:rPr>
          <w:rFonts w:ascii="Courier New" w:hAnsi="Courier New"/>
          <w:b/>
          <w:color w:val="0A3D62"/>
          <w:sz w:val="22"/>
        </w:rPr>
        <w:t>Hotel room:          0.50</w:t>
      </w:r>
    </w:p>
    <w:p>
      <w:pPr>
        <w:spacing w:before="80" w:after="80"/>
        <w:ind w:left="720"/>
        <w:shd w:val="clear" w:color="auto" w:fill="EBF5FB"/>
      </w:pPr>
      <w:r>
        <w:rPr>
          <w:rFonts w:ascii="Courier New" w:hAnsi="Courier New"/>
          <w:b/>
          <w:color w:val="0A3D62"/>
          <w:sz w:val="22"/>
        </w:rPr>
        <w:t>Bedroom:             0.45</w:t>
      </w:r>
    </w:p>
    <w:p>
      <w:pPr>
        <w:spacing w:before="80" w:after="80"/>
        <w:ind w:left="720"/>
        <w:shd w:val="clear" w:color="auto" w:fill="EBF5FB"/>
      </w:pPr>
      <w:r>
        <w:rPr>
          <w:rFonts w:ascii="Courier New" w:hAnsi="Courier New"/>
          <w:b/>
          <w:color w:val="0A3D62"/>
          <w:sz w:val="22"/>
        </w:rPr>
        <w:t>Warehouse / Storage: 0.30</w:t>
      </w:r>
    </w:p>
    <w:p>
      <w:pPr>
        <w:spacing w:before="80" w:after="80"/>
        <w:ind w:left="720"/>
        <w:shd w:val="clear" w:color="auto" w:fill="EBF5FB"/>
      </w:pPr>
      <w:r>
        <w:rPr>
          <w:rFonts w:ascii="Courier New" w:hAnsi="Courier New"/>
          <w:b/>
          <w:color w:val="0A3D62"/>
          <w:sz w:val="22"/>
        </w:rPr>
        <w:t>Bathroom:            0.25</w:t>
      </w:r>
    </w:p>
    <w:p>
      <w:pPr>
        <w:pStyle w:val="Heading2"/>
      </w:pPr>
      <w:r>
        <w:rPr>
          <w:color w:val="1E40AF"/>
        </w:rPr>
        <w:t>3.5 Critical Loads Are Always 1.0</w:t>
      </w:r>
    </w:p>
    <w:p>
      <w:pPr>
        <w:spacing w:after="120"/>
      </w:pPr>
      <w:r>
        <w:t>Components marked as 'critical' priority (emergency lighting, fire pumps, ICU equipment) are NEVER derated. Their diversity factor is always 1.0, regardless of which building type or room type they are in. The code explicitly checks: if priority == 'critical', use DF = 1.0.</w:t>
      </w:r>
    </w:p>
    <w:p>
      <w:pPr>
        <w:spacing w:before="80" w:after="80"/>
        <w:ind w:left="720"/>
        <w:shd w:val="clear" w:color="auto" w:fill="EBF5FB"/>
      </w:pPr>
      <w:r>
        <w:rPr>
          <w:rFonts w:ascii="Courier New" w:hAnsi="Courier New"/>
          <w:b/>
          <w:color w:val="0A3D62"/>
          <w:sz w:val="22"/>
        </w:rPr>
        <w:t>DF_effective = 1.0  (for critical loads, ignoring all table values)</w:t>
      </w:r>
    </w:p>
    <w:p>
      <w:pPr>
        <w:pStyle w:val="Heading2"/>
      </w:pPr>
      <w:r>
        <w:rPr>
          <w:color w:val="1E40AF"/>
        </w:rPr>
        <w:t>3.6 Group-Max Rule for N+1 Redundancy</w:t>
      </w:r>
    </w:p>
    <w:p>
      <w:pPr>
        <w:spacing w:after="120"/>
      </w:pPr>
      <w:r>
        <w:t>When multiple components share the same 'group_name' within the same location, they represent a redundant set — for example, two identical cooling units where only the largest will run at any one time (the other is standby). The system picks only the maximum VA component from the group.</w:t>
      </w:r>
    </w:p>
    <w:p>
      <w:pPr>
        <w:spacing w:before="80" w:after="80"/>
        <w:ind w:left="720"/>
        <w:shd w:val="clear" w:color="auto" w:fill="EBF5FB"/>
      </w:pPr>
      <w:r>
        <w:rPr>
          <w:rFonts w:ascii="Courier New" w:hAnsi="Courier New"/>
          <w:b/>
          <w:color w:val="0A3D62"/>
          <w:sz w:val="22"/>
        </w:rPr>
        <w:t>VA_group = max(VA of all components sharing the same group_name)</w:t>
      </w:r>
    </w:p>
    <w:p>
      <w:pPr>
        <w:spacing w:after="120"/>
      </w:pPr>
      <w:r>
        <w:t>This correctly models N+1 redundancy: you install 2 pumps but size the panel for 1.</w:t>
      </w:r>
    </w:p>
    <w:p>
      <w:pPr>
        <w:shd w:val="clear" w:color="auto" w:fill="FFF3E0"/>
      </w:pPr>
      <w:r>
        <w:rPr>
          <w:b/>
          <w:color w:val="7D3500"/>
          <w:sz w:val="20"/>
        </w:rPr>
        <w:t>▶  WORKED EXAMPLE — Full Diversity Calculation — Office Building</w:t>
      </w:r>
    </w:p>
    <w:p>
      <w:pPr>
        <w:spacing w:after="120"/>
      </w:pPr>
      <w:r>
        <w:t>Setup: residential apartment building with 3 bedrooms on 1 floor, each bedroom has a 2,000 VA TV and a 500 VA lamp.</w:t>
      </w:r>
    </w:p>
    <w:p>
      <w:pPr>
        <w:spacing w:before="80" w:after="80"/>
        <w:ind w:left="720"/>
        <w:shd w:val="clear" w:color="auto" w:fill="EBF5FB"/>
      </w:pPr>
      <w:r>
        <w:rPr>
          <w:rFonts w:ascii="Courier New" w:hAnsi="Courier New"/>
          <w:b/>
          <w:color w:val="0A3D62"/>
          <w:sz w:val="22"/>
        </w:rPr>
        <w:t>Raw bedroom total  = (2000 + 500) × 3 = 7,500 VA  (per bedroom)</w:t>
      </w:r>
    </w:p>
    <w:p>
      <w:pPr>
        <w:spacing w:before="80" w:after="80"/>
        <w:ind w:left="720"/>
        <w:shd w:val="clear" w:color="auto" w:fill="EBF5FB"/>
      </w:pPr>
      <w:r>
        <w:rPr>
          <w:rFonts w:ascii="Courier New" w:hAnsi="Courier New"/>
          <w:b/>
          <w:color w:val="0A3D62"/>
          <w:sz w:val="22"/>
        </w:rPr>
        <w:t>Room DF (bedroom)  = 0.45</w:t>
      </w:r>
    </w:p>
    <w:p>
      <w:pPr>
        <w:spacing w:before="80" w:after="80"/>
        <w:ind w:left="720"/>
        <w:shd w:val="clear" w:color="auto" w:fill="EBF5FB"/>
      </w:pPr>
      <w:r>
        <w:rPr>
          <w:rFonts w:ascii="Courier New" w:hAnsi="Courier New"/>
          <w:b/>
          <w:color w:val="0A3D62"/>
          <w:sz w:val="22"/>
        </w:rPr>
        <w:t>Room→Floor DF (residential apartment) = 0.65</w:t>
      </w:r>
    </w:p>
    <w:p>
      <w:pPr>
        <w:spacing w:before="80" w:after="80"/>
        <w:ind w:left="720"/>
        <w:shd w:val="clear" w:color="auto" w:fill="EBF5FB"/>
      </w:pPr>
      <w:r>
        <w:rPr>
          <w:rFonts w:ascii="Courier New" w:hAnsi="Courier New"/>
          <w:b/>
          <w:color w:val="0A3D62"/>
          <w:sz w:val="22"/>
        </w:rPr>
        <w:t>Floor→Building DF (residential apartment) = 0.70</w:t>
      </w:r>
    </w:p>
    <w:p>
      <w:pPr>
        <w:spacing w:before="80" w:after="80"/>
        <w:ind w:left="720"/>
        <w:shd w:val="clear" w:color="auto" w:fill="EBF5FB"/>
      </w:pPr>
      <w:r>
        <w:rPr>
          <w:rFonts w:ascii="Courier New" w:hAnsi="Courier New"/>
          <w:b/>
          <w:color w:val="0A3D62"/>
          <w:sz w:val="22"/>
        </w:rPr>
        <w:t>Project DF         = 0.70</w:t>
      </w:r>
    </w:p>
    <w:p>
      <w:pPr>
        <w:spacing w:before="80" w:after="80"/>
        <w:ind w:left="720"/>
        <w:shd w:val="clear" w:color="auto" w:fill="EBF5FB"/>
      </w:pPr>
      <w:r>
        <w:rPr>
          <w:rFonts w:ascii="Courier New" w:hAnsi="Courier New"/>
          <w:b/>
          <w:color w:val="0A3D62"/>
          <w:sz w:val="22"/>
        </w:rPr>
        <w:t>DF_effective = 0.45 × 0.65 × 0.70 × 0.70 = 0.1433</w:t>
      </w:r>
    </w:p>
    <w:p>
      <w:pPr>
        <w:spacing w:before="80" w:after="80"/>
        <w:ind w:left="720"/>
        <w:shd w:val="clear" w:color="auto" w:fill="EBF5FB"/>
      </w:pPr>
      <w:r>
        <w:rPr>
          <w:rFonts w:ascii="Courier New" w:hAnsi="Courier New"/>
          <w:b/>
          <w:color w:val="0A3D62"/>
          <w:sz w:val="22"/>
        </w:rPr>
        <w:t>Diversified demand = 7,500 × 0.1433 = 1,074 VA  ≈  1.07 kVA</w:t>
      </w:r>
    </w:p>
    <w:p>
      <w:pPr>
        <w:spacing w:after="120"/>
      </w:pPr>
      <w:r>
        <w:t>Without diversity you would design for 7.5 kVA — 7× oversized for this group of rooms.</w:t>
      </w:r>
    </w:p>
    <w:p>
      <w:r>
        <w:br w:type="page"/>
      </w:r>
    </w:p>
    <w:p>
      <w:pPr>
        <w:pStyle w:val="Heading1"/>
      </w:pPr>
      <w:r>
        <w:rPr>
          <w:color w:val="1A56DB"/>
        </w:rPr>
        <w:t>4. Socket and Outlet Demand Factors</w:t>
      </w:r>
    </w:p>
    <w:p>
      <w:pPr>
        <w:pStyle w:val="Heading2"/>
      </w:pPr>
      <w:r>
        <w:rPr>
          <w:color w:val="1E40AF"/>
        </w:rPr>
        <w:t>4.1 Why Sockets Are Different</w:t>
      </w:r>
    </w:p>
    <w:p>
      <w:pPr>
        <w:spacing w:after="120"/>
      </w:pPr>
      <w:r>
        <w:t>General-purpose socket outlets are treated differently from named electrical equipment. You do not know in advance what will be plugged in — it could be a phone charger (5 W) or an electric kettle (2,000 W). So the system uses a standard rated VA per outlet and then applies demand factors that reflect the statistical likelihood of heavy simultaneous use.</w:t>
      </w:r>
    </w:p>
    <w:p>
      <w:pPr>
        <w:pStyle w:val="Heading2"/>
      </w:pPr>
      <w:r>
        <w:rPr>
          <w:color w:val="1E40AF"/>
        </w:rPr>
        <w:t>4.2 Per-Outlet Rating</w:t>
      </w:r>
    </w:p>
    <w:p>
      <w:pPr>
        <w:spacing w:before="80" w:after="80"/>
        <w:ind w:left="720"/>
        <w:shd w:val="clear" w:color="auto" w:fill="EBF5FB"/>
      </w:pPr>
      <w:r>
        <w:rPr>
          <w:rFonts w:ascii="Courier New" w:hAnsi="Courier New"/>
          <w:b/>
          <w:color w:val="0A3D62"/>
          <w:sz w:val="22"/>
        </w:rPr>
        <w:t>VA_per_outlet = 200 VA  (standard assumed load per outlet)</w:t>
      </w:r>
    </w:p>
    <w:p>
      <w:pPr>
        <w:spacing w:after="120"/>
      </w:pPr>
      <w:r>
        <w:t>This is the connected capacity per outlet regardless of what is actually plugged in.</w:t>
      </w:r>
    </w:p>
    <w:p>
      <w:pPr>
        <w:pStyle w:val="Heading2"/>
      </w:pPr>
      <w:r>
        <w:rPr>
          <w:color w:val="1E40AF"/>
        </w:rPr>
        <w:t>4.3 Three-Tier Demand Factor Ladder</w:t>
      </w:r>
    </w:p>
    <w:p>
      <w:pPr>
        <w:spacing w:after="120"/>
      </w:pPr>
      <w:r>
        <w:t>The demand factor depends on the total number of outlets, using a step function:</w:t>
      </w:r>
    </w:p>
    <w:p>
      <w:pPr>
        <w:spacing w:before="80" w:after="80"/>
        <w:ind w:left="720"/>
        <w:shd w:val="clear" w:color="auto" w:fill="EBF5FB"/>
      </w:pPr>
      <w:r>
        <w:rPr>
          <w:rFonts w:ascii="Courier New" w:hAnsi="Courier New"/>
          <w:b/>
          <w:color w:val="0A3D62"/>
          <w:sz w:val="22"/>
        </w:rPr>
        <w:t>First 10 outlets:   100% demand  →  each contributes 200 × 1.00 = 200 VA</w:t>
      </w:r>
    </w:p>
    <w:p>
      <w:pPr>
        <w:spacing w:before="80" w:after="80"/>
        <w:ind w:left="720"/>
        <w:shd w:val="clear" w:color="auto" w:fill="EBF5FB"/>
      </w:pPr>
      <w:r>
        <w:rPr>
          <w:rFonts w:ascii="Courier New" w:hAnsi="Courier New"/>
          <w:b/>
          <w:color w:val="0A3D62"/>
          <w:sz w:val="22"/>
        </w:rPr>
        <w:t>Next  10 outlets:    75% demand  →  each contributes 200 × 0.75 = 150 VA</w:t>
      </w:r>
    </w:p>
    <w:p>
      <w:pPr>
        <w:spacing w:before="80" w:after="80"/>
        <w:ind w:left="720"/>
        <w:shd w:val="clear" w:color="auto" w:fill="EBF5FB"/>
      </w:pPr>
      <w:r>
        <w:rPr>
          <w:rFonts w:ascii="Courier New" w:hAnsi="Courier New"/>
          <w:b/>
          <w:color w:val="0A3D62"/>
          <w:sz w:val="22"/>
        </w:rPr>
        <w:t>All remaining:       40% demand  →  each contributes 200 × 0.40 =  80 VA</w:t>
      </w:r>
    </w:p>
    <w:p>
      <w:pPr>
        <w:spacing w:after="120"/>
      </w:pPr>
      <w:r>
        <w:t>Expressed as a single formula:</w:t>
      </w:r>
    </w:p>
    <w:p>
      <w:pPr>
        <w:spacing w:before="80" w:after="80"/>
        <w:ind w:left="720"/>
        <w:shd w:val="clear" w:color="auto" w:fill="EBF5FB"/>
      </w:pPr>
      <w:r>
        <w:rPr>
          <w:rFonts w:ascii="Courier New" w:hAnsi="Courier New"/>
          <w:b/>
          <w:color w:val="0A3D62"/>
          <w:sz w:val="22"/>
        </w:rPr>
        <w:t>Demand(n) = min(n, 10) × 200 × 1.00</w:t>
      </w:r>
    </w:p>
    <w:p>
      <w:pPr>
        <w:spacing w:before="80" w:after="80"/>
        <w:ind w:left="720"/>
        <w:shd w:val="clear" w:color="auto" w:fill="EBF5FB"/>
      </w:pPr>
      <w:r>
        <w:rPr>
          <w:rFonts w:ascii="Courier New" w:hAnsi="Courier New"/>
          <w:b/>
          <w:color w:val="0A3D62"/>
          <w:sz w:val="22"/>
        </w:rPr>
        <w:t xml:space="preserve">          + min(max(n-10, 0), 10) × 200 × 0.75</w:t>
      </w:r>
    </w:p>
    <w:p>
      <w:pPr>
        <w:spacing w:before="80" w:after="80"/>
        <w:ind w:left="720"/>
        <w:shd w:val="clear" w:color="auto" w:fill="EBF5FB"/>
      </w:pPr>
      <w:r>
        <w:rPr>
          <w:rFonts w:ascii="Courier New" w:hAnsi="Courier New"/>
          <w:b/>
          <w:color w:val="0A3D62"/>
          <w:sz w:val="22"/>
        </w:rPr>
        <w:t xml:space="preserve">          + max(n-20, 0) × 200 × 0.40</w:t>
      </w:r>
    </w:p>
    <w:p>
      <w:pPr>
        <w:shd w:val="clear" w:color="auto" w:fill="FFF3E0"/>
      </w:pPr>
      <w:r>
        <w:rPr>
          <w:b/>
          <w:color w:val="7D3500"/>
          <w:sz w:val="20"/>
        </w:rPr>
        <w:t>▶  WORKED EXAMPLE — Socket Demand — 35 Outlets on a Floor</w:t>
      </w:r>
    </w:p>
    <w:p>
      <w:pPr>
        <w:spacing w:before="80" w:after="80"/>
        <w:ind w:left="720"/>
        <w:shd w:val="clear" w:color="auto" w:fill="EBF5FB"/>
      </w:pPr>
      <w:r>
        <w:rPr>
          <w:rFonts w:ascii="Courier New" w:hAnsi="Courier New"/>
          <w:b/>
          <w:color w:val="0A3D62"/>
          <w:sz w:val="22"/>
        </w:rPr>
        <w:t>First  10: 10 × 200 × 1.00 = 2,000 VA</w:t>
      </w:r>
    </w:p>
    <w:p>
      <w:pPr>
        <w:spacing w:before="80" w:after="80"/>
        <w:ind w:left="720"/>
        <w:shd w:val="clear" w:color="auto" w:fill="EBF5FB"/>
      </w:pPr>
      <w:r>
        <w:rPr>
          <w:rFonts w:ascii="Courier New" w:hAnsi="Courier New"/>
          <w:b/>
          <w:color w:val="0A3D62"/>
          <w:sz w:val="22"/>
        </w:rPr>
        <w:t>Next   10: 10 × 200 × 0.75 = 1,500 VA</w:t>
      </w:r>
    </w:p>
    <w:p>
      <w:pPr>
        <w:spacing w:before="80" w:after="80"/>
        <w:ind w:left="720"/>
        <w:shd w:val="clear" w:color="auto" w:fill="EBF5FB"/>
      </w:pPr>
      <w:r>
        <w:rPr>
          <w:rFonts w:ascii="Courier New" w:hAnsi="Courier New"/>
          <w:b/>
          <w:color w:val="0A3D62"/>
          <w:sz w:val="22"/>
        </w:rPr>
        <w:t>Last   15: 15 × 200 × 0.40 = 1,200 VA</w:t>
      </w:r>
    </w:p>
    <w:p>
      <w:pPr>
        <w:spacing w:before="80" w:after="80"/>
        <w:ind w:left="720"/>
        <w:shd w:val="clear" w:color="auto" w:fill="EBF5FB"/>
      </w:pPr>
      <w:r>
        <w:rPr>
          <w:rFonts w:ascii="Courier New" w:hAnsi="Courier New"/>
          <w:b/>
          <w:color w:val="0A3D62"/>
          <w:sz w:val="22"/>
        </w:rPr>
        <w:t>Total demand = 2,000 + 1,500 + 1,200 = 4,700 VA</w:t>
      </w:r>
    </w:p>
    <w:p>
      <w:pPr>
        <w:spacing w:before="80" w:after="80"/>
        <w:ind w:left="720"/>
        <w:shd w:val="clear" w:color="auto" w:fill="EBF5FB"/>
      </w:pPr>
      <w:r>
        <w:rPr>
          <w:rFonts w:ascii="Courier New" w:hAnsi="Courier New"/>
          <w:b/>
          <w:color w:val="0A3D62"/>
          <w:sz w:val="22"/>
        </w:rPr>
        <w:t>Connected capacity = 35 × 200 = 7,000 VA</w:t>
      </w:r>
    </w:p>
    <w:p>
      <w:pPr>
        <w:spacing w:before="80" w:after="80"/>
        <w:ind w:left="720"/>
        <w:shd w:val="clear" w:color="auto" w:fill="EBF5FB"/>
      </w:pPr>
      <w:r>
        <w:rPr>
          <w:rFonts w:ascii="Courier New" w:hAnsi="Courier New"/>
          <w:b/>
          <w:color w:val="0A3D62"/>
          <w:sz w:val="22"/>
        </w:rPr>
        <w:t>Effective demand factor = 4,700 / 7,000 = 0.671 (67.1%)</w:t>
      </w:r>
    </w:p>
    <w:p>
      <w:pPr>
        <w:pStyle w:val="Heading2"/>
      </w:pPr>
      <w:r>
        <w:rPr>
          <w:color w:val="1E40AF"/>
        </w:rPr>
        <w:t>4.4 Building-Level Coincidence Factor</w:t>
      </w:r>
    </w:p>
    <w:p>
      <w:pPr>
        <w:spacing w:after="120"/>
      </w:pPr>
      <w:r>
        <w:t>When multiple floors' socket demands are summed at building level, a further coincidence factor is applied based on the total building socket demand:</w:t>
      </w:r>
    </w:p>
    <w:p>
      <w:pPr>
        <w:spacing w:before="80" w:after="80"/>
        <w:ind w:left="720"/>
        <w:shd w:val="clear" w:color="auto" w:fill="EBF5FB"/>
      </w:pPr>
      <w:r>
        <w:rPr>
          <w:rFonts w:ascii="Courier New" w:hAnsi="Courier New"/>
          <w:b/>
          <w:color w:val="0A3D62"/>
          <w:sz w:val="22"/>
        </w:rPr>
        <w:t>If total demand &lt; 50 kVA:    CF = 1.00  (small building, use full demand)</w:t>
      </w:r>
    </w:p>
    <w:p>
      <w:pPr>
        <w:spacing w:before="80" w:after="80"/>
        <w:ind w:left="720"/>
        <w:shd w:val="clear" w:color="auto" w:fill="EBF5FB"/>
      </w:pPr>
      <w:r>
        <w:rPr>
          <w:rFonts w:ascii="Courier New" w:hAnsi="Courier New"/>
          <w:b/>
          <w:color w:val="0A3D62"/>
          <w:sz w:val="22"/>
        </w:rPr>
        <w:t>If 50 kVA &lt;= demand &lt;= 250 kVA: CF = 0.92</w:t>
      </w:r>
    </w:p>
    <w:p>
      <w:pPr>
        <w:spacing w:before="80" w:after="80"/>
        <w:ind w:left="720"/>
        <w:shd w:val="clear" w:color="auto" w:fill="EBF5FB"/>
      </w:pPr>
      <w:r>
        <w:rPr>
          <w:rFonts w:ascii="Courier New" w:hAnsi="Courier New"/>
          <w:b/>
          <w:color w:val="0A3D62"/>
          <w:sz w:val="22"/>
        </w:rPr>
        <w:t>If demand &gt; 250 kVA:            CF = 0.85</w:t>
      </w:r>
    </w:p>
    <w:p>
      <w:r>
        <w:br w:type="page"/>
      </w:r>
    </w:p>
    <w:p>
      <w:pPr>
        <w:pStyle w:val="Heading1"/>
      </w:pPr>
      <w:r>
        <w:rPr>
          <w:color w:val="1A56DB"/>
        </w:rPr>
        <w:t>5. Reactive Power Correction and Capacitor Bank Sizing</w:t>
      </w:r>
    </w:p>
    <w:p>
      <w:pPr>
        <w:pStyle w:val="Heading2"/>
      </w:pPr>
      <w:r>
        <w:rPr>
          <w:color w:val="1E40AF"/>
        </w:rPr>
        <w:t>5.1 Why Correct Power Factor?</w:t>
      </w:r>
    </w:p>
    <w:p>
      <w:pPr>
        <w:spacing w:after="120"/>
      </w:pPr>
      <w:r>
        <w:t>A low power factor means your cables, transformers, and generators are carrying current that does no useful work. This wastes money in three ways: you pay for larger cables, your electricity tariff may include a reactive power penalty, and you need a bigger generator or transformer. In Jordan (PENRA) and most countries, a PF below 0.85 triggers financial penalties. The target in this system is PF ≥ 0.95.</w:t>
      </w:r>
    </w:p>
    <w:p>
      <w:pPr>
        <w:spacing w:after="120"/>
      </w:pPr>
      <w:r>
        <w:t>A capacitor bank is the standard fix. Capacitors produce reactive power (leading VAR), which cancels out the inductive reactive power (lagging VAR) from motors and transformers.</w:t>
      </w:r>
    </w:p>
    <w:p>
      <w:pPr>
        <w:pStyle w:val="Heading2"/>
      </w:pPr>
      <w:r>
        <w:rPr>
          <w:color w:val="1E40AF"/>
        </w:rPr>
        <w:t>5.2 Reactive Power to Remove</w:t>
      </w:r>
    </w:p>
    <w:p>
      <w:pPr>
        <w:spacing w:after="120"/>
      </w:pPr>
      <w:r>
        <w:t>First, calculate how much reactive power (Q) exists in the system and how much should remain at PF = 0.95:</w:t>
      </w:r>
    </w:p>
    <w:p>
      <w:pPr>
        <w:spacing w:before="80" w:after="80"/>
        <w:ind w:left="720"/>
        <w:shd w:val="clear" w:color="auto" w:fill="EBF5FB"/>
      </w:pPr>
      <w:r>
        <w:rPr>
          <w:rFonts w:ascii="Courier New" w:hAnsi="Courier New"/>
          <w:b/>
          <w:color w:val="0A3D62"/>
          <w:sz w:val="22"/>
        </w:rPr>
        <w:t>Q_existing = P × tan(arccos(PF_current))    [VAR]</w:t>
      </w:r>
    </w:p>
    <w:p>
      <w:pPr>
        <w:spacing w:before="80" w:after="80"/>
        <w:ind w:left="720"/>
        <w:shd w:val="clear" w:color="auto" w:fill="EBF5FB"/>
      </w:pPr>
      <w:r>
        <w:rPr>
          <w:rFonts w:ascii="Courier New" w:hAnsi="Courier New"/>
          <w:b/>
          <w:color w:val="0A3D62"/>
          <w:sz w:val="22"/>
        </w:rPr>
        <w:t>Q_target   = P × tan(arccos(0.95))          [VAR]</w:t>
      </w:r>
    </w:p>
    <w:p>
      <w:pPr>
        <w:spacing w:before="80" w:after="80"/>
        <w:ind w:left="720"/>
        <w:shd w:val="clear" w:color="auto" w:fill="EBF5FB"/>
      </w:pPr>
      <w:r>
        <w:rPr>
          <w:rFonts w:ascii="Courier New" w:hAnsi="Courier New"/>
          <w:b/>
          <w:color w:val="0A3D62"/>
          <w:sz w:val="22"/>
        </w:rPr>
        <w:t>Q_cap      = Q_existing − Q_target          [VAR]  (the VAR the capacitors must supply)</w:t>
      </w:r>
    </w:p>
    <w:p>
      <w:pPr>
        <w:pStyle w:val="Heading2"/>
      </w:pPr>
      <w:r>
        <w:rPr>
          <w:color w:val="1E40AF"/>
        </w:rPr>
        <w:t>5.3 Rounding to Standard Bank Steps</w:t>
      </w:r>
    </w:p>
    <w:p>
      <w:pPr>
        <w:spacing w:after="120"/>
      </w:pPr>
      <w:r>
        <w:t>Capacitor banks are manufactured in discrete steps of 0.5 kVAR. The bank size is rounded up:</w:t>
      </w:r>
    </w:p>
    <w:p>
      <w:pPr>
        <w:spacing w:before="80" w:after="80"/>
        <w:ind w:left="720"/>
        <w:shd w:val="clear" w:color="auto" w:fill="EBF5FB"/>
      </w:pPr>
      <w:r>
        <w:rPr>
          <w:rFonts w:ascii="Courier New" w:hAnsi="Courier New"/>
          <w:b/>
          <w:color w:val="0A3D62"/>
          <w:sz w:val="22"/>
        </w:rPr>
        <w:t>Bank_kVAR = ceil(Q_cap_kVAR / 0.5) × 0.5    [kVAR]</w:t>
      </w:r>
    </w:p>
    <w:p>
      <w:pPr>
        <w:spacing w:after="120"/>
      </w:pPr>
      <w:r>
        <w:t>This ensures we never under-correct. Slightly over-correcting is acceptable (it may make PF slightly leading).</w:t>
      </w:r>
    </w:p>
    <w:p>
      <w:pPr>
        <w:pStyle w:val="Heading2"/>
      </w:pPr>
      <w:r>
        <w:rPr>
          <w:color w:val="1E40AF"/>
        </w:rPr>
        <w:t>5.4 Capacitance Calculation — Delta (Δ) Configuration</w:t>
      </w:r>
    </w:p>
    <w:p>
      <w:pPr>
        <w:spacing w:after="120"/>
      </w:pPr>
      <w:r>
        <w:t>The system assumes a delta (triangle) connection for the capacitor bank because it is the standard for 3-phase industrial installations. In delta, each capacitor sees the full line-to-line voltage (400 V in IEC systems), not the line-to-neutral voltage (230 V). This means each capacitor is 3× smaller in value compared to star (Y) connection.</w:t>
      </w:r>
    </w:p>
    <w:p>
      <w:pPr>
        <w:spacing w:before="80" w:after="80"/>
        <w:ind w:left="720"/>
        <w:shd w:val="clear" w:color="auto" w:fill="EBF5FB"/>
      </w:pPr>
      <w:r>
        <w:rPr>
          <w:rFonts w:ascii="Courier New" w:hAnsi="Courier New"/>
          <w:b/>
          <w:color w:val="0A3D62"/>
          <w:sz w:val="22"/>
        </w:rPr>
        <w:t>Q_per_phase = Q_cap_total / 3            [VAR]</w:t>
      </w:r>
    </w:p>
    <w:p>
      <w:pPr>
        <w:spacing w:before="80" w:after="80"/>
        <w:ind w:left="720"/>
        <w:shd w:val="clear" w:color="auto" w:fill="EBF5FB"/>
      </w:pPr>
      <w:r>
        <w:rPr>
          <w:rFonts w:ascii="Courier New" w:hAnsi="Courier New"/>
          <w:b/>
          <w:color w:val="0A3D62"/>
          <w:sz w:val="22"/>
        </w:rPr>
        <w:t>C_phase     = Q_per_phase / (2π × f × V_LL²)  [Farads]</w:t>
      </w:r>
    </w:p>
    <w:p>
      <w:pPr>
        <w:spacing w:before="80" w:after="80"/>
        <w:ind w:left="720"/>
        <w:shd w:val="clear" w:color="auto" w:fill="EBF5FB"/>
      </w:pPr>
      <w:r>
        <w:rPr>
          <w:rFonts w:ascii="Courier New" w:hAnsi="Courier New"/>
          <w:b/>
          <w:color w:val="0A3D62"/>
          <w:sz w:val="22"/>
        </w:rPr>
        <w:t>C_phase_uF  = C_phase × 10⁶             [microfarads]</w:t>
      </w:r>
    </w:p>
    <w:p>
      <w:pPr>
        <w:spacing w:after="120"/>
      </w:pPr>
      <w:r>
        <w:t>Where: f = 50 Hz (system frequency), V_LL = 400 V (line-to-line voltage).</w:t>
      </w:r>
    </w:p>
    <w:p>
      <w:pPr>
        <w:shd w:val="clear" w:color="auto" w:fill="FFF3E0"/>
      </w:pPr>
      <w:r>
        <w:rPr>
          <w:b/>
          <w:color w:val="7D3500"/>
          <w:sz w:val="20"/>
        </w:rPr>
        <w:t>▶  WORKED EXAMPLE — Capacitor Bank Sizing</w:t>
      </w:r>
    </w:p>
    <w:p>
      <w:pPr>
        <w:spacing w:after="120"/>
      </w:pPr>
      <w:r>
        <w:t>A project has P = 100 kW, PF = 0.78 (below the 0.85 threshold).</w:t>
      </w:r>
    </w:p>
    <w:p>
      <w:pPr>
        <w:spacing w:before="80" w:after="80"/>
        <w:ind w:left="720"/>
        <w:shd w:val="clear" w:color="auto" w:fill="EBF5FB"/>
      </w:pPr>
      <w:r>
        <w:rPr>
          <w:rFonts w:ascii="Courier New" w:hAnsi="Courier New"/>
          <w:b/>
          <w:color w:val="0A3D62"/>
          <w:sz w:val="22"/>
        </w:rPr>
        <w:t>Q_existing = 100,000 × tan(arccos(0.78)) = 100,000 × 0.8020 = 80,200 VAR = 80.2 kVAR</w:t>
      </w:r>
    </w:p>
    <w:p>
      <w:pPr>
        <w:spacing w:before="80" w:after="80"/>
        <w:ind w:left="720"/>
        <w:shd w:val="clear" w:color="auto" w:fill="EBF5FB"/>
      </w:pPr>
      <w:r>
        <w:rPr>
          <w:rFonts w:ascii="Courier New" w:hAnsi="Courier New"/>
          <w:b/>
          <w:color w:val="0A3D62"/>
          <w:sz w:val="22"/>
        </w:rPr>
        <w:t>Q_target   = 100,000 × tan(arccos(0.95)) = 100,000 × 0.3287 = 32,870 VAR = 32.87 kVAR</w:t>
      </w:r>
    </w:p>
    <w:p>
      <w:pPr>
        <w:spacing w:before="80" w:after="80"/>
        <w:ind w:left="720"/>
        <w:shd w:val="clear" w:color="auto" w:fill="EBF5FB"/>
      </w:pPr>
      <w:r>
        <w:rPr>
          <w:rFonts w:ascii="Courier New" w:hAnsi="Courier New"/>
          <w:b/>
          <w:color w:val="0A3D62"/>
          <w:sz w:val="22"/>
        </w:rPr>
        <w:t>Q_cap      = 80,200 − 32,870 = 47,330 VAR = 47.33 kVAR</w:t>
      </w:r>
    </w:p>
    <w:p>
      <w:pPr>
        <w:spacing w:before="80" w:after="80"/>
        <w:ind w:left="720"/>
        <w:shd w:val="clear" w:color="auto" w:fill="EBF5FB"/>
      </w:pPr>
      <w:r>
        <w:rPr>
          <w:rFonts w:ascii="Courier New" w:hAnsi="Courier New"/>
          <w:b/>
          <w:color w:val="0A3D62"/>
          <w:sz w:val="22"/>
        </w:rPr>
        <w:t>Bank_kVAR  = ceil(47.33 / 0.5) × 0.5 = ceil(94.66) × 0.5 = 95 × 0.5 = 47.5 kVAR</w:t>
      </w:r>
    </w:p>
    <w:p>
      <w:pPr>
        <w:spacing w:before="80" w:after="80"/>
        <w:ind w:left="720"/>
        <w:shd w:val="clear" w:color="auto" w:fill="EBF5FB"/>
      </w:pPr>
      <w:r>
        <w:rPr>
          <w:rFonts w:ascii="Courier New" w:hAnsi="Courier New"/>
          <w:b/>
          <w:color w:val="0A3D62"/>
          <w:sz w:val="22"/>
        </w:rPr>
        <w:t>Q_per_phase = 47,500 / 3 = 15,833 VAR</w:t>
      </w:r>
    </w:p>
    <w:p>
      <w:pPr>
        <w:spacing w:before="80" w:after="80"/>
        <w:ind w:left="720"/>
        <w:shd w:val="clear" w:color="auto" w:fill="EBF5FB"/>
      </w:pPr>
      <w:r>
        <w:rPr>
          <w:rFonts w:ascii="Courier New" w:hAnsi="Courier New"/>
          <w:b/>
          <w:color w:val="0A3D62"/>
          <w:sz w:val="22"/>
        </w:rPr>
        <w:t>C_phase = 15,833 / (2π × 50 × 400²) = 15,833 / 50,265,482 = 0.000315 F = 315 μF</w:t>
      </w:r>
    </w:p>
    <w:p>
      <w:pPr>
        <w:pStyle w:val="Heading2"/>
      </w:pPr>
      <w:r>
        <w:rPr>
          <w:color w:val="1E40AF"/>
        </w:rPr>
        <w:t>5.5 Line Current Reduction</w:t>
      </w:r>
    </w:p>
    <w:p>
      <w:pPr>
        <w:spacing w:after="120"/>
      </w:pPr>
      <w:r>
        <w:t>The line current is derived from apparent power and system voltage:</w:t>
      </w:r>
    </w:p>
    <w:p>
      <w:pPr>
        <w:spacing w:before="80" w:after="80"/>
        <w:ind w:left="720"/>
        <w:shd w:val="clear" w:color="auto" w:fill="EBF5FB"/>
      </w:pPr>
      <w:r>
        <w:rPr>
          <w:rFonts w:ascii="Courier New" w:hAnsi="Courier New"/>
          <w:b/>
          <w:color w:val="0A3D62"/>
          <w:sz w:val="22"/>
        </w:rPr>
        <w:t>I_3phase = S / (√3 × V_LL)   [A]  (three-phase system)</w:t>
      </w:r>
    </w:p>
    <w:p>
      <w:pPr>
        <w:spacing w:before="80" w:after="80"/>
        <w:ind w:left="720"/>
        <w:shd w:val="clear" w:color="auto" w:fill="EBF5FB"/>
      </w:pPr>
      <w:r>
        <w:rPr>
          <w:rFonts w:ascii="Courier New" w:hAnsi="Courier New"/>
          <w:b/>
          <w:color w:val="0A3D62"/>
          <w:sz w:val="22"/>
        </w:rPr>
        <w:t>I_1phase = S / V_LN           [A]  (single-phase, V_LN = 230 V)</w:t>
      </w:r>
    </w:p>
    <w:p>
      <w:pPr>
        <w:spacing w:after="120"/>
      </w:pPr>
      <w:r>
        <w:t>After installing the capacitor bank:</w:t>
      </w:r>
    </w:p>
    <w:p>
      <w:pPr>
        <w:spacing w:before="80" w:after="80"/>
        <w:ind w:left="720"/>
        <w:shd w:val="clear" w:color="auto" w:fill="EBF5FB"/>
      </w:pPr>
      <w:r>
        <w:rPr>
          <w:rFonts w:ascii="Courier New" w:hAnsi="Courier New"/>
          <w:b/>
          <w:color w:val="0A3D62"/>
          <w:sz w:val="22"/>
        </w:rPr>
        <w:t>S_after  = sqrt(P² + Q_net²)  where Q_net = Q_existing - Q_cap</w:t>
      </w:r>
    </w:p>
    <w:p>
      <w:pPr>
        <w:spacing w:before="80" w:after="80"/>
        <w:ind w:left="720"/>
        <w:shd w:val="clear" w:color="auto" w:fill="EBF5FB"/>
      </w:pPr>
      <w:r>
        <w:rPr>
          <w:rFonts w:ascii="Courier New" w:hAnsi="Courier New"/>
          <w:b/>
          <w:color w:val="0A3D62"/>
          <w:sz w:val="22"/>
        </w:rPr>
        <w:t>I_after  = S_after / (√3 × 400)</w:t>
      </w:r>
    </w:p>
    <w:p>
      <w:pPr>
        <w:spacing w:before="80" w:after="80"/>
        <w:ind w:left="720"/>
        <w:shd w:val="clear" w:color="auto" w:fill="EBF5FB"/>
      </w:pPr>
      <w:r>
        <w:rPr>
          <w:rFonts w:ascii="Courier New" w:hAnsi="Courier New"/>
          <w:b/>
          <w:color w:val="0A3D62"/>
          <w:sz w:val="22"/>
        </w:rPr>
        <w:t>Reduction% = (I_before - I_after) / I_before × 100</w:t>
      </w:r>
    </w:p>
    <w:p>
      <w:r>
        <w:br w:type="page"/>
      </w:r>
    </w:p>
    <w:p>
      <w:pPr>
        <w:pStyle w:val="Heading1"/>
      </w:pPr>
      <w:r>
        <w:rPr>
          <w:color w:val="1A56DB"/>
        </w:rPr>
        <w:t>6. Motor Inrush Current — NEC Article 430 / IEC 60947-4</w:t>
      </w:r>
    </w:p>
    <w:p>
      <w:pPr>
        <w:pStyle w:val="Heading2"/>
      </w:pPr>
      <w:r>
        <w:rPr>
          <w:color w:val="1E40AF"/>
        </w:rPr>
        <w:t>6.1 The Problem with Starting Motors</w:t>
      </w:r>
    </w:p>
    <w:p>
      <w:pPr>
        <w:spacing w:after="120"/>
      </w:pPr>
      <w:r>
        <w:t>When an induction motor starts from rest, it briefly draws 6–8× its rated current for the first 1–3 seconds until it reaches operating speed. This is called the locked-rotor inrush current. If you size your cables, breakers, and transformers for the steady-state current, a motor start will trip the breaker or cause a voltage dip that affects all other loads.</w:t>
      </w:r>
    </w:p>
    <w:p>
      <w:pPr>
        <w:spacing w:after="120"/>
      </w:pPr>
      <w:r>
        <w:t>NEC Article 430 and IEC 60947-4 both require the single largest motor to be sized at 125% of its rated current for this reason. Only the largest motor matters — not all motors at once, because statistically they never all start at the same moment.</w:t>
      </w:r>
    </w:p>
    <w:p>
      <w:pPr>
        <w:pStyle w:val="Heading2"/>
      </w:pPr>
      <w:r>
        <w:rPr>
          <w:color w:val="1E40AF"/>
        </w:rPr>
        <w:t>6.2 The 125% Rule Applied</w:t>
      </w:r>
    </w:p>
    <w:p>
      <w:pPr>
        <w:spacing w:before="80" w:after="80"/>
        <w:ind w:left="720"/>
        <w:shd w:val="clear" w:color="auto" w:fill="EBF5FB"/>
      </w:pPr>
      <w:r>
        <w:rPr>
          <w:rFonts w:ascii="Courier New" w:hAnsi="Courier New"/>
          <w:b/>
          <w:color w:val="0A3D62"/>
          <w:sz w:val="22"/>
        </w:rPr>
        <w:t>VA_sized = VA_rated × 1.25</w:t>
      </w:r>
    </w:p>
    <w:p>
      <w:pPr>
        <w:spacing w:before="80" w:after="80"/>
        <w:ind w:left="720"/>
        <w:shd w:val="clear" w:color="auto" w:fill="EBF5FB"/>
      </w:pPr>
      <w:r>
        <w:rPr>
          <w:rFonts w:ascii="Courier New" w:hAnsi="Courier New"/>
          <w:b/>
          <w:color w:val="0A3D62"/>
          <w:sz w:val="22"/>
        </w:rPr>
        <w:t>Delta_VA = VA_rated × 0.25   (the extra 25% added on top of the normal sum)</w:t>
      </w:r>
    </w:p>
    <w:p>
      <w:pPr>
        <w:spacing w:after="120"/>
      </w:pPr>
      <w:r>
        <w:t>The system applies this only to the maximum load vector (max_va / max_w), not to the diversity-adjusted optimized load. This correctly captures the worst-case starting transient.</w:t>
      </w:r>
    </w:p>
    <w:p>
      <w:pPr>
        <w:spacing w:before="80" w:after="80"/>
        <w:ind w:left="720"/>
        <w:shd w:val="clear" w:color="auto" w:fill="EBF5FB"/>
      </w:pPr>
      <w:r>
        <w:rPr>
          <w:rFonts w:ascii="Courier New" w:hAnsi="Courier New"/>
          <w:b/>
          <w:color w:val="0A3D62"/>
          <w:sz w:val="22"/>
        </w:rPr>
        <w:t>Delta_W = Delta_VA × PF_motor</w:t>
      </w:r>
    </w:p>
    <w:p>
      <w:pPr>
        <w:spacing w:before="80" w:after="80"/>
        <w:ind w:left="720"/>
        <w:shd w:val="clear" w:color="auto" w:fill="EBF5FB"/>
      </w:pPr>
      <w:r>
        <w:rPr>
          <w:rFonts w:ascii="Courier New" w:hAnsi="Courier New"/>
          <w:b/>
          <w:color w:val="0A3D62"/>
          <w:sz w:val="22"/>
        </w:rPr>
        <w:t>Delta_Q = Delta_VA × sqrt(1 - PF²)</w:t>
      </w:r>
    </w:p>
    <w:p>
      <w:pPr>
        <w:spacing w:before="80" w:after="80"/>
        <w:ind w:left="720"/>
        <w:shd w:val="clear" w:color="auto" w:fill="EBF5FB"/>
      </w:pPr>
      <w:r>
        <w:rPr>
          <w:rFonts w:ascii="Courier New" w:hAnsi="Courier New"/>
          <w:b/>
          <w:color w:val="0A3D62"/>
          <w:sz w:val="22"/>
        </w:rPr>
        <w:t>max_W  += Delta_W</w:t>
      </w:r>
    </w:p>
    <w:p>
      <w:pPr>
        <w:spacing w:before="80" w:after="80"/>
        <w:ind w:left="720"/>
        <w:shd w:val="clear" w:color="auto" w:fill="EBF5FB"/>
      </w:pPr>
      <w:r>
        <w:rPr>
          <w:rFonts w:ascii="Courier New" w:hAnsi="Courier New"/>
          <w:b/>
          <w:color w:val="0A3D62"/>
          <w:sz w:val="22"/>
        </w:rPr>
        <w:t>max_Q  += Delta_Q</w:t>
      </w:r>
    </w:p>
    <w:p>
      <w:pPr>
        <w:spacing w:before="80" w:after="80"/>
        <w:ind w:left="720"/>
        <w:shd w:val="clear" w:color="auto" w:fill="EBF5FB"/>
      </w:pPr>
      <w:r>
        <w:rPr>
          <w:rFonts w:ascii="Courier New" w:hAnsi="Courier New"/>
          <w:b/>
          <w:color w:val="0A3D62"/>
          <w:sz w:val="22"/>
        </w:rPr>
        <w:t>max_VA  = sqrt(max_W² + max_Q²)   (recomputed from updated W and Q)</w:t>
      </w:r>
    </w:p>
    <w:p>
      <w:pPr>
        <w:shd w:val="clear" w:color="auto" w:fill="FFF3E0"/>
      </w:pPr>
      <w:r>
        <w:rPr>
          <w:b/>
          <w:color w:val="7D3500"/>
          <w:sz w:val="20"/>
        </w:rPr>
        <w:t>▶  WORKED EXAMPLE — Motor Inrush</w:t>
      </w:r>
    </w:p>
    <w:p>
      <w:pPr>
        <w:spacing w:after="120"/>
      </w:pPr>
      <w:r>
        <w:t>Largest motor: 5,000 VA (5 kVA), PF = 0.85, quantity = 2.</w:t>
      </w:r>
    </w:p>
    <w:p>
      <w:pPr>
        <w:spacing w:before="80" w:after="80"/>
        <w:ind w:left="720"/>
        <w:shd w:val="clear" w:color="auto" w:fill="EBF5FB"/>
      </w:pPr>
      <w:r>
        <w:rPr>
          <w:rFonts w:ascii="Courier New" w:hAnsi="Courier New"/>
          <w:b/>
          <w:color w:val="0A3D62"/>
          <w:sz w:val="22"/>
        </w:rPr>
        <w:t>Delta = 5,000 × 2 × 0.25 = 2,500 VA extra sizing</w:t>
      </w:r>
    </w:p>
    <w:p>
      <w:pPr>
        <w:spacing w:before="80" w:after="80"/>
        <w:ind w:left="720"/>
        <w:shd w:val="clear" w:color="auto" w:fill="EBF5FB"/>
      </w:pPr>
      <w:r>
        <w:rPr>
          <w:rFonts w:ascii="Courier New" w:hAnsi="Courier New"/>
          <w:b/>
          <w:color w:val="0A3D62"/>
          <w:sz w:val="22"/>
        </w:rPr>
        <w:t>Delta_W = 2,500 × 0.85 = 2,125 W added to max_W</w:t>
      </w:r>
    </w:p>
    <w:p>
      <w:pPr>
        <w:spacing w:before="80" w:after="80"/>
        <w:ind w:left="720"/>
        <w:shd w:val="clear" w:color="auto" w:fill="EBF5FB"/>
      </w:pPr>
      <w:r>
        <w:rPr>
          <w:rFonts w:ascii="Courier New" w:hAnsi="Courier New"/>
          <w:b/>
          <w:color w:val="0A3D62"/>
          <w:sz w:val="22"/>
        </w:rPr>
        <w:t>Delta_Q = 2,500 × sin(arccos(0.85)) = 2,500 × 0.527 = 1,317 VAR added to max_Q</w:t>
      </w:r>
    </w:p>
    <w:p>
      <w:pPr>
        <w:spacing w:after="120"/>
      </w:pPr>
      <w:r>
        <w:t>Without this rule a panel designed for steady-state would trip every time that motor starts.</w:t>
      </w:r>
    </w:p>
    <w:p>
      <w:r>
        <w:br w:type="page"/>
      </w:r>
    </w:p>
    <w:p>
      <w:pPr>
        <w:pStyle w:val="Heading1"/>
      </w:pPr>
      <w:r>
        <w:rPr>
          <w:color w:val="1A56DB"/>
        </w:rPr>
        <w:t>7. Three-Phase Load Balancing — Greedy First-Fit Decreasing</w:t>
      </w:r>
    </w:p>
    <w:p>
      <w:pPr>
        <w:pStyle w:val="Heading2"/>
      </w:pPr>
      <w:r>
        <w:rPr>
          <w:color w:val="1E40AF"/>
        </w:rPr>
        <w:t>7.1 Why Balance Matters</w:t>
      </w:r>
    </w:p>
    <w:p>
      <w:pPr>
        <w:spacing w:after="120"/>
      </w:pPr>
      <w:r>
        <w:t>A 3-phase supply has three conductors (A, B, C) each 120° apart. Single-phase loads (lights, computers, small appliances) connect between one phase and neutral. If all the single-phase loads end up on phase A, that phase carries 3× the current of B and C. This causes: overheating of the phase A cable, a large neutral current (which should ideally be zero in a perfectly balanced system), voltage unbalance that damages motors, and wasted transformer capacity.</w:t>
      </w:r>
    </w:p>
    <w:p>
      <w:pPr>
        <w:pStyle w:val="Heading2"/>
      </w:pPr>
      <w:r>
        <w:rPr>
          <w:color w:val="1E40AF"/>
        </w:rPr>
        <w:t>7.2 Imbalance Percentage Formula</w:t>
      </w:r>
    </w:p>
    <w:p>
      <w:pPr>
        <w:spacing w:after="120"/>
      </w:pPr>
      <w:r>
        <w:t>The imbalance is measured as the spread of phase currents relative to their average:</w:t>
      </w:r>
    </w:p>
    <w:p>
      <w:pPr>
        <w:spacing w:before="80" w:after="80"/>
        <w:ind w:left="720"/>
        <w:shd w:val="clear" w:color="auto" w:fill="EBF5FB"/>
      </w:pPr>
      <w:r>
        <w:rPr>
          <w:rFonts w:ascii="Courier New" w:hAnsi="Courier New"/>
          <w:b/>
          <w:color w:val="0A3D62"/>
          <w:sz w:val="22"/>
        </w:rPr>
        <w:t>I_A = VA_A / 230,  I_B = VA_B / 230,  I_C = VA_C / 230  [A]</w:t>
      </w:r>
    </w:p>
    <w:p>
      <w:pPr>
        <w:spacing w:before="80" w:after="80"/>
        <w:ind w:left="720"/>
        <w:shd w:val="clear" w:color="auto" w:fill="EBF5FB"/>
      </w:pPr>
      <w:r>
        <w:rPr>
          <w:rFonts w:ascii="Courier New" w:hAnsi="Courier New"/>
          <w:b/>
          <w:color w:val="0A3D62"/>
          <w:sz w:val="22"/>
        </w:rPr>
        <w:t>I_avg = (I_A + I_B + I_C) / 3</w:t>
      </w:r>
    </w:p>
    <w:p>
      <w:pPr>
        <w:spacing w:before="80" w:after="80"/>
        <w:ind w:left="720"/>
        <w:shd w:val="clear" w:color="auto" w:fill="EBF5FB"/>
      </w:pPr>
      <w:r>
        <w:rPr>
          <w:rFonts w:ascii="Courier New" w:hAnsi="Courier New"/>
          <w:b/>
          <w:color w:val="0A3D62"/>
          <w:sz w:val="22"/>
        </w:rPr>
        <w:t>Imbalance% = (max(I_A,I_B,I_C) - min(I_A,I_B,I_C)) / I_avg × 100</w:t>
      </w:r>
    </w:p>
    <w:p>
      <w:pPr>
        <w:spacing w:after="120"/>
      </w:pPr>
      <w:r>
        <w:t>Thresholds:</w:t>
      </w:r>
    </w:p>
    <w:p>
      <w:pPr>
        <w:spacing w:before="80" w:after="80"/>
        <w:ind w:left="720"/>
        <w:shd w:val="clear" w:color="auto" w:fill="EBF5FB"/>
      </w:pPr>
      <w:r>
        <w:rPr>
          <w:rFonts w:ascii="Courier New" w:hAnsi="Courier New"/>
          <w:b/>
          <w:color w:val="0A3D62"/>
          <w:sz w:val="22"/>
        </w:rPr>
        <w:t>&lt; 10% → balanced (green)</w:t>
      </w:r>
    </w:p>
    <w:p>
      <w:pPr>
        <w:spacing w:before="80" w:after="80"/>
        <w:ind w:left="720"/>
        <w:shd w:val="clear" w:color="auto" w:fill="EBF5FB"/>
      </w:pPr>
      <w:r>
        <w:rPr>
          <w:rFonts w:ascii="Courier New" w:hAnsi="Courier New"/>
          <w:b/>
          <w:color w:val="0A3D62"/>
          <w:sz w:val="22"/>
        </w:rPr>
        <w:t>10–20% → warning (amber) — investigate and redistribute</w:t>
      </w:r>
    </w:p>
    <w:p>
      <w:pPr>
        <w:spacing w:before="80" w:after="80"/>
        <w:ind w:left="720"/>
        <w:shd w:val="clear" w:color="auto" w:fill="EBF5FB"/>
      </w:pPr>
      <w:r>
        <w:rPr>
          <w:rFonts w:ascii="Courier New" w:hAnsi="Courier New"/>
          <w:b/>
          <w:color w:val="0A3D62"/>
          <w:sz w:val="22"/>
        </w:rPr>
        <w:t>&gt; 20% → critical (red) — immediate rebalancing required</w:t>
      </w:r>
    </w:p>
    <w:p>
      <w:pPr>
        <w:pStyle w:val="Heading2"/>
      </w:pPr>
      <w:r>
        <w:rPr>
          <w:color w:val="1E40AF"/>
        </w:rPr>
        <w:t>7.3 Neutral Current — Phasor Sum Method</w:t>
      </w:r>
    </w:p>
    <w:p>
      <w:pPr>
        <w:spacing w:after="120"/>
      </w:pPr>
      <w:r>
        <w:t>The neutral current is NOT simply the arithmetic difference of phase currents. It is the phasor (vector) sum, because each phase current has both a magnitude and an angle. For a purely resistive load (PF = 1), current is in phase with voltage. For an inductive load (PF &lt; 1), current lags voltage by angle φ = arccos(PF).</w:t>
      </w:r>
    </w:p>
    <w:p>
      <w:pPr>
        <w:spacing w:after="120"/>
      </w:pPr>
      <w:r>
        <w:t>For each phase, the current phasor is:</w:t>
      </w:r>
    </w:p>
    <w:p>
      <w:pPr>
        <w:spacing w:before="80" w:after="80"/>
        <w:ind w:left="720"/>
        <w:shd w:val="clear" w:color="auto" w:fill="EBF5FB"/>
      </w:pPr>
      <w:r>
        <w:rPr>
          <w:rFonts w:ascii="Courier New" w:hAnsi="Courier New"/>
          <w:b/>
          <w:color w:val="0A3D62"/>
          <w:sz w:val="22"/>
        </w:rPr>
        <w:t>θ_voltage_A = 0°,    θ_voltage_B = 120°,   θ_voltage_C = 240°</w:t>
      </w:r>
    </w:p>
    <w:p>
      <w:pPr>
        <w:spacing w:before="80" w:after="80"/>
        <w:ind w:left="720"/>
        <w:shd w:val="clear" w:color="auto" w:fill="EBF5FB"/>
      </w:pPr>
      <w:r>
        <w:rPr>
          <w:rFonts w:ascii="Courier New" w:hAnsi="Courier New"/>
          <w:b/>
          <w:color w:val="0A3D62"/>
          <w:sz w:val="22"/>
        </w:rPr>
        <w:t>For each load on phase X:  |I| = VA / 230,   φ = arccos(PF)</w:t>
      </w:r>
    </w:p>
    <w:p>
      <w:pPr>
        <w:spacing w:before="80" w:after="80"/>
        <w:ind w:left="720"/>
        <w:shd w:val="clear" w:color="auto" w:fill="EBF5FB"/>
      </w:pPr>
      <w:r>
        <w:rPr>
          <w:rFonts w:ascii="Courier New" w:hAnsi="Courier New"/>
          <w:b/>
          <w:color w:val="0A3D62"/>
          <w:sz w:val="22"/>
        </w:rPr>
        <w:t>θ_current = θ_voltage_X − φ   (inductive load: current lags voltage)</w:t>
      </w:r>
    </w:p>
    <w:p>
      <w:pPr>
        <w:spacing w:before="80" w:after="80"/>
        <w:ind w:left="720"/>
        <w:shd w:val="clear" w:color="auto" w:fill="EBF5FB"/>
      </w:pPr>
      <w:r>
        <w:rPr>
          <w:rFonts w:ascii="Courier New" w:hAnsi="Courier New"/>
          <w:b/>
          <w:color w:val="0A3D62"/>
          <w:sz w:val="22"/>
        </w:rPr>
        <w:t>I_real = |I| × cos(θ_current)</w:t>
      </w:r>
    </w:p>
    <w:p>
      <w:pPr>
        <w:spacing w:before="80" w:after="80"/>
        <w:ind w:left="720"/>
        <w:shd w:val="clear" w:color="auto" w:fill="EBF5FB"/>
      </w:pPr>
      <w:r>
        <w:rPr>
          <w:rFonts w:ascii="Courier New" w:hAnsi="Courier New"/>
          <w:b/>
          <w:color w:val="0A3D62"/>
          <w:sz w:val="22"/>
        </w:rPr>
        <w:t>I_imag = |I| × sin(θ_current)</w:t>
      </w:r>
    </w:p>
    <w:p>
      <w:pPr>
        <w:spacing w:after="120"/>
      </w:pPr>
      <w:r>
        <w:t>The total phasor for phase X is the sum of all load phasors on that phase:</w:t>
      </w:r>
    </w:p>
    <w:p>
      <w:pPr>
        <w:spacing w:before="80" w:after="80"/>
        <w:ind w:left="720"/>
        <w:shd w:val="clear" w:color="auto" w:fill="EBF5FB"/>
      </w:pPr>
      <w:r>
        <w:rPr>
          <w:rFonts w:ascii="Courier New" w:hAnsi="Courier New"/>
          <w:b/>
          <w:color w:val="0A3D62"/>
          <w:sz w:val="22"/>
        </w:rPr>
        <w:t>I_X_real = Σ(|I_k| × cos(θ_k))</w:t>
      </w:r>
    </w:p>
    <w:p>
      <w:pPr>
        <w:spacing w:before="80" w:after="80"/>
        <w:ind w:left="720"/>
        <w:shd w:val="clear" w:color="auto" w:fill="EBF5FB"/>
      </w:pPr>
      <w:r>
        <w:rPr>
          <w:rFonts w:ascii="Courier New" w:hAnsi="Courier New"/>
          <w:b/>
          <w:color w:val="0A3D62"/>
          <w:sz w:val="22"/>
        </w:rPr>
        <w:t>I_X_imag = Σ(|I_k| × sin(θ_k))</w:t>
      </w:r>
    </w:p>
    <w:p>
      <w:pPr>
        <w:spacing w:before="80" w:after="80"/>
        <w:ind w:left="720"/>
        <w:shd w:val="clear" w:color="auto" w:fill="EBF5FB"/>
      </w:pPr>
      <w:r>
        <w:rPr>
          <w:rFonts w:ascii="Courier New" w:hAnsi="Courier New"/>
          <w:b/>
          <w:color w:val="0A3D62"/>
          <w:sz w:val="22"/>
        </w:rPr>
        <w:t>|I_X| = sqrt(I_X_real² + I_X_imag²)   [A, magnitude of phase X current]</w:t>
      </w:r>
    </w:p>
    <w:p>
      <w:pPr>
        <w:spacing w:after="120"/>
      </w:pPr>
      <w:r>
        <w:t>The neutral current is the phasor sum of all three phases:</w:t>
      </w:r>
    </w:p>
    <w:p>
      <w:pPr>
        <w:spacing w:before="80" w:after="80"/>
        <w:ind w:left="720"/>
        <w:shd w:val="clear" w:color="auto" w:fill="EBF5FB"/>
      </w:pPr>
      <w:r>
        <w:rPr>
          <w:rFonts w:ascii="Courier New" w:hAnsi="Courier New"/>
          <w:b/>
          <w:color w:val="0A3D62"/>
          <w:sz w:val="22"/>
        </w:rPr>
        <w:t>I_N_real = I_A_real + I_B_real + I_C_real</w:t>
      </w:r>
    </w:p>
    <w:p>
      <w:pPr>
        <w:spacing w:before="80" w:after="80"/>
        <w:ind w:left="720"/>
        <w:shd w:val="clear" w:color="auto" w:fill="EBF5FB"/>
      </w:pPr>
      <w:r>
        <w:rPr>
          <w:rFonts w:ascii="Courier New" w:hAnsi="Courier New"/>
          <w:b/>
          <w:color w:val="0A3D62"/>
          <w:sz w:val="22"/>
        </w:rPr>
        <w:t>I_N_imag = I_A_imag + I_B_imag + I_C_imag</w:t>
      </w:r>
    </w:p>
    <w:p>
      <w:pPr>
        <w:spacing w:before="80" w:after="80"/>
        <w:ind w:left="720"/>
        <w:shd w:val="clear" w:color="auto" w:fill="EBF5FB"/>
      </w:pPr>
      <w:r>
        <w:rPr>
          <w:rFonts w:ascii="Courier New" w:hAnsi="Courier New"/>
          <w:b/>
          <w:color w:val="0A3D62"/>
          <w:sz w:val="22"/>
        </w:rPr>
        <w:t>|I_N| = sqrt(I_N_real² + I_N_imag²)   [A]</w:t>
      </w:r>
    </w:p>
    <w:p>
      <w:r>
        <w:rPr>
          <w:i/>
          <w:color w:val="6C3579"/>
          <w:sz w:val="20"/>
        </w:rPr>
        <w:t>ℹ  In a perfectly balanced system (equal loads, equal PF), I_N = 0 exactly. Any imbalance in VA or PF produces a non-zero neutral current.</w:t>
      </w:r>
    </w:p>
    <w:p>
      <w:pPr>
        <w:pStyle w:val="Heading2"/>
      </w:pPr>
      <w:r>
        <w:rPr>
          <w:color w:val="1E40AF"/>
        </w:rPr>
        <w:t>7.4 The Greedy First-Fit Decreasing Algorithm</w:t>
      </w:r>
    </w:p>
    <w:p>
      <w:pPr>
        <w:spacing w:after="120"/>
      </w:pPr>
      <w:r>
        <w:t>The optimizer assigns each 'block' (a room, a floor panel, a socket circuit) to one of the three phases. It uses the Greedy First-Fit Decreasing (GFFD) strategy:</w:t>
      </w:r>
    </w:p>
    <w:p>
      <w:pPr>
        <w:pStyle w:val="ListBullet"/>
        <w:ind w:left="360"/>
      </w:pPr>
      <w:r>
        <w:t>Step 1 — Sort all blocks by VA in descending order (largest first). This gives the algorithm the best chance of a balanced result.</w:t>
      </w:r>
    </w:p>
    <w:p>
      <w:pPr>
        <w:pStyle w:val="ListBullet"/>
        <w:ind w:left="360"/>
      </w:pPr>
      <w:r>
        <w:t>Step 2 — For each block, assign it to whichever phase currently has the smallest total VA.</w:t>
      </w:r>
    </w:p>
    <w:p>
      <w:pPr>
        <w:pStyle w:val="ListBullet"/>
        <w:ind w:left="360"/>
      </w:pPr>
      <w:r>
        <w:t>Repeat for all blocks.</w:t>
      </w:r>
    </w:p>
    <w:p>
      <w:pPr>
        <w:spacing w:after="120"/>
      </w:pPr>
      <w:r>
        <w:t>This is a well-known O(n log n) bin-packing heuristic. It does not always find the mathematically perfect solution, but for practical building loads (typically fewer than 50 blocks) it consistently produces near-optimal results in milliseconds.</w:t>
      </w:r>
    </w:p>
    <w:p>
      <w:pPr>
        <w:shd w:val="clear" w:color="auto" w:fill="FFF3E0"/>
      </w:pPr>
      <w:r>
        <w:rPr>
          <w:b/>
          <w:color w:val="7D3500"/>
          <w:sz w:val="20"/>
        </w:rPr>
        <w:t>▶  WORKED EXAMPLE — Phase Balancing — 4 Rooms</w:t>
      </w:r>
    </w:p>
    <w:p>
      <w:pPr>
        <w:spacing w:after="120"/>
      </w:pPr>
      <w:r>
        <w:t>Rooms sorted by VA: Room A = 8,000 VA, Room B = 6,000 VA, Room C = 5,000 VA, Room D = 4,500 VA</w:t>
      </w:r>
    </w:p>
    <w:p>
      <w:pPr>
        <w:spacing w:after="120"/>
      </w:pPr>
      <w:r>
        <w:t>Initial: Phase A=0, Phase B=0, Phase C=0</w:t>
      </w:r>
    </w:p>
    <w:p>
      <w:pPr>
        <w:spacing w:before="80" w:after="80"/>
        <w:ind w:left="720"/>
        <w:shd w:val="clear" w:color="auto" w:fill="EBF5FB"/>
      </w:pPr>
      <w:r>
        <w:rPr>
          <w:rFonts w:ascii="Courier New" w:hAnsi="Courier New"/>
          <w:b/>
          <w:color w:val="0A3D62"/>
          <w:sz w:val="22"/>
        </w:rPr>
        <w:t>Assign Room A (8000): min phase = A → A=8000, B=0, C=0</w:t>
      </w:r>
    </w:p>
    <w:p>
      <w:pPr>
        <w:spacing w:before="80" w:after="80"/>
        <w:ind w:left="720"/>
        <w:shd w:val="clear" w:color="auto" w:fill="EBF5FB"/>
      </w:pPr>
      <w:r>
        <w:rPr>
          <w:rFonts w:ascii="Courier New" w:hAnsi="Courier New"/>
          <w:b/>
          <w:color w:val="0A3D62"/>
          <w:sz w:val="22"/>
        </w:rPr>
        <w:t>Assign Room B (6000): min phase = B → A=8000, B=6000, C=0</w:t>
      </w:r>
    </w:p>
    <w:p>
      <w:pPr>
        <w:spacing w:before="80" w:after="80"/>
        <w:ind w:left="720"/>
        <w:shd w:val="clear" w:color="auto" w:fill="EBF5FB"/>
      </w:pPr>
      <w:r>
        <w:rPr>
          <w:rFonts w:ascii="Courier New" w:hAnsi="Courier New"/>
          <w:b/>
          <w:color w:val="0A3D62"/>
          <w:sz w:val="22"/>
        </w:rPr>
        <w:t>Assign Room C (5000): min phase = C → A=8000, B=6000, C=5000</w:t>
      </w:r>
    </w:p>
    <w:p>
      <w:pPr>
        <w:spacing w:before="80" w:after="80"/>
        <w:ind w:left="720"/>
        <w:shd w:val="clear" w:color="auto" w:fill="EBF5FB"/>
      </w:pPr>
      <w:r>
        <w:rPr>
          <w:rFonts w:ascii="Courier New" w:hAnsi="Courier New"/>
          <w:b/>
          <w:color w:val="0A3D62"/>
          <w:sz w:val="22"/>
        </w:rPr>
        <w:t>Assign Room D (4500): min phase = C → A=8000, B=6000, C=9500</w:t>
      </w:r>
    </w:p>
    <w:p>
      <w:pPr>
        <w:spacing w:before="80" w:after="80"/>
        <w:ind w:left="720"/>
        <w:shd w:val="clear" w:color="auto" w:fill="EBF5FB"/>
      </w:pPr>
      <w:r>
        <w:rPr>
          <w:rFonts w:ascii="Courier New" w:hAnsi="Courier New"/>
          <w:b/>
          <w:color w:val="0A3D62"/>
          <w:sz w:val="22"/>
        </w:rPr>
        <w:t>Final: A=8000, B=6000, C=9500. Average=7833. Imbalance=(9500-6000)/7833×100 = 44.7%</w:t>
      </w:r>
    </w:p>
    <w:p>
      <w:pPr>
        <w:spacing w:after="120"/>
      </w:pPr>
      <w:r>
        <w:t>The algorithm would then try redistributing Room D differently. This shows why sorting largest-first matters: it leaves the smallest block to fill the gap.</w:t>
      </w:r>
    </w:p>
    <w:p>
      <w:r>
        <w:br w:type="page"/>
      </w:r>
    </w:p>
    <w:p>
      <w:pPr>
        <w:pStyle w:val="Heading1"/>
      </w:pPr>
      <w:r>
        <w:rPr>
          <w:color w:val="1A56DB"/>
        </w:rPr>
        <w:t>8. Solar PV Modelling — STC, PSH, Performance Ratio, NASA POWER</w:t>
      </w:r>
    </w:p>
    <w:p>
      <w:pPr>
        <w:pStyle w:val="Heading2"/>
      </w:pPr>
      <w:r>
        <w:rPr>
          <w:color w:val="1E40AF"/>
        </w:rPr>
        <w:t>8.1 Standard Test Conditions (STC)</w:t>
      </w:r>
    </w:p>
    <w:p>
      <w:pPr>
        <w:spacing w:after="120"/>
      </w:pPr>
      <w:r>
        <w:t>Every solar panel has a nameplate power rating (e.g. '400 W'). This rating applies under Standard Test Conditions: irradiance exactly 1,000 W/m² (equivalent to full sun at sea level), cell temperature exactly 25°C, air mass AM 1.5 spectrum. Real conditions differ, so panels almost never deliver exactly their nameplate power.</w:t>
      </w:r>
    </w:p>
    <w:p>
      <w:pPr>
        <w:spacing w:before="80" w:after="80"/>
        <w:ind w:left="720"/>
        <w:shd w:val="clear" w:color="auto" w:fill="EBF5FB"/>
      </w:pPr>
      <w:r>
        <w:rPr>
          <w:rFonts w:ascii="Courier New" w:hAnsi="Courier New"/>
          <w:b/>
          <w:color w:val="0A3D62"/>
          <w:sz w:val="22"/>
        </w:rPr>
        <w:t>STC irradiance = 1,000 W/m²</w:t>
      </w:r>
    </w:p>
    <w:p>
      <w:pPr>
        <w:spacing w:before="80" w:after="80"/>
        <w:ind w:left="720"/>
        <w:shd w:val="clear" w:color="auto" w:fill="EBF5FB"/>
      </w:pPr>
      <w:r>
        <w:rPr>
          <w:rFonts w:ascii="Courier New" w:hAnsi="Courier New"/>
          <w:b/>
          <w:color w:val="0A3D62"/>
          <w:sz w:val="22"/>
        </w:rPr>
        <w:t>At STC: Panel output = Nameplate rating  (e.g. 400 W panel outputs 400 W)</w:t>
      </w:r>
    </w:p>
    <w:p>
      <w:pPr>
        <w:pStyle w:val="Heading2"/>
      </w:pPr>
      <w:r>
        <w:rPr>
          <w:color w:val="1E40AF"/>
        </w:rPr>
        <w:t>8.2 Peak Sun Hours (PSH)</w:t>
      </w:r>
    </w:p>
    <w:p>
      <w:pPr>
        <w:spacing w:after="120"/>
      </w:pPr>
      <w:r>
        <w:t>PSH is not the number of hours of daylight. It is the equivalent number of hours of full STC-level irradiance (1,000 W/m²) that would deliver the same total daily energy as the actual variable solar profile.</w:t>
      </w:r>
    </w:p>
    <w:p>
      <w:pPr>
        <w:spacing w:before="80" w:after="80"/>
        <w:ind w:left="720"/>
        <w:shd w:val="clear" w:color="auto" w:fill="EBF5FB"/>
      </w:pPr>
      <w:r>
        <w:rPr>
          <w:rFonts w:ascii="Courier New" w:hAnsi="Courier New"/>
          <w:b/>
          <w:color w:val="0A3D62"/>
          <w:sz w:val="22"/>
        </w:rPr>
        <w:t>PSH = Total daily irradiance (kWh/m²/day)</w:t>
      </w:r>
    </w:p>
    <w:p>
      <w:pPr>
        <w:spacing w:after="120"/>
      </w:pPr>
      <w:r>
        <w:t>For example, a location might receive 6.5 PSH in June. That means the total irradiance that day equals 6.5 hours × 1,000 W/m² = 6,500 Wh/m².</w:t>
      </w:r>
    </w:p>
    <w:p>
      <w:pPr>
        <w:spacing w:after="120"/>
      </w:pPr>
      <w:r>
        <w:t>The PSH lookup table covers 7 latitude bands (0°, 10°, 20°, 30°, 40°, 50°, 60°) × 12 months. Values are interpolated linearly between bands. Southern hemisphere months are season-flipped by 6 months (e.g. July in southern hemisphere behaves like January in northern).</w:t>
      </w:r>
    </w:p>
    <w:p>
      <w:pPr>
        <w:pStyle w:val="Heading2"/>
      </w:pPr>
      <w:r>
        <w:rPr>
          <w:color w:val="1E40AF"/>
        </w:rPr>
        <w:t>8.3 Performance Ratio (PR)</w:t>
      </w:r>
    </w:p>
    <w:p>
      <w:pPr>
        <w:spacing w:after="120"/>
      </w:pPr>
      <w:r>
        <w:t>Real solar systems do not deliver nameplate × PSH kWh because of several loss mechanisms: inverter conversion losses (~3–5%), wiring resistance losses (~2%), temperature de-rating (panels lose ~0.4%/°C above 25°C, easily losing 15–20% in summer), soiling (dust on panels), and mismatch between panels in a string.</w:t>
      </w:r>
    </w:p>
    <w:p>
      <w:pPr>
        <w:spacing w:before="80" w:after="80"/>
        <w:ind w:left="720"/>
        <w:shd w:val="clear" w:color="auto" w:fill="EBF5FB"/>
      </w:pPr>
      <w:r>
        <w:rPr>
          <w:rFonts w:ascii="Courier New" w:hAnsi="Courier New"/>
          <w:b/>
          <w:color w:val="0A3D62"/>
          <w:sz w:val="22"/>
        </w:rPr>
        <w:t>PR = Actual energy delivered / (Nameplate kW × PSH)  [typically 0.75–0.85]</w:t>
      </w:r>
    </w:p>
    <w:p>
      <w:pPr>
        <w:spacing w:after="120"/>
      </w:pPr>
      <w:r>
        <w:t>Power Profile uses PR = 0.80 (80%) for hourly output calculations — a standard industry value for modern crystalline silicon panels in moderate climates.</w:t>
      </w:r>
    </w:p>
    <w:p>
      <w:pPr>
        <w:pStyle w:val="Heading2"/>
      </w:pPr>
      <w:r>
        <w:rPr>
          <w:color w:val="1E40AF"/>
        </w:rPr>
        <w:t>8.4 Solar Capacity Estimation from Roof Area</w:t>
      </w:r>
    </w:p>
    <w:p>
      <w:pPr>
        <w:spacing w:after="120"/>
      </w:pPr>
      <w:r>
        <w:t>When no specific solar system is defined, the system estimates available capacity from building roof area:</w:t>
      </w:r>
    </w:p>
    <w:p>
      <w:pPr>
        <w:spacing w:before="80" w:after="80"/>
        <w:ind w:left="720"/>
        <w:shd w:val="clear" w:color="auto" w:fill="EBF5FB"/>
      </w:pPr>
      <w:r>
        <w:rPr>
          <w:rFonts w:ascii="Courier New" w:hAnsi="Courier New"/>
          <w:b/>
          <w:color w:val="0A3D62"/>
          <w:sz w:val="22"/>
        </w:rPr>
        <w:t>Capacity_W = Area_m² × 0.17 × 1,000 × 0.75</w:t>
      </w:r>
    </w:p>
    <w:p>
      <w:pPr>
        <w:spacing w:after="120"/>
      </w:pPr>
      <w:r>
        <w:t>Where: 0.17 = 17% of roof is usable for panels (access paths, HVAC, structure), 1,000 W/m² = STC irradiance, 0.75 = conservative PR for sizing.</w:t>
      </w:r>
    </w:p>
    <w:p>
      <w:pPr>
        <w:pStyle w:val="Heading2"/>
      </w:pPr>
      <w:r>
        <w:rPr>
          <w:color w:val="1E40AF"/>
        </w:rPr>
        <w:t>8.5 Sunrise/Sunset Calculation — Spencer's Equation</w:t>
      </w:r>
    </w:p>
    <w:p>
      <w:pPr>
        <w:spacing w:after="120"/>
      </w:pPr>
      <w:r>
        <w:t>To generate an hourly solar profile, the system first needs to know when the sun rises and sets at the project location. This uses classical astronomy (no internet required).</w:t>
      </w:r>
    </w:p>
    <w:p>
      <w:pPr>
        <w:spacing w:after="120"/>
      </w:pPr>
      <w:r>
        <w:t>Step 1 — Day of year for the 15th of each month:</w:t>
      </w:r>
    </w:p>
    <w:p>
      <w:pPr>
        <w:spacing w:before="80" w:after="80"/>
        <w:ind w:left="720"/>
        <w:shd w:val="clear" w:color="auto" w:fill="EBF5FB"/>
      </w:pPr>
      <w:r>
        <w:rPr>
          <w:rFonts w:ascii="Courier New" w:hAnsi="Courier New"/>
          <w:b/>
          <w:color w:val="0A3D62"/>
          <w:sz w:val="22"/>
        </w:rPr>
        <w:t>DOY = cumulative_days_before_month + 15</w:t>
      </w:r>
    </w:p>
    <w:p>
      <w:pPr>
        <w:spacing w:after="120"/>
      </w:pPr>
      <w:r>
        <w:t>Step 2 — Solar declination (angle of sun above/below equator):</w:t>
      </w:r>
    </w:p>
    <w:p>
      <w:pPr>
        <w:spacing w:before="80" w:after="80"/>
        <w:ind w:left="720"/>
        <w:shd w:val="clear" w:color="auto" w:fill="EBF5FB"/>
      </w:pPr>
      <w:r>
        <w:rPr>
          <w:rFonts w:ascii="Courier New" w:hAnsi="Courier New"/>
          <w:b/>
          <w:color w:val="0A3D62"/>
          <w:sz w:val="22"/>
        </w:rPr>
        <w:t>δ = 23.45° × sin(360° / 365 × (DOY − 81))   [degrees]</w:t>
      </w:r>
    </w:p>
    <w:p>
      <w:pPr>
        <w:spacing w:after="120"/>
      </w:pPr>
      <w:r>
        <w:t>Step 3 — Hour angle at sunrise/sunset:</w:t>
      </w:r>
    </w:p>
    <w:p>
      <w:pPr>
        <w:spacing w:before="80" w:after="80"/>
        <w:ind w:left="720"/>
        <w:shd w:val="clear" w:color="auto" w:fill="EBF5FB"/>
      </w:pPr>
      <w:r>
        <w:rPr>
          <w:rFonts w:ascii="Courier New" w:hAnsi="Courier New"/>
          <w:b/>
          <w:color w:val="0A3D62"/>
          <w:sz w:val="22"/>
        </w:rPr>
        <w:t>cos(H_A) = -tan(latitude) × tan(δ)</w:t>
      </w:r>
    </w:p>
    <w:p>
      <w:pPr>
        <w:spacing w:after="120"/>
      </w:pPr>
      <w:r>
        <w:t>Step 4 — Sunrise and sunset (decimal hours):</w:t>
      </w:r>
    </w:p>
    <w:p>
      <w:pPr>
        <w:spacing w:before="80" w:after="80"/>
        <w:ind w:left="720"/>
        <w:shd w:val="clear" w:color="auto" w:fill="EBF5FB"/>
      </w:pPr>
      <w:r>
        <w:rPr>
          <w:rFonts w:ascii="Courier New" w:hAnsi="Courier New"/>
          <w:b/>
          <w:color w:val="0A3D62"/>
          <w:sz w:val="22"/>
        </w:rPr>
        <w:t>Sunrise = 12.0 − H_A / 15   (solar noon is assumed at 12:00)</w:t>
      </w:r>
    </w:p>
    <w:p>
      <w:pPr>
        <w:spacing w:before="80" w:after="80"/>
        <w:ind w:left="720"/>
        <w:shd w:val="clear" w:color="auto" w:fill="EBF5FB"/>
      </w:pPr>
      <w:r>
        <w:rPr>
          <w:rFonts w:ascii="Courier New" w:hAnsi="Courier New"/>
          <w:b/>
          <w:color w:val="0A3D62"/>
          <w:sz w:val="22"/>
        </w:rPr>
        <w:t>Sunset  = 12.0 + H_A / 15</w:t>
      </w:r>
    </w:p>
    <w:p>
      <w:r>
        <w:rPr>
          <w:i/>
          <w:color w:val="6C3579"/>
          <w:sz w:val="20"/>
        </w:rPr>
        <w:t>ℹ  If cos(H_A) &gt; 1: polar night (no sun at all). If cos(H_A) &lt; -1: midnight sun (sun never sets).</w:t>
      </w:r>
    </w:p>
    <w:p>
      <w:pPr>
        <w:pStyle w:val="Heading2"/>
      </w:pPr>
      <w:r>
        <w:rPr>
          <w:color w:val="1E40AF"/>
        </w:rPr>
        <w:t>8.6 Hourly Output Profile — Sinusoidal Bell Curve</w:t>
      </w:r>
    </w:p>
    <w:p>
      <w:pPr>
        <w:spacing w:after="120"/>
      </w:pPr>
      <w:r>
        <w:t>The actual irradiance through the day follows an approximately sinusoidal curve, peaking at solar noon and falling to zero at sunrise/sunset. The system models this as:</w:t>
      </w:r>
    </w:p>
    <w:p>
      <w:pPr>
        <w:spacing w:before="80" w:after="80"/>
        <w:ind w:left="720"/>
        <w:shd w:val="clear" w:color="auto" w:fill="EBF5FB"/>
      </w:pPr>
      <w:r>
        <w:rPr>
          <w:rFonts w:ascii="Courier New" w:hAnsi="Courier New"/>
          <w:b/>
          <w:color w:val="0A3D62"/>
          <w:sz w:val="22"/>
        </w:rPr>
        <w:t>t = (midpoint_hour − sunrise) / daylight_hours   [0.0 to 1.0]</w:t>
      </w:r>
    </w:p>
    <w:p>
      <w:pPr>
        <w:spacing w:before="80" w:after="80"/>
        <w:ind w:left="720"/>
        <w:shd w:val="clear" w:color="auto" w:fill="EBF5FB"/>
      </w:pPr>
      <w:r>
        <w:rPr>
          <w:rFonts w:ascii="Courier New" w:hAnsi="Courier New"/>
          <w:b/>
          <w:color w:val="0A3D62"/>
          <w:sz w:val="22"/>
        </w:rPr>
        <w:t>Output(h) = Peak_W × sin(π × t)                 [W]</w:t>
      </w:r>
    </w:p>
    <w:p>
      <w:pPr>
        <w:spacing w:after="120"/>
      </w:pPr>
      <w:r>
        <w:t>The peak value is set so that the total energy (area under the curve) equals Capacity × PSH × PR:</w:t>
      </w:r>
    </w:p>
    <w:p>
      <w:pPr>
        <w:spacing w:before="80" w:after="80"/>
        <w:ind w:left="720"/>
        <w:shd w:val="clear" w:color="auto" w:fill="EBF5FB"/>
      </w:pPr>
      <w:r>
        <w:rPr>
          <w:rFonts w:ascii="Courier New" w:hAnsi="Courier New"/>
          <w:b/>
          <w:color w:val="0A3D62"/>
          <w:sz w:val="22"/>
        </w:rPr>
        <w:t>Peak_W = Capacity_W × PSH × PR × π / (2 × daylight_hours)</w:t>
      </w:r>
    </w:p>
    <w:p>
      <w:r>
        <w:rPr>
          <w:i/>
          <w:color w:val="6C3579"/>
          <w:sz w:val="20"/>
        </w:rPr>
        <w:t>ℹ  The factor π/2 comes from the integral of sin(πt) from 0 to 1 being exactly 2/π.</w:t>
      </w:r>
    </w:p>
    <w:p>
      <w:pPr>
        <w:pStyle w:val="Heading2"/>
      </w:pPr>
      <w:r>
        <w:rPr>
          <w:color w:val="1E40AF"/>
        </w:rPr>
        <w:t>8.7 NASA POWER Integration (Primary Data Source)</w:t>
      </w:r>
    </w:p>
    <w:p>
      <w:pPr>
        <w:spacing w:after="120"/>
      </w:pPr>
      <w:r>
        <w:t>When latitude and longitude are provided, the system calls NASA POWER API to get real satellite-derived hourly irradiance data (GHI = Global Horizontal Irradiance, in W/m²) for the 15th day of the requested month. This is far more accurate than the static PSH table (±3% vs ±10–15%).</w:t>
      </w:r>
    </w:p>
    <w:p>
      <w:pPr>
        <w:spacing w:after="120"/>
      </w:pPr>
      <w:r>
        <w:t>The conversion from GHI to panel output:</w:t>
      </w:r>
    </w:p>
    <w:p>
      <w:pPr>
        <w:spacing w:before="80" w:after="80"/>
        <w:ind w:left="720"/>
        <w:shd w:val="clear" w:color="auto" w:fill="EBF5FB"/>
      </w:pPr>
      <w:r>
        <w:rPr>
          <w:rFonts w:ascii="Courier New" w:hAnsi="Courier New"/>
          <w:b/>
          <w:color w:val="0A3D62"/>
          <w:sz w:val="22"/>
        </w:rPr>
        <w:t>Output(h) = (GHI(h) / 1,000) × Capacity_W × PR</w:t>
      </w:r>
    </w:p>
    <w:p>
      <w:pPr>
        <w:spacing w:after="120"/>
      </w:pPr>
      <w:r>
        <w:t>Where GHI(h) is in W/m² and 1,000 is the STC reference irradiance. At GHI = 1,000 W/m², output = Capacity × PR exactly (STC conditions). At GHI = 500 W/m², output = 0.5 × Capacity × PR (linear scaling). Results are cached for 30 days because historical satellite data never changes.</w:t>
      </w:r>
    </w:p>
    <w:p>
      <w:r>
        <w:br w:type="page"/>
      </w:r>
    </w:p>
    <w:p>
      <w:pPr>
        <w:pStyle w:val="Heading1"/>
      </w:pPr>
      <w:r>
        <w:rPr>
          <w:color w:val="1A56DB"/>
        </w:rPr>
        <w:t>9. Battery Energy Storage System (BESS) — SOC, C-Rate, Efficiency</w:t>
      </w:r>
    </w:p>
    <w:p>
      <w:pPr>
        <w:pStyle w:val="Heading2"/>
      </w:pPr>
      <w:r>
        <w:rPr>
          <w:color w:val="1E40AF"/>
        </w:rPr>
        <w:t>9.1 Key Battery Parameters</w:t>
      </w:r>
    </w:p>
    <w:p>
      <w:pPr>
        <w:spacing w:after="120"/>
      </w:pPr>
      <w:r>
        <w:t>Every battery in the system is characterized by these parameters:</w:t>
      </w:r>
    </w:p>
    <w:p>
      <w:pPr>
        <w:pStyle w:val="ListBullet"/>
        <w:ind w:left="360"/>
      </w:pPr>
      <w:r>
        <w:t>Nominal capacity (kWh) — total energy storage at nameplate conditions.</w:t>
      </w:r>
    </w:p>
    <w:p>
      <w:pPr>
        <w:pStyle w:val="ListBullet"/>
        <w:ind w:left="360"/>
      </w:pPr>
      <w:r>
        <w:t>Depth of Discharge (DoD) — maximum fraction you can safely discharge. Over-discharging degrades battery life.</w:t>
      </w:r>
    </w:p>
    <w:p>
      <w:pPr>
        <w:pStyle w:val="ListBullet"/>
        <w:ind w:left="360"/>
      </w:pPr>
      <w:r>
        <w:t>Usable capacity (kWh) = Nominal × DoD. This is what you can actually use.</w:t>
      </w:r>
    </w:p>
    <w:p>
      <w:pPr>
        <w:pStyle w:val="ListBullet"/>
        <w:ind w:left="360"/>
      </w:pPr>
      <w:r>
        <w:t>Current available energy (kWh) = Usable × Current SOC (State of Charge, 0.0–1.0)</w:t>
      </w:r>
    </w:p>
    <w:p>
      <w:pPr>
        <w:pStyle w:val="ListBullet"/>
        <w:ind w:left="360"/>
      </w:pPr>
      <w:r>
        <w:t>Max charge power (kW) — maximum rate at which the battery can accept energy.</w:t>
      </w:r>
    </w:p>
    <w:p>
      <w:pPr>
        <w:pStyle w:val="ListBullet"/>
        <w:ind w:left="360"/>
      </w:pPr>
      <w:r>
        <w:t>Max discharge power (kW) — maximum rate at which the battery can deliver energy.</w:t>
      </w:r>
    </w:p>
    <w:p>
      <w:pPr>
        <w:pStyle w:val="ListBullet"/>
        <w:ind w:left="360"/>
      </w:pPr>
      <w:r>
        <w:t>Round-trip efficiency (RTE) — fraction of energy put in that comes back out. A 0.95 RTE means charging 100 Wh gives you 95 Wh on discharge.</w:t>
      </w:r>
    </w:p>
    <w:p>
      <w:pPr>
        <w:pStyle w:val="ListBullet"/>
        <w:ind w:left="360"/>
      </w:pPr>
      <w:r>
        <w:t>Rated cycle life — number of full charge-discharge cycles before capacity degrades to ~80%.</w:t>
      </w:r>
    </w:p>
    <w:p>
      <w:pPr>
        <w:pStyle w:val="Heading2"/>
      </w:pPr>
      <w:r>
        <w:rPr>
          <w:color w:val="1E40AF"/>
        </w:rPr>
        <w:t>9.2 Battery Chemistry Presets</w:t>
      </w:r>
    </w:p>
    <w:p>
      <w:pPr>
        <w:spacing w:after="120"/>
      </w:pPr>
      <w:r>
        <w:t>Built-in presets (BatteryChemistryService):</w:t>
      </w:r>
    </w:p>
    <w:p>
      <w:pPr>
        <w:spacing w:before="80" w:after="80"/>
        <w:ind w:left="720"/>
        <w:shd w:val="clear" w:color="auto" w:fill="EBF5FB"/>
      </w:pPr>
      <w:r>
        <w:rPr>
          <w:rFonts w:ascii="Courier New" w:hAnsi="Courier New"/>
          <w:b/>
          <w:color w:val="0A3D62"/>
          <w:sz w:val="22"/>
        </w:rPr>
        <w:t>Lead-Acid Flooded:  DoD=50%, RTE=80%, charge C=0.10, discharge C=0.20, cycles=500,  life=5yr</w:t>
      </w:r>
    </w:p>
    <w:p>
      <w:pPr>
        <w:spacing w:before="80" w:after="80"/>
        <w:ind w:left="720"/>
        <w:shd w:val="clear" w:color="auto" w:fill="EBF5FB"/>
      </w:pPr>
      <w:r>
        <w:rPr>
          <w:rFonts w:ascii="Courier New" w:hAnsi="Courier New"/>
          <w:b/>
          <w:color w:val="0A3D62"/>
          <w:sz w:val="22"/>
        </w:rPr>
        <w:t>Lead-Acid AGM:      DoD=50%, RTE=85%, charge C=0.20, discharge C=0.30, cycles=700,  life=7yr</w:t>
      </w:r>
    </w:p>
    <w:p>
      <w:pPr>
        <w:spacing w:before="80" w:after="80"/>
        <w:ind w:left="720"/>
        <w:shd w:val="clear" w:color="auto" w:fill="EBF5FB"/>
      </w:pPr>
      <w:r>
        <w:rPr>
          <w:rFonts w:ascii="Courier New" w:hAnsi="Courier New"/>
          <w:b/>
          <w:color w:val="0A3D62"/>
          <w:sz w:val="22"/>
        </w:rPr>
        <w:t>Lead-Acid Gel:      DoD=50%, RTE=85%, charge C=0.15, discharge C=0.25, cycles=800,  life=8yr</w:t>
      </w:r>
    </w:p>
    <w:p>
      <w:pPr>
        <w:spacing w:before="80" w:after="80"/>
        <w:ind w:left="720"/>
        <w:shd w:val="clear" w:color="auto" w:fill="EBF5FB"/>
      </w:pPr>
      <w:r>
        <w:rPr>
          <w:rFonts w:ascii="Courier New" w:hAnsi="Courier New"/>
          <w:b/>
          <w:color w:val="0A3D62"/>
          <w:sz w:val="22"/>
        </w:rPr>
        <w:t>Lithium LFP:        DoD=90%, RTE=95%, charge C=0.50, discharge C=1.00, cycles=4000, life=15yr</w:t>
      </w:r>
    </w:p>
    <w:p>
      <w:pPr>
        <w:spacing w:before="80" w:after="80"/>
        <w:ind w:left="720"/>
        <w:shd w:val="clear" w:color="auto" w:fill="EBF5FB"/>
      </w:pPr>
      <w:r>
        <w:rPr>
          <w:rFonts w:ascii="Courier New" w:hAnsi="Courier New"/>
          <w:b/>
          <w:color w:val="0A3D62"/>
          <w:sz w:val="22"/>
        </w:rPr>
        <w:t>Lithium NMC:        DoD=80%, RTE=93%, charge C=0.50, discharge C=1.00, cycles=2500, life=10yr</w:t>
      </w:r>
    </w:p>
    <w:p>
      <w:pPr>
        <w:pStyle w:val="Heading2"/>
      </w:pPr>
      <w:r>
        <w:rPr>
          <w:color w:val="1E40AF"/>
        </w:rPr>
        <w:t>9.3 C-Rate — What Does It Mean?</w:t>
      </w:r>
    </w:p>
    <w:p>
      <w:pPr>
        <w:spacing w:after="120"/>
      </w:pPr>
      <w:r>
        <w:t>C-rate is the charge or discharge rate relative to the battery capacity. A C-rate of 1.0 means you charge or discharge the full capacity in 1 hour. C-rate 0.5 means you take 2 hours. C-rate 2.0 means 30 minutes.</w:t>
      </w:r>
    </w:p>
    <w:p>
      <w:pPr>
        <w:spacing w:before="80" w:after="80"/>
        <w:ind w:left="720"/>
        <w:shd w:val="clear" w:color="auto" w:fill="EBF5FB"/>
      </w:pPr>
      <w:r>
        <w:rPr>
          <w:rFonts w:ascii="Courier New" w:hAnsi="Courier New"/>
          <w:b/>
          <w:color w:val="0A3D62"/>
          <w:sz w:val="22"/>
        </w:rPr>
        <w:t>Max charge power (kW) = Nominal_kWh × C_rate_charge</w:t>
      </w:r>
    </w:p>
    <w:p>
      <w:pPr>
        <w:spacing w:before="80" w:after="80"/>
        <w:ind w:left="720"/>
        <w:shd w:val="clear" w:color="auto" w:fill="EBF5FB"/>
      </w:pPr>
      <w:r>
        <w:rPr>
          <w:rFonts w:ascii="Courier New" w:hAnsi="Courier New"/>
          <w:b/>
          <w:color w:val="0A3D62"/>
          <w:sz w:val="22"/>
        </w:rPr>
        <w:t>Max discharge power (kW) = Nominal_kWh × C_rate_discharge</w:t>
      </w:r>
    </w:p>
    <w:p>
      <w:pPr>
        <w:spacing w:after="120"/>
      </w:pPr>
      <w:r>
        <w:t>Example: 10 kWh LFP battery (C_discharge = 1.0) → max discharge = 10 kW (can fully discharge in 1 hour).</w:t>
      </w:r>
    </w:p>
    <w:p>
      <w:pPr>
        <w:spacing w:after="120"/>
      </w:pPr>
      <w:r>
        <w:t>Example: 10 kWh Lead-Acid Flooded (C_discharge = 0.2) → max discharge = 2 kW (needs 5 hours).</w:t>
      </w:r>
    </w:p>
    <w:p>
      <w:pPr>
        <w:pStyle w:val="Heading2"/>
      </w:pPr>
      <w:r>
        <w:rPr>
          <w:color w:val="1E40AF"/>
        </w:rPr>
        <w:t>9.4 One-Way Efficiency (charging and discharging)</w:t>
      </w:r>
    </w:p>
    <w:p>
      <w:pPr>
        <w:spacing w:after="120"/>
      </w:pPr>
      <w:r>
        <w:t>Round-trip efficiency η_RT = η_charge × η_discharge. The system uses the geometric mean as the per-direction efficiency:</w:t>
      </w:r>
    </w:p>
    <w:p>
      <w:pPr>
        <w:spacing w:before="80" w:after="80"/>
        <w:ind w:left="720"/>
        <w:shd w:val="clear" w:color="auto" w:fill="EBF5FB"/>
      </w:pPr>
      <w:r>
        <w:rPr>
          <w:rFonts w:ascii="Courier New" w:hAnsi="Courier New"/>
          <w:b/>
          <w:color w:val="0A3D62"/>
          <w:sz w:val="22"/>
        </w:rPr>
        <w:t>η_one_way = sqrt(η_RT)</w:t>
      </w:r>
    </w:p>
    <w:p>
      <w:pPr>
        <w:spacing w:after="120"/>
      </w:pPr>
      <w:r>
        <w:t>For example, LFP with RTE = 0.95:</w:t>
      </w:r>
    </w:p>
    <w:p>
      <w:pPr>
        <w:spacing w:before="80" w:after="80"/>
        <w:ind w:left="720"/>
        <w:shd w:val="clear" w:color="auto" w:fill="EBF5FB"/>
      </w:pPr>
      <w:r>
        <w:rPr>
          <w:rFonts w:ascii="Courier New" w:hAnsi="Courier New"/>
          <w:b/>
          <w:color w:val="0A3D62"/>
          <w:sz w:val="22"/>
        </w:rPr>
        <w:t>η_one_way = sqrt(0.95) = 0.975   (97.5% efficient in each direction)</w:t>
      </w:r>
    </w:p>
    <w:p>
      <w:pPr>
        <w:spacing w:after="120"/>
      </w:pPr>
      <w:r>
        <w:t>When charging, stored energy increases by:</w:t>
      </w:r>
    </w:p>
    <w:p>
      <w:pPr>
        <w:spacing w:before="80" w:after="80"/>
        <w:ind w:left="720"/>
        <w:shd w:val="clear" w:color="auto" w:fill="EBF5FB"/>
      </w:pPr>
      <w:r>
        <w:rPr>
          <w:rFonts w:ascii="Courier New" w:hAnsi="Courier New"/>
          <w:b/>
          <w:color w:val="0A3D62"/>
          <w:sz w:val="22"/>
        </w:rPr>
        <w:t>ΔE_stored = Power_in × η_one_way   [kWh per hour at that power level]</w:t>
      </w:r>
    </w:p>
    <w:p>
      <w:pPr>
        <w:spacing w:after="120"/>
      </w:pPr>
      <w:r>
        <w:t>When discharging, load served by battery:</w:t>
      </w:r>
    </w:p>
    <w:p>
      <w:pPr>
        <w:spacing w:before="80" w:after="80"/>
        <w:ind w:left="720"/>
        <w:shd w:val="clear" w:color="auto" w:fill="EBF5FB"/>
      </w:pPr>
      <w:r>
        <w:rPr>
          <w:rFonts w:ascii="Courier New" w:hAnsi="Courier New"/>
          <w:b/>
          <w:color w:val="0A3D62"/>
          <w:sz w:val="22"/>
        </w:rPr>
        <w:t>Power_out (to load) ≤ Power_drawn × η_one_way</w:t>
      </w:r>
    </w:p>
    <w:p>
      <w:pPr>
        <w:spacing w:after="120"/>
      </w:pPr>
      <w:r>
        <w:t>This means for every 100 Wh discharged from the battery, only ~97.5 Wh reaches the load (rest is heat).</w:t>
      </w:r>
    </w:p>
    <w:p>
      <w:pPr>
        <w:pStyle w:val="Heading2"/>
      </w:pPr>
      <w:r>
        <w:rPr>
          <w:color w:val="1E40AF"/>
        </w:rPr>
        <w:t>9.5 SOC Update Each Hour</w:t>
      </w:r>
    </w:p>
    <w:p>
      <w:pPr>
        <w:spacing w:after="120"/>
      </w:pPr>
      <w:r>
        <w:t>At the start of each simulation hour:</w:t>
      </w:r>
    </w:p>
    <w:p>
      <w:pPr>
        <w:spacing w:before="80" w:after="80"/>
        <w:ind w:left="720"/>
        <w:shd w:val="clear" w:color="auto" w:fill="EBF5FB"/>
      </w:pPr>
      <w:r>
        <w:rPr>
          <w:rFonts w:ascii="Courier New" w:hAnsi="Courier New"/>
          <w:b/>
          <w:color w:val="0A3D62"/>
          <w:sz w:val="22"/>
        </w:rPr>
        <w:t>SOC_current = current_energy_kWh / usable_capacity_kWh  [0.0 to 1.0]</w:t>
      </w:r>
    </w:p>
    <w:p>
      <w:pPr>
        <w:spacing w:after="120"/>
      </w:pPr>
      <w:r>
        <w:t>After charging δ kWh from solar:</w:t>
      </w:r>
    </w:p>
    <w:p>
      <w:pPr>
        <w:spacing w:before="80" w:after="80"/>
        <w:ind w:left="720"/>
        <w:shd w:val="clear" w:color="auto" w:fill="EBF5FB"/>
      </w:pPr>
      <w:r>
        <w:rPr>
          <w:rFonts w:ascii="Courier New" w:hAnsi="Courier New"/>
          <w:b/>
          <w:color w:val="0A3D62"/>
          <w:sz w:val="22"/>
        </w:rPr>
        <w:t>current_energy_kWh += δ / 1000 × η_one_way   (kW × 1hr × efficiency)</w:t>
      </w:r>
    </w:p>
    <w:p>
      <w:pPr>
        <w:spacing w:after="120"/>
      </w:pPr>
      <w:r>
        <w:t>After discharging δ kWh to load:</w:t>
      </w:r>
    </w:p>
    <w:p>
      <w:pPr>
        <w:spacing w:before="80" w:after="80"/>
        <w:ind w:left="720"/>
        <w:shd w:val="clear" w:color="auto" w:fill="EBF5FB"/>
      </w:pPr>
      <w:r>
        <w:rPr>
          <w:rFonts w:ascii="Courier New" w:hAnsi="Courier New"/>
          <w:b/>
          <w:color w:val="0A3D62"/>
          <w:sz w:val="22"/>
        </w:rPr>
        <w:t>current_energy_kWh -= δ / 1000 / η_one_way   (discharging incurs efficiency loss)</w:t>
      </w:r>
    </w:p>
    <w:p>
      <w:pPr>
        <w:spacing w:after="120"/>
      </w:pPr>
      <w:r>
        <w:t>Guard: SOC never goes below 0 or above 1.</w:t>
      </w:r>
    </w:p>
    <w:p>
      <w:pPr>
        <w:pStyle w:val="Heading2"/>
      </w:pPr>
      <w:r>
        <w:rPr>
          <w:color w:val="1E40AF"/>
        </w:rPr>
        <w:t>9.6 Battery Pairing with Solar Systems</w:t>
      </w:r>
    </w:p>
    <w:p>
      <w:pPr>
        <w:spacing w:after="120"/>
      </w:pPr>
      <w:r>
        <w:t>A battery can be 'paired' to a specific named solar system. Paired batteries have exclusive first claim on that solar system's surplus energy (Step 1 of dispatch). Unpaired batteries share the remaining solar surplus pooled from all systems (Step 3). Inverter capacity caps discharge rate: a battery sharing an inverter with a solar system cannot discharge faster than the inverter's rated output power (kW).</w:t>
      </w:r>
    </w:p>
    <w:p>
      <w:pPr>
        <w:pStyle w:val="Heading2"/>
      </w:pPr>
      <w:r>
        <w:rPr>
          <w:color w:val="1E40AF"/>
        </w:rPr>
        <w:t>9.7 Backup Runtime Calculation</w:t>
      </w:r>
    </w:p>
    <w:p>
      <w:pPr>
        <w:spacing w:after="120"/>
      </w:pPr>
      <w:r>
        <w:t>The system calculates two backup runtimes:</w:t>
      </w:r>
    </w:p>
    <w:p>
      <w:pPr>
        <w:spacing w:before="80" w:after="80"/>
        <w:ind w:left="720"/>
        <w:shd w:val="clear" w:color="auto" w:fill="EBF5FB"/>
      </w:pPr>
      <w:r>
        <w:rPr>
          <w:rFonts w:ascii="Courier New" w:hAnsi="Courier New"/>
          <w:b/>
          <w:color w:val="0A3D62"/>
          <w:sz w:val="22"/>
        </w:rPr>
        <w:t>Backup at critical load = Usable_kWh / Critical_Load_kW   [hours]</w:t>
      </w:r>
    </w:p>
    <w:p>
      <w:pPr>
        <w:spacing w:before="80" w:after="80"/>
        <w:ind w:left="720"/>
        <w:shd w:val="clear" w:color="auto" w:fill="EBF5FB"/>
      </w:pPr>
      <w:r>
        <w:rPr>
          <w:rFonts w:ascii="Courier New" w:hAnsi="Courier New"/>
          <w:b/>
          <w:color w:val="0A3D62"/>
          <w:sz w:val="22"/>
        </w:rPr>
        <w:t>Backup at optimized load = Available_kWh_now / Optimized_Load_kW   [hours]</w:t>
      </w:r>
    </w:p>
    <w:p>
      <w:pPr>
        <w:spacing w:after="120"/>
      </w:pPr>
      <w:r>
        <w:t>'Critical load' uses the sum of all components marked 'critical' priority. 'Optimized load' uses the full diversity-adjusted demand and the battery's current charge, not full capacity — so it reflects the actual state right now.</w:t>
      </w:r>
    </w:p>
    <w:p>
      <w:r>
        <w:br w:type="page"/>
      </w:r>
    </w:p>
    <w:p>
      <w:pPr>
        <w:pStyle w:val="Heading1"/>
      </w:pPr>
      <w:r>
        <w:rPr>
          <w:color w:val="1A56DB"/>
        </w:rPr>
        <w:t>10. Generator Fuel Cost — Flat Rate vs Affine ISO 8528 Model</w:t>
      </w:r>
    </w:p>
    <w:p>
      <w:pPr>
        <w:pStyle w:val="Heading2"/>
      </w:pPr>
      <w:r>
        <w:rPr>
          <w:color w:val="1E40AF"/>
        </w:rPr>
        <w:t>10.1 The Naive Flat-Rate Model (Why It Is Wrong)</w:t>
      </w:r>
    </w:p>
    <w:p>
      <w:pPr>
        <w:spacing w:after="120"/>
      </w:pPr>
      <w:r>
        <w:t>A simple approach: if the generator burns 20 liters per hour at full rated load, and fuel costs $0.50/liter, then cost = $10/hr. Divide by rated kW (say 50 kW) to get $0.20/kWh. Apply this rate to every kWh the generator produces.</w:t>
      </w:r>
    </w:p>
    <w:p>
      <w:pPr>
        <w:spacing w:before="80" w:after="80"/>
        <w:ind w:left="720"/>
        <w:shd w:val="clear" w:color="auto" w:fill="EBF5FB"/>
      </w:pPr>
      <w:r>
        <w:rPr>
          <w:rFonts w:ascii="Courier New" w:hAnsi="Courier New"/>
          <w:b/>
          <w:color w:val="0A3D62"/>
          <w:sz w:val="22"/>
        </w:rPr>
        <w:t>cost_per_kwh_flat = (fuel_cost_per_liter × fuel_consumption_lph) / rated_kW</w:t>
      </w:r>
    </w:p>
    <w:p>
      <w:pPr>
        <w:spacing w:after="120"/>
      </w:pPr>
      <w:r>
        <w:t>The problem: this model assumes fuel consumption scales linearly with output power. In reality, a diesel generator has no-load losses — it burns fuel just to keep the engine running, even at zero electrical output. At 50% load it does NOT burn 50% of rated-load fuel. It burns more like 65–70% because the fixed overhead is the same.</w:t>
      </w:r>
    </w:p>
    <w:p>
      <w:pPr>
        <w:pStyle w:val="Heading2"/>
      </w:pPr>
      <w:r>
        <w:rPr>
          <w:color w:val="1E40AF"/>
        </w:rPr>
        <w:t>10.2 The Affine Fuel Model (ISO 8528 / CIBSE)</w:t>
      </w:r>
    </w:p>
    <w:p>
      <w:pPr>
        <w:spacing w:after="120"/>
      </w:pPr>
      <w:r>
        <w:t>The correct model (from ISO 8528, the international standard for generating sets, also used in CIBSE guides) is affine (linear with a non-zero intercept):</w:t>
      </w:r>
    </w:p>
    <w:p>
      <w:pPr>
        <w:spacing w:before="80" w:after="80"/>
        <w:ind w:left="720"/>
        <w:shd w:val="clear" w:color="auto" w:fill="EBF5FB"/>
      </w:pPr>
      <w:r>
        <w:rPr>
          <w:rFonts w:ascii="Courier New" w:hAnsi="Courier New"/>
          <w:b/>
          <w:color w:val="0A3D62"/>
          <w:sz w:val="22"/>
        </w:rPr>
        <w:t>F(P) = F₀ + (F_rated − F₀) × P / P_rated   [liters/hour]</w:t>
      </w:r>
    </w:p>
    <w:p>
      <w:pPr>
        <w:spacing w:after="120"/>
      </w:pPr>
      <w:r>
        <w:t>Where:</w:t>
      </w:r>
    </w:p>
    <w:p>
      <w:pPr>
        <w:pStyle w:val="ListBullet"/>
        <w:ind w:left="360"/>
      </w:pPr>
      <w:r>
        <w:t>F(P) = fuel consumption at actual load P (liters/hour)</w:t>
      </w:r>
    </w:p>
    <w:p>
      <w:pPr>
        <w:pStyle w:val="ListBullet"/>
        <w:ind w:left="360"/>
      </w:pPr>
      <w:r>
        <w:t>F₀ = no-load fuel consumption (liters/hour) — the fuel just to keep the engine running</w:t>
      </w:r>
    </w:p>
    <w:p>
      <w:pPr>
        <w:pStyle w:val="ListBullet"/>
        <w:ind w:left="360"/>
      </w:pPr>
      <w:r>
        <w:t>F_rated = fuel consumption at 100% rated load (liters/hour)</w:t>
      </w:r>
    </w:p>
    <w:p>
      <w:pPr>
        <w:pStyle w:val="ListBullet"/>
        <w:ind w:left="360"/>
      </w:pPr>
      <w:r>
        <w:t>P = actual electrical output (kW)</w:t>
      </w:r>
    </w:p>
    <w:p>
      <w:pPr>
        <w:pStyle w:val="ListBullet"/>
        <w:ind w:left="360"/>
      </w:pPr>
      <w:r>
        <w:t>P_rated = rated electrical capacity (kW)</w:t>
      </w:r>
    </w:p>
    <w:p>
      <w:pPr>
        <w:spacing w:before="80" w:after="80"/>
        <w:ind w:left="720"/>
        <w:shd w:val="clear" w:color="auto" w:fill="EBF5FB"/>
      </w:pPr>
      <w:r>
        <w:rPr>
          <w:rFonts w:ascii="Courier New" w:hAnsi="Courier New"/>
          <w:b/>
          <w:color w:val="0A3D62"/>
          <w:sz w:val="22"/>
        </w:rPr>
        <w:t>Default F₀ = 0.30 × F_rated   (30% of rated fuel at no-load — typical for diesel gensets)</w:t>
      </w:r>
    </w:p>
    <w:p>
      <w:pPr>
        <w:spacing w:after="120"/>
      </w:pPr>
      <w:r>
        <w:t>If the user specifies no_load_fuel_lph, that value is used directly instead.</w:t>
      </w:r>
    </w:p>
    <w:p>
      <w:pPr>
        <w:pStyle w:val="Heading2"/>
      </w:pPr>
      <w:r>
        <w:rPr>
          <w:color w:val="1E40AF"/>
        </w:rPr>
        <w:t>10.3 Cost per kWh at Actual Load</w:t>
      </w:r>
    </w:p>
    <w:p>
      <w:pPr>
        <w:spacing w:before="80" w:after="80"/>
        <w:ind w:left="720"/>
        <w:shd w:val="clear" w:color="auto" w:fill="EBF5FB"/>
      </w:pPr>
      <w:r>
        <w:rPr>
          <w:rFonts w:ascii="Courier New" w:hAnsi="Courier New"/>
          <w:b/>
          <w:color w:val="0A3D62"/>
          <w:sz w:val="22"/>
        </w:rPr>
        <w:t>Cost_per_kWh(P) = fuel_price × F(P) / P</w:t>
      </w:r>
    </w:p>
    <w:p>
      <w:pPr>
        <w:spacing w:after="120"/>
      </w:pPr>
      <w:r>
        <w:t>Example: At P = P_rated (100% load), this equals the flat-rate model. At P = 0.5 × P_rated (50% load), cost is higher per kWh because the fixed F₀ overhead is divided by fewer kWh.</w:t>
      </w:r>
    </w:p>
    <w:p>
      <w:pPr>
        <w:pStyle w:val="Heading2"/>
      </w:pPr>
      <w:r>
        <w:rPr>
          <w:color w:val="1E40AF"/>
        </w:rPr>
        <w:t>10.4 Marginal Cost — Used in the Cost Signal</w:t>
      </w:r>
    </w:p>
    <w:p>
      <w:pPr>
        <w:spacing w:after="120"/>
      </w:pPr>
      <w:r>
        <w:t>The cost signal asks: 'What is the extra cost of consuming 1 more kW this hour?' This is the mathematical derivative dC/dP (marginal cost), not the average cost:</w:t>
      </w:r>
    </w:p>
    <w:p>
      <w:pPr>
        <w:spacing w:before="80" w:after="80"/>
        <w:ind w:left="720"/>
        <w:shd w:val="clear" w:color="auto" w:fill="EBF5FB"/>
      </w:pPr>
      <w:r>
        <w:rPr>
          <w:rFonts w:ascii="Courier New" w:hAnsi="Courier New"/>
          <w:b/>
          <w:color w:val="0A3D62"/>
          <w:sz w:val="22"/>
        </w:rPr>
        <w:t>Marginal cost = d(fuel_price × F(P)) / dP</w:t>
      </w:r>
    </w:p>
    <w:p>
      <w:pPr>
        <w:spacing w:before="80" w:after="80"/>
        <w:ind w:left="720"/>
        <w:shd w:val="clear" w:color="auto" w:fill="EBF5FB"/>
      </w:pPr>
      <w:r>
        <w:rPr>
          <w:rFonts w:ascii="Courier New" w:hAnsi="Courier New"/>
          <w:b/>
          <w:color w:val="0A3D62"/>
          <w:sz w:val="22"/>
        </w:rPr>
        <w:t xml:space="preserve">             = fuel_price × (F_rated − F₀) / P_rated   [$/kWh]</w:t>
      </w:r>
    </w:p>
    <w:p>
      <w:pPr>
        <w:spacing w:after="120"/>
      </w:pPr>
      <w:r>
        <w:t>This is constant (independent of P) because F(P) is linear in P. The marginal cost is LOWER than the average cost because the no-load overhead F₀ is already sunk — the next kW only adds the variable slope, not the fixed intercept.</w:t>
      </w:r>
    </w:p>
    <w:p>
      <w:pPr>
        <w:shd w:val="clear" w:color="auto" w:fill="FFF3E0"/>
      </w:pPr>
      <w:r>
        <w:rPr>
          <w:b/>
          <w:color w:val="7D3500"/>
          <w:sz w:val="20"/>
        </w:rPr>
        <w:t>▶  WORKED EXAMPLE — Generator Fuel Cost Comparison</w:t>
      </w:r>
    </w:p>
    <w:p>
      <w:pPr>
        <w:spacing w:after="120"/>
      </w:pPr>
      <w:r>
        <w:t>Generator: 100 kW rated, fuel_consumption_lph = 25 L/hr at 100% load, fuel_cost = $1.00/L, F₀ = 30% × 25 = 7.5 L/hr.</w:t>
      </w:r>
    </w:p>
    <w:p>
      <w:pPr>
        <w:spacing w:before="80" w:after="80"/>
        <w:ind w:left="720"/>
        <w:shd w:val="clear" w:color="auto" w:fill="EBF5FB"/>
      </w:pPr>
      <w:r>
        <w:rPr>
          <w:rFonts w:ascii="Courier New" w:hAnsi="Courier New"/>
          <w:b/>
          <w:color w:val="0A3D62"/>
          <w:sz w:val="22"/>
        </w:rPr>
        <w:t>At 100% load (100 kW):</w:t>
      </w:r>
    </w:p>
    <w:p>
      <w:pPr>
        <w:spacing w:before="80" w:after="80"/>
        <w:ind w:left="720"/>
        <w:shd w:val="clear" w:color="auto" w:fill="EBF5FB"/>
      </w:pPr>
      <w:r>
        <w:rPr>
          <w:rFonts w:ascii="Courier New" w:hAnsi="Courier New"/>
          <w:b/>
          <w:color w:val="0A3D62"/>
          <w:sz w:val="22"/>
        </w:rPr>
        <w:t xml:space="preserve">  F(100) = 7.5 + (25 - 7.5) × 100/100 = 7.5 + 17.5 = 25.0 L/hr</w:t>
      </w:r>
    </w:p>
    <w:p>
      <w:pPr>
        <w:spacing w:before="80" w:after="80"/>
        <w:ind w:left="720"/>
        <w:shd w:val="clear" w:color="auto" w:fill="EBF5FB"/>
      </w:pPr>
      <w:r>
        <w:rPr>
          <w:rFonts w:ascii="Courier New" w:hAnsi="Courier New"/>
          <w:b/>
          <w:color w:val="0A3D62"/>
          <w:sz w:val="22"/>
        </w:rPr>
        <w:t xml:space="preserve">  Cost/hr = 25.0 × $1.00 = $25.00/hr</w:t>
      </w:r>
    </w:p>
    <w:p>
      <w:pPr>
        <w:spacing w:before="80" w:after="80"/>
        <w:ind w:left="720"/>
        <w:shd w:val="clear" w:color="auto" w:fill="EBF5FB"/>
      </w:pPr>
      <w:r>
        <w:rPr>
          <w:rFonts w:ascii="Courier New" w:hAnsi="Courier New"/>
          <w:b/>
          <w:color w:val="0A3D62"/>
          <w:sz w:val="22"/>
        </w:rPr>
        <w:t xml:space="preserve">  Cost/kWh = $25.00 / 100 = $0.250/kWh</w:t>
      </w:r>
    </w:p>
    <w:p>
      <w:pPr>
        <w:spacing w:before="80" w:after="80"/>
        <w:ind w:left="720"/>
        <w:shd w:val="clear" w:color="auto" w:fill="EBF5FB"/>
      </w:pPr>
      <w:r>
        <w:rPr>
          <w:rFonts w:ascii="Courier New" w:hAnsi="Courier New"/>
          <w:b/>
          <w:color w:val="0A3D62"/>
          <w:sz w:val="22"/>
        </w:rPr>
      </w:r>
    </w:p>
    <w:p>
      <w:pPr>
        <w:spacing w:before="80" w:after="80"/>
        <w:ind w:left="720"/>
        <w:shd w:val="clear" w:color="auto" w:fill="EBF5FB"/>
      </w:pPr>
      <w:r>
        <w:rPr>
          <w:rFonts w:ascii="Courier New" w:hAnsi="Courier New"/>
          <w:b/>
          <w:color w:val="0A3D62"/>
          <w:sz w:val="22"/>
        </w:rPr>
        <w:t>At 50% load (50 kW):</w:t>
      </w:r>
    </w:p>
    <w:p>
      <w:pPr>
        <w:spacing w:before="80" w:after="80"/>
        <w:ind w:left="720"/>
        <w:shd w:val="clear" w:color="auto" w:fill="EBF5FB"/>
      </w:pPr>
      <w:r>
        <w:rPr>
          <w:rFonts w:ascii="Courier New" w:hAnsi="Courier New"/>
          <w:b/>
          <w:color w:val="0A3D62"/>
          <w:sz w:val="22"/>
        </w:rPr>
        <w:t xml:space="preserve">  F(50) = 7.5 + (25 - 7.5) × 50/100 = 7.5 + 8.75 = 16.25 L/hr</w:t>
      </w:r>
    </w:p>
    <w:p>
      <w:pPr>
        <w:spacing w:before="80" w:after="80"/>
        <w:ind w:left="720"/>
        <w:shd w:val="clear" w:color="auto" w:fill="EBF5FB"/>
      </w:pPr>
      <w:r>
        <w:rPr>
          <w:rFonts w:ascii="Courier New" w:hAnsi="Courier New"/>
          <w:b/>
          <w:color w:val="0A3D62"/>
          <w:sz w:val="22"/>
        </w:rPr>
        <w:t xml:space="preserve">  Cost/hr = 16.25 × $1.00 = $16.25/hr</w:t>
      </w:r>
    </w:p>
    <w:p>
      <w:pPr>
        <w:spacing w:before="80" w:after="80"/>
        <w:ind w:left="720"/>
        <w:shd w:val="clear" w:color="auto" w:fill="EBF5FB"/>
      </w:pPr>
      <w:r>
        <w:rPr>
          <w:rFonts w:ascii="Courier New" w:hAnsi="Courier New"/>
          <w:b/>
          <w:color w:val="0A3D62"/>
          <w:sz w:val="22"/>
        </w:rPr>
        <w:t xml:space="preserve">  Cost/kWh = $16.25 / 50 = $0.325/kWh  (30% more expensive per kWh!)</w:t>
      </w:r>
    </w:p>
    <w:p>
      <w:pPr>
        <w:spacing w:before="80" w:after="80"/>
        <w:ind w:left="720"/>
        <w:shd w:val="clear" w:color="auto" w:fill="EBF5FB"/>
      </w:pPr>
      <w:r>
        <w:rPr>
          <w:rFonts w:ascii="Courier New" w:hAnsi="Courier New"/>
          <w:b/>
          <w:color w:val="0A3D62"/>
          <w:sz w:val="22"/>
        </w:rPr>
      </w:r>
    </w:p>
    <w:p>
      <w:pPr>
        <w:spacing w:before="80" w:after="80"/>
        <w:ind w:left="720"/>
        <w:shd w:val="clear" w:color="auto" w:fill="EBF5FB"/>
      </w:pPr>
      <w:r>
        <w:rPr>
          <w:rFonts w:ascii="Courier New" w:hAnsi="Courier New"/>
          <w:b/>
          <w:color w:val="0A3D62"/>
          <w:sz w:val="22"/>
        </w:rPr>
        <w:t>Marginal cost = 1.00 × (25 - 7.5) / 100 = $0.175/kWh</w:t>
      </w:r>
    </w:p>
    <w:p>
      <w:pPr>
        <w:spacing w:after="120"/>
      </w:pPr>
      <w:r>
        <w:t>The marginal cost ($0.175) is lower than even the 100%-load average cost ($0.250) because it does not include any fixed overhead allocation.</w:t>
      </w:r>
    </w:p>
    <w:p>
      <w:r>
        <w:br w:type="page"/>
      </w:r>
    </w:p>
    <w:p>
      <w:pPr>
        <w:pStyle w:val="Heading1"/>
      </w:pPr>
      <w:r>
        <w:rPr>
          <w:color w:val="1A56DB"/>
        </w:rPr>
        <w:t>11. Source Dispatch Algorithm — Priority-Based Hourly Dispatch</w:t>
      </w:r>
    </w:p>
    <w:p>
      <w:pPr>
        <w:pStyle w:val="Heading2"/>
      </w:pPr>
      <w:r>
        <w:rPr>
          <w:color w:val="1E40AF"/>
        </w:rPr>
        <w:t>11.1 Purpose</w:t>
      </w:r>
    </w:p>
    <w:p>
      <w:pPr>
        <w:spacing w:after="120"/>
      </w:pPr>
      <w:r>
        <w:t>Every hour of the day, the system decides which power sources serve the load. This is done in strict priority order: cheapest and cleanest sources first. The algorithm runs for all 24 hours before any financial calculation.</w:t>
      </w:r>
    </w:p>
    <w:p>
      <w:pPr>
        <w:pStyle w:val="Heading2"/>
      </w:pPr>
      <w:r>
        <w:rPr>
          <w:color w:val="1E40AF"/>
        </w:rPr>
        <w:t>11.2 Seven-Step Priority Order (per hour)</w:t>
      </w:r>
    </w:p>
    <w:p>
      <w:pPr>
        <w:spacing w:after="120"/>
      </w:pPr>
      <w:r>
        <w:t>For each hour h from 0 to 23, apply these steps in sequence:</w:t>
      </w:r>
    </w:p>
    <w:p>
      <w:pPr>
        <w:pStyle w:val="ListBullet"/>
        <w:ind w:left="360"/>
      </w:pPr>
      <w:r>
        <w:t>Step 1 — Paired solar charges paired batteries: each named solar system's proportional output goes to its dedicated battery bank first (up to charge rate limit).</w:t>
      </w:r>
    </w:p>
    <w:p>
      <w:pPr>
        <w:pStyle w:val="ListBullet"/>
        <w:ind w:left="360"/>
      </w:pPr>
      <w:r>
        <w:t>Step 2 — Remaining solar covers load directly: solar is the cheapest energy (free, no fuel).</w:t>
      </w:r>
    </w:p>
    <w:p>
      <w:pPr>
        <w:pStyle w:val="ListBullet"/>
        <w:ind w:left="360"/>
      </w:pPr>
      <w:r>
        <w:t>Step 3 — Surplus solar charges unpaired batteries: leftover solar after serving load.).</w:t>
      </w:r>
    </w:p>
    <w:p>
      <w:pPr>
        <w:pStyle w:val="ListBullet"/>
        <w:ind w:left="360"/>
      </w:pPr>
      <w:r>
        <w:t>Step 4 — Battery banks discharge to cover remaining load (up to discharge rate and inverter limits).</w:t>
      </w:r>
    </w:p>
    <w:p>
      <w:pPr>
        <w:pStyle w:val="ListBullet"/>
        <w:ind w:left="360"/>
      </w:pPr>
      <w:r>
        <w:t>Step 5 — Utility grid covers whatever is still unmet (up to utility capacity limit).</w:t>
      </w:r>
    </w:p>
    <w:p>
      <w:pPr>
        <w:pStyle w:val="ListBullet"/>
        <w:ind w:left="360"/>
      </w:pPr>
      <w:r>
        <w:t>Step 6 — Generator covers any remaining unmet load (last resort — most expensive).</w:t>
      </w:r>
    </w:p>
    <w:p>
      <w:pPr>
        <w:pStyle w:val="ListBullet"/>
        <w:ind w:left="360"/>
      </w:pPr>
      <w:r>
        <w:t>Step 7 — Opportunistic generator charging: IF the generator is already running (Step 6 &gt; 0) AND has spare capacity below 85% loading, charge batteries from the spare capacity.</w:t>
      </w:r>
    </w:p>
    <w:p>
      <w:pPr>
        <w:pStyle w:val="Heading2"/>
      </w:pPr>
      <w:r>
        <w:rPr>
          <w:color w:val="1E40AF"/>
        </w:rPr>
        <w:t>11.3 Why Utility Does Not Charge Batteries (Deliberate Design)</w:t>
      </w:r>
    </w:p>
    <w:p>
      <w:pPr>
        <w:spacing w:after="120"/>
      </w:pPr>
      <w:r>
        <w:t>The system intentionally does NOT charge batteries from the grid. Without Time-of-Use (ToU) tariff data, charging from grid costs the full tariff rate, and then the energy is discharged later to offset... the same grid energy. Round-trip efficiency (~95% for LFP) means you lose ~5% of the energy. Net result: charging from grid costs MORE than just using the grid directly. This will change when ToU tariff features are added.</w:t>
      </w:r>
    </w:p>
    <w:p>
      <w:pPr>
        <w:pStyle w:val="Heading2"/>
      </w:pPr>
      <w:r>
        <w:rPr>
          <w:color w:val="1E40AF"/>
        </w:rPr>
        <w:t>11.4 Opportunistic Generator Charging — The 85% Cap</w:t>
      </w:r>
    </w:p>
    <w:p>
      <w:pPr>
        <w:spacing w:after="120"/>
      </w:pPr>
      <w:r>
        <w:t>Diesel generators are most efficient (best fuel consumption per kWh) at 70–85% of rated load. Below 50% load, specific fuel consumption rises sharply. Above 85%, wear rate increases. So when the generator is already running (it was started to cover load), we have an opportunity: if the load is below 85% of rated capacity, we can safely charge batteries with the spare headroom WITHOUT starting the generator just for charging.</w:t>
      </w:r>
    </w:p>
    <w:p>
      <w:pPr>
        <w:spacing w:before="80" w:after="80"/>
        <w:ind w:left="720"/>
        <w:shd w:val="clear" w:color="auto" w:fill="EBF5FB"/>
      </w:pPr>
      <w:r>
        <w:rPr>
          <w:rFonts w:ascii="Courier New" w:hAnsi="Courier New"/>
          <w:b/>
          <w:color w:val="0A3D62"/>
          <w:sz w:val="22"/>
        </w:rPr>
        <w:t>Spare_for_charging = genCap × 0.85 − genLoad_this_hour   [W]</w:t>
      </w:r>
    </w:p>
    <w:p>
      <w:pPr>
        <w:spacing w:after="120"/>
      </w:pPr>
      <w:r>
        <w:t>The AC watts drawn from the generator for charging go through an inverter/rectifier (AC→DC), so an additional efficiency loss applies:</w:t>
      </w:r>
    </w:p>
    <w:p>
      <w:pPr>
        <w:spacing w:before="80" w:after="80"/>
        <w:ind w:left="720"/>
        <w:shd w:val="clear" w:color="auto" w:fill="EBF5FB"/>
      </w:pPr>
      <w:r>
        <w:rPr>
          <w:rFonts w:ascii="Courier New" w:hAnsi="Courier New"/>
          <w:b/>
          <w:color w:val="0A3D62"/>
          <w:sz w:val="22"/>
        </w:rPr>
        <w:t>DC power stored in battery = AC watts drawn × INV_EFF × battery_one_way_eff</w:t>
      </w:r>
    </w:p>
    <w:p>
      <w:pPr>
        <w:spacing w:before="80" w:after="80"/>
        <w:ind w:left="720"/>
        <w:shd w:val="clear" w:color="auto" w:fill="EBF5FB"/>
      </w:pPr>
      <w:r>
        <w:rPr>
          <w:rFonts w:ascii="Courier New" w:hAnsi="Courier New"/>
          <w:b/>
          <w:color w:val="0A3D62"/>
          <w:sz w:val="22"/>
        </w:rPr>
        <w:t>INV_EFF = 0.95  (AC→DC rectifier efficiency)</w:t>
      </w:r>
    </w:p>
    <w:p>
      <w:pPr>
        <w:pStyle w:val="Heading2"/>
      </w:pPr>
      <w:r>
        <w:rPr>
          <w:color w:val="1E40AF"/>
        </w:rPr>
        <w:t>11.5 Solar System Capacity Ratios</w:t>
      </w:r>
    </w:p>
    <w:p>
      <w:pPr>
        <w:spacing w:after="120"/>
      </w:pPr>
      <w:r>
        <w:t>When multiple named solar systems exist, the total solar profile is proportionally split between systems based on their inverter capacity:</w:t>
      </w:r>
    </w:p>
    <w:p>
      <w:pPr>
        <w:spacing w:before="80" w:after="80"/>
        <w:ind w:left="720"/>
        <w:shd w:val="clear" w:color="auto" w:fill="EBF5FB"/>
      </w:pPr>
      <w:r>
        <w:rPr>
          <w:rFonts w:ascii="Courier New" w:hAnsi="Courier New"/>
          <w:b/>
          <w:color w:val="0A3D62"/>
          <w:sz w:val="22"/>
        </w:rPr>
        <w:t>Ratio_sys_i = capacity_kW_i / total_solar_capacity_kW</w:t>
      </w:r>
    </w:p>
    <w:p>
      <w:pPr>
        <w:spacing w:before="80" w:after="80"/>
        <w:ind w:left="720"/>
        <w:shd w:val="clear" w:color="auto" w:fill="EBF5FB"/>
      </w:pPr>
      <w:r>
        <w:rPr>
          <w:rFonts w:ascii="Courier New" w:hAnsi="Courier New"/>
          <w:b/>
          <w:color w:val="0A3D62"/>
          <w:sz w:val="22"/>
        </w:rPr>
        <w:t>Solar output for system i (hour h) = solar_total(h) × Ratio_sys_i</w:t>
      </w:r>
    </w:p>
    <w:p>
      <w:pPr>
        <w:pStyle w:val="Heading2"/>
      </w:pPr>
      <w:r>
        <w:rPr>
          <w:color w:val="1E40AF"/>
        </w:rPr>
        <w:t>11.6 Battery State Update</w:t>
      </w:r>
    </w:p>
    <w:p>
      <w:pPr>
        <w:spacing w:after="120"/>
      </w:pPr>
      <w:r>
        <w:t>After all 7 steps, each battery's state is updated:</w:t>
      </w:r>
    </w:p>
    <w:p>
      <w:pPr>
        <w:spacing w:before="80" w:after="80"/>
        <w:ind w:left="720"/>
        <w:shd w:val="clear" w:color="auto" w:fill="EBF5FB"/>
      </w:pPr>
      <w:r>
        <w:rPr>
          <w:rFonts w:ascii="Courier New" w:hAnsi="Courier New"/>
          <w:b/>
          <w:color w:val="0A3D62"/>
          <w:sz w:val="22"/>
        </w:rPr>
        <w:t>New SOC = old_energy_kWh ± (charge/discharge kWh) × efficiency_factor</w:t>
      </w:r>
    </w:p>
    <w:p>
      <w:pPr>
        <w:spacing w:after="120"/>
      </w:pPr>
      <w:r>
        <w:t>The system tracks: solar_used, battery_charged_solar, battery_charged_gen, battery_discharged, utility_used, generator_used, unmet — all as 24-element arrays.</w:t>
      </w:r>
    </w:p>
    <w:p>
      <w:pPr>
        <w:pStyle w:val="Heading2"/>
      </w:pPr>
      <w:r>
        <w:rPr>
          <w:color w:val="1E40AF"/>
        </w:rPr>
        <w:t>11.7 Solar Self-Consumption Metric</w:t>
      </w:r>
    </w:p>
    <w:p>
      <w:pPr>
        <w:spacing w:before="80" w:after="80"/>
        <w:ind w:left="720"/>
        <w:shd w:val="clear" w:color="auto" w:fill="EBF5FB"/>
      </w:pPr>
      <w:r>
        <w:rPr>
          <w:rFonts w:ascii="Courier New" w:hAnsi="Courier New"/>
          <w:b/>
          <w:color w:val="0A3D62"/>
          <w:sz w:val="22"/>
        </w:rPr>
        <w:t>Solar_self_consumption% = (solar_used_kWh + solar_charged_to_battery_kWh) / solar_generated_kWh × 100</w:t>
      </w:r>
    </w:p>
    <w:p>
      <w:pPr>
        <w:spacing w:after="120"/>
      </w:pPr>
      <w:r>
        <w:t>This tells you what fraction of your solar generation was actually used on-site vs exported/wasted. Higher is better. If you have a battery, self-consumption is typically 80–95%.</w:t>
      </w:r>
    </w:p>
    <w:p>
      <w:r>
        <w:br w:type="page"/>
      </w:r>
    </w:p>
    <w:p>
      <w:pPr>
        <w:pStyle w:val="Heading1"/>
      </w:pPr>
      <w:r>
        <w:rPr>
          <w:color w:val="1A56DB"/>
        </w:rPr>
        <w:t>12. Cost Signal Engine — Pricing Every Hour of the Day</w:t>
      </w:r>
    </w:p>
    <w:p>
      <w:pPr>
        <w:pStyle w:val="Heading2"/>
      </w:pPr>
      <w:r>
        <w:rPr>
          <w:color w:val="1E40AF"/>
        </w:rPr>
        <w:t>12.1 What the Cost Signal Is</w:t>
      </w:r>
    </w:p>
    <w:p>
      <w:pPr>
        <w:spacing w:after="120"/>
      </w:pPr>
      <w:r>
        <w:t>The cost signal is a 24-element array (one value per hour) that answers the question: 'If I ran 1 extra kW of load during hour h, what would it cost?' This is a marginal cost concept — the cost of one additional unit at the margin. The optimizer uses it to decide when to schedule shiftable loads.</w:t>
      </w:r>
    </w:p>
    <w:p>
      <w:pPr>
        <w:pStyle w:val="Heading2"/>
      </w:pPr>
      <w:r>
        <w:rPr>
          <w:color w:val="1E40AF"/>
        </w:rPr>
        <w:t>12.2 The Cost Ladder (cheapest to most expensive)</w:t>
      </w:r>
    </w:p>
    <w:p>
      <w:pPr>
        <w:spacing w:before="80" w:after="80"/>
        <w:ind w:left="720"/>
        <w:shd w:val="clear" w:color="auto" w:fill="EBF5FB"/>
      </w:pPr>
      <w:r>
        <w:rPr>
          <w:rFonts w:ascii="Courier New" w:hAnsi="Courier New"/>
          <w:b/>
          <w:color w:val="0A3D62"/>
          <w:sz w:val="22"/>
        </w:rPr>
        <w:t>0.000  $/kWh — Solar surplus  (free energy — solar &gt; load, next kW costs nothing)</w:t>
      </w:r>
    </w:p>
    <w:p>
      <w:pPr>
        <w:spacing w:before="80" w:after="80"/>
        <w:ind w:left="720"/>
        <w:shd w:val="clear" w:color="auto" w:fill="EBF5FB"/>
      </w:pPr>
      <w:r>
        <w:rPr>
          <w:rFonts w:ascii="Courier New" w:hAnsi="Courier New"/>
          <w:b/>
          <w:color w:val="0A3D62"/>
          <w:sz w:val="22"/>
        </w:rPr>
        <w:t>0.010  $/kWh — Battery stored (near-zero cost — stored solar, only cell wear)</w:t>
      </w:r>
    </w:p>
    <w:p>
      <w:pPr>
        <w:spacing w:before="80" w:after="80"/>
        <w:ind w:left="720"/>
        <w:shd w:val="clear" w:color="auto" w:fill="EBF5FB"/>
      </w:pPr>
      <w:r>
        <w:rPr>
          <w:rFonts w:ascii="Courier New" w:hAnsi="Courier New"/>
          <w:b/>
          <w:color w:val="0A3D62"/>
          <w:sz w:val="22"/>
        </w:rPr>
        <w:t>tariff $/kWh — Grid base rate  (utility tariff from project settings)</w:t>
      </w:r>
    </w:p>
    <w:p>
      <w:pPr>
        <w:spacing w:before="80" w:after="80"/>
        <w:ind w:left="720"/>
        <w:shd w:val="clear" w:color="auto" w:fill="EBF5FB"/>
      </w:pPr>
      <w:r>
        <w:rPr>
          <w:rFonts w:ascii="Courier New" w:hAnsi="Courier New"/>
          <w:b/>
          <w:color w:val="0A3D62"/>
          <w:sz w:val="22"/>
        </w:rPr>
        <w:t>peak_tariff  — Grid peak rate  (during peak hours if configured)</w:t>
      </w:r>
    </w:p>
    <w:p>
      <w:pPr>
        <w:spacing w:before="80" w:after="80"/>
        <w:ind w:left="720"/>
        <w:shd w:val="clear" w:color="auto" w:fill="EBF5FB"/>
      </w:pPr>
      <w:r>
        <w:rPr>
          <w:rFonts w:ascii="Courier New" w:hAnsi="Courier New"/>
          <w:b/>
          <w:color w:val="0A3D62"/>
          <w:sz w:val="22"/>
        </w:rPr>
        <w:t>marginal_gen — Generator marginal fuel cost (diesel cost × slope / rated_kW)</w:t>
      </w:r>
    </w:p>
    <w:p>
      <w:pPr>
        <w:spacing w:before="80" w:after="80"/>
        <w:ind w:left="720"/>
        <w:shd w:val="clear" w:color="auto" w:fill="EBF5FB"/>
      </w:pPr>
      <w:r>
        <w:rPr>
          <w:rFonts w:ascii="Courier New" w:hAnsi="Courier New"/>
          <w:b/>
          <w:color w:val="0A3D62"/>
          <w:sz w:val="22"/>
        </w:rPr>
        <w:t>999.0  $/kWh — No source / load shedding sentinel</w:t>
      </w:r>
    </w:p>
    <w:p>
      <w:pPr>
        <w:pStyle w:val="Heading2"/>
      </w:pPr>
      <w:r>
        <w:rPr>
          <w:color w:val="1E40AF"/>
        </w:rPr>
        <w:t>12.3 Solar Layer — Discount During Sunshine</w:t>
      </w:r>
    </w:p>
    <w:p>
      <w:pPr>
        <w:spacing w:after="120"/>
      </w:pPr>
      <w:r>
        <w:t>For the load-scheduling optimizer (ProjectController), a combined cost signal is used that blends the monetary cost with a solar irradiance layer. The idea: even if there is no solar surplus at the moment, running loads during daylight hours is still preferable because solar is partially offsetting the load.</w:t>
      </w:r>
    </w:p>
    <w:p>
      <w:pPr>
        <w:spacing w:before="80" w:after="80"/>
        <w:ind w:left="720"/>
        <w:shd w:val="clear" w:color="auto" w:fill="EBF5FB"/>
      </w:pPr>
      <w:r>
        <w:rPr>
          <w:rFonts w:ascii="Courier New" w:hAnsi="Courier New"/>
          <w:b/>
          <w:color w:val="0A3D62"/>
          <w:sz w:val="22"/>
        </w:rPr>
        <w:t>solarFrac = solar_W(h) / max(solar_W)   [0.0 to 1.0]</w:t>
      </w:r>
    </w:p>
    <w:p>
      <w:pPr>
        <w:spacing w:before="80" w:after="80"/>
        <w:ind w:left="720"/>
        <w:shd w:val="clear" w:color="auto" w:fill="EBF5FB"/>
      </w:pPr>
      <w:r>
        <w:rPr>
          <w:rFonts w:ascii="Courier New" w:hAnsi="Courier New"/>
          <w:b/>
          <w:color w:val="0A3D62"/>
          <w:sz w:val="22"/>
        </w:rPr>
        <w:t>If monetary cost exists:</w:t>
      </w:r>
    </w:p>
    <w:p>
      <w:pPr>
        <w:spacing w:before="80" w:after="80"/>
        <w:ind w:left="720"/>
        <w:shd w:val="clear" w:color="auto" w:fill="EBF5FB"/>
      </w:pPr>
      <w:r>
        <w:rPr>
          <w:rFonts w:ascii="Courier New" w:hAnsi="Courier New"/>
          <w:b/>
          <w:color w:val="0A3D62"/>
          <w:sz w:val="22"/>
        </w:rPr>
        <w:t xml:space="preserve">  signal(h) = base_cost × (1.0 − 0.9 × solarFrac)</w:t>
      </w:r>
    </w:p>
    <w:p>
      <w:pPr>
        <w:spacing w:before="80" w:after="80"/>
        <w:ind w:left="720"/>
        <w:shd w:val="clear" w:color="auto" w:fill="EBF5FB"/>
      </w:pPr>
      <w:r>
        <w:rPr>
          <w:rFonts w:ascii="Courier New" w:hAnsi="Courier New"/>
          <w:b/>
          <w:color w:val="0A3D62"/>
          <w:sz w:val="22"/>
        </w:rPr>
        <w:t>If no monetary cost:</w:t>
      </w:r>
    </w:p>
    <w:p>
      <w:pPr>
        <w:spacing w:before="80" w:after="80"/>
        <w:ind w:left="720"/>
        <w:shd w:val="clear" w:color="auto" w:fill="EBF5FB"/>
      </w:pPr>
      <w:r>
        <w:rPr>
          <w:rFonts w:ascii="Courier New" w:hAnsi="Courier New"/>
          <w:b/>
          <w:color w:val="0A3D62"/>
          <w:sz w:val="22"/>
        </w:rPr>
        <w:t xml:space="preserve">  signal(h) = 1.0 − solarFrac   (pure inverse irradiance)</w:t>
      </w:r>
    </w:p>
    <w:p>
      <w:pPr>
        <w:spacing w:after="120"/>
      </w:pPr>
      <w:r>
        <w:t>At peak solar (solarFrac = 1.0): signal = base_cost × 0.1 (10% of base — extremely cheap hour).</w:t>
      </w:r>
    </w:p>
    <w:p>
      <w:pPr>
        <w:spacing w:after="120"/>
      </w:pPr>
      <w:r>
        <w:t>At night (solarFrac = 0.0): signal = base_cost × 1.0 (full cost).</w:t>
      </w:r>
    </w:p>
    <w:p>
      <w:r>
        <w:rPr>
          <w:i/>
          <w:color w:val="6C3579"/>
          <w:sz w:val="20"/>
        </w:rPr>
        <w:t>ℹ  The 90% solar discount means loads will strongly prefer solar hours. This correctly models the benefit of running flexible loads (dishwasher, EV, water heater) midday.</w:t>
      </w:r>
    </w:p>
    <w:p>
      <w:r>
        <w:br w:type="page"/>
      </w:r>
    </w:p>
    <w:p>
      <w:pPr>
        <w:pStyle w:val="Heading1"/>
      </w:pPr>
      <w:r>
        <w:rPr>
          <w:color w:val="1A56DB"/>
        </w:rPr>
        <w:t>13. Load Scheduling Optimization — Finding Cheapest Operating Windows</w:t>
      </w:r>
    </w:p>
    <w:p>
      <w:pPr>
        <w:pStyle w:val="Heading2"/>
      </w:pPr>
      <w:r>
        <w:rPr>
          <w:color w:val="1E40AF"/>
        </w:rPr>
        <w:t>13.1 What Makes a Load 'Shiftable'?</w:t>
      </w:r>
    </w:p>
    <w:p>
      <w:pPr>
        <w:spacing w:after="120"/>
      </w:pPr>
      <w:r>
        <w:t>Not all loads must run at fixed times. A water heater can heat water between 6 AM and 10 AM or between 1 PM and 5 PM — the occupant does not care when it heats, only that hot water is available when needed. These 'shiftable' or 'flexible' loads are candidates for scheduling. Each shiftable component has:</w:t>
      </w:r>
    </w:p>
    <w:p>
      <w:pPr>
        <w:pStyle w:val="ListBullet"/>
        <w:ind w:left="360"/>
      </w:pPr>
      <w:r>
        <w:t>required_run_hours — how many hours it must run per day (e.g. 3 hours for a water heater)</w:t>
      </w:r>
    </w:p>
    <w:p>
      <w:pPr>
        <w:pStyle w:val="ListBullet"/>
        <w:ind w:left="360"/>
      </w:pPr>
      <w:r>
        <w:t>earliest_start_hour — earliest it can start (e.g. 7 AM)</w:t>
      </w:r>
    </w:p>
    <w:p>
      <w:pPr>
        <w:pStyle w:val="ListBullet"/>
        <w:ind w:left="360"/>
      </w:pPr>
      <w:r>
        <w:t>latest_end_hour — latest it must finish by (e.g. 22:00)</w:t>
      </w:r>
    </w:p>
    <w:p>
      <w:pPr>
        <w:pStyle w:val="ListBullet"/>
        <w:ind w:left="360"/>
      </w:pPr>
      <w:r>
        <w:t>max_interruptions — whether it can run in multiple separated windows (0 = must run continuously)</w:t>
      </w:r>
    </w:p>
    <w:p>
      <w:pPr>
        <w:pStyle w:val="Heading2"/>
      </w:pPr>
      <w:r>
        <w:rPr>
          <w:color w:val="1E40AF"/>
        </w:rPr>
        <w:t>13.2 Constraint Validation</w:t>
      </w:r>
    </w:p>
    <w:p>
      <w:pPr>
        <w:spacing w:after="120"/>
      </w:pPr>
      <w:r>
        <w:t>Before scheduling, constraints are checked:</w:t>
      </w:r>
    </w:p>
    <w:p>
      <w:pPr>
        <w:spacing w:before="80" w:after="80"/>
        <w:ind w:left="720"/>
        <w:shd w:val="clear" w:color="auto" w:fill="EBF5FB"/>
      </w:pPr>
      <w:r>
        <w:rPr>
          <w:rFonts w:ascii="Courier New" w:hAnsi="Courier New"/>
          <w:b/>
          <w:color w:val="0A3D62"/>
          <w:sz w:val="22"/>
        </w:rPr>
        <w:t>Window width = latest_end_hour − earliest_start_hour</w:t>
      </w:r>
    </w:p>
    <w:p>
      <w:pPr>
        <w:spacing w:before="80" w:after="80"/>
        <w:ind w:left="720"/>
        <w:shd w:val="clear" w:color="auto" w:fill="EBF5FB"/>
      </w:pPr>
      <w:r>
        <w:rPr>
          <w:rFonts w:ascii="Courier New" w:hAnsi="Courier New"/>
          <w:b/>
          <w:color w:val="0A3D62"/>
          <w:sz w:val="22"/>
        </w:rPr>
        <w:t>Must satisfy: required_run_hours &gt; 0  AND  required_run_hours ≤ window_width</w:t>
      </w:r>
    </w:p>
    <w:p>
      <w:pPr>
        <w:spacing w:after="120"/>
      </w:pPr>
      <w:r>
        <w:t>If required_run_hours exceeds the window, the optimizer rejects it with an error message.</w:t>
      </w:r>
    </w:p>
    <w:p>
      <w:pPr>
        <w:pStyle w:val="Heading2"/>
      </w:pPr>
      <w:r>
        <w:rPr>
          <w:color w:val="1E40AF"/>
        </w:rPr>
        <w:t>13.3 Continuous (No Split) Scheduling</w:t>
      </w:r>
    </w:p>
    <w:p>
      <w:pPr>
        <w:spacing w:after="120"/>
      </w:pPr>
      <w:r>
        <w:t>When max_interruptions = 0, the load must run in one continuous block. The optimizer exhaustively tests every possible start position within the window:</w:t>
      </w:r>
    </w:p>
    <w:p>
      <w:pPr>
        <w:spacing w:before="80" w:after="80"/>
        <w:ind w:left="720"/>
        <w:shd w:val="clear" w:color="auto" w:fill="EBF5FB"/>
      </w:pPr>
      <w:r>
        <w:rPr>
          <w:rFonts w:ascii="Courier New" w:hAnsi="Courier New"/>
          <w:b/>
          <w:color w:val="0A3D62"/>
          <w:sz w:val="22"/>
        </w:rPr>
        <w:t>For s = earliest_start to (latest_end − required_run_hours):</w:t>
      </w:r>
    </w:p>
    <w:p>
      <w:pPr>
        <w:spacing w:before="80" w:after="80"/>
        <w:ind w:left="720"/>
        <w:shd w:val="clear" w:color="auto" w:fill="EBF5FB"/>
      </w:pPr>
      <w:r>
        <w:rPr>
          <w:rFonts w:ascii="Courier New" w:hAnsi="Courier New"/>
          <w:b/>
          <w:color w:val="0A3D62"/>
          <w:sz w:val="22"/>
        </w:rPr>
        <w:t xml:space="preserve">    cost = Σ signal(h) for h = s to s + required_run_hours</w:t>
      </w:r>
    </w:p>
    <w:p>
      <w:pPr>
        <w:spacing w:before="80" w:after="80"/>
        <w:ind w:left="720"/>
        <w:shd w:val="clear" w:color="auto" w:fill="EBF5FB"/>
      </w:pPr>
      <w:r>
        <w:rPr>
          <w:rFonts w:ascii="Courier New" w:hAnsi="Courier New"/>
          <w:b/>
          <w:color w:val="0A3D62"/>
          <w:sz w:val="22"/>
        </w:rPr>
        <w:t xml:space="preserve">    if cost &lt; best_cost: best_cost = cost; best_start = s</w:t>
      </w:r>
    </w:p>
    <w:p>
      <w:pPr>
        <w:spacing w:before="80" w:after="80"/>
        <w:ind w:left="720"/>
        <w:shd w:val="clear" w:color="auto" w:fill="EBF5FB"/>
      </w:pPr>
      <w:r>
        <w:rPr>
          <w:rFonts w:ascii="Courier New" w:hAnsi="Courier New"/>
          <w:b/>
          <w:color w:val="0A3D62"/>
          <w:sz w:val="22"/>
        </w:rPr>
        <w:t>Output: one interval [best_start : best_start + required_run_hours]</w:t>
      </w:r>
    </w:p>
    <w:p>
      <w:pPr>
        <w:spacing w:after="120"/>
      </w:pPr>
      <w:r>
        <w:t>Time complexity: O((window_width − run_hours) × run_hours). For a 24-hour window with 3 run hours, that is 21 × 3 = 63 operations — nearly instant.</w:t>
      </w:r>
    </w:p>
    <w:p>
      <w:pPr>
        <w:pStyle w:val="Heading2"/>
      </w:pPr>
      <w:r>
        <w:rPr>
          <w:color w:val="1E40AF"/>
        </w:rPr>
        <w:t>13.4 Split Scheduling (Interruptions Allowed)</w:t>
      </w:r>
    </w:p>
    <w:p>
      <w:pPr>
        <w:spacing w:after="120"/>
      </w:pPr>
      <w:r>
        <w:t>When max_interruptions &gt; 0, the load can run in multiple separate windows. The optimizer uses a greedy cheapest-hours approach:</w:t>
      </w:r>
    </w:p>
    <w:p>
      <w:pPr>
        <w:spacing w:before="80" w:after="80"/>
        <w:ind w:left="720"/>
        <w:shd w:val="clear" w:color="auto" w:fill="EBF5FB"/>
      </w:pPr>
      <w:r>
        <w:rPr>
          <w:rFonts w:ascii="Courier New" w:hAnsi="Courier New"/>
          <w:b/>
          <w:color w:val="0A3D62"/>
          <w:sz w:val="22"/>
        </w:rPr>
        <w:t>1. Collect cost_signal values for hours within the window</w:t>
      </w:r>
    </w:p>
    <w:p>
      <w:pPr>
        <w:spacing w:before="80" w:after="80"/>
        <w:ind w:left="720"/>
        <w:shd w:val="clear" w:color="auto" w:fill="EBF5FB"/>
      </w:pPr>
      <w:r>
        <w:rPr>
          <w:rFonts w:ascii="Courier New" w:hAnsi="Courier New"/>
          <w:b/>
          <w:color w:val="0A3D62"/>
          <w:sz w:val="22"/>
        </w:rPr>
        <w:t>2. Sort hours by cost (ascending — cheapest first)</w:t>
      </w:r>
    </w:p>
    <w:p>
      <w:pPr>
        <w:spacing w:before="80" w:after="80"/>
        <w:ind w:left="720"/>
        <w:shd w:val="clear" w:color="auto" w:fill="EBF5FB"/>
      </w:pPr>
      <w:r>
        <w:rPr>
          <w:rFonts w:ascii="Courier New" w:hAnsi="Courier New"/>
          <w:b/>
          <w:color w:val="0A3D62"/>
          <w:sz w:val="22"/>
        </w:rPr>
        <w:t>3. Pick the cheapest required_run_hours hours</w:t>
      </w:r>
    </w:p>
    <w:p>
      <w:pPr>
        <w:spacing w:before="80" w:after="80"/>
        <w:ind w:left="720"/>
        <w:shd w:val="clear" w:color="auto" w:fill="EBF5FB"/>
      </w:pPr>
      <w:r>
        <w:rPr>
          <w:rFonts w:ascii="Courier New" w:hAnsi="Courier New"/>
          <w:b/>
          <w:color w:val="0A3D62"/>
          <w:sz w:val="22"/>
        </w:rPr>
        <w:t>4. Group consecutive chosen hours into intervals</w:t>
      </w:r>
    </w:p>
    <w:p>
      <w:pPr>
        <w:spacing w:after="120"/>
      </w:pPr>
      <w:r>
        <w:t>Example: run_hours = 3, cheapest hours are [2, 3, 14]. Hours 2 and 3 are consecutive → one interval. Hour 14 is separate → second interval. Output: [02:00–04:00] and [14:00–15:00].</w:t>
      </w:r>
    </w:p>
    <w:p>
      <w:pPr>
        <w:pStyle w:val="Heading2"/>
      </w:pPr>
      <w:r>
        <w:rPr>
          <w:color w:val="1E40AF"/>
        </w:rPr>
        <w:t>13.5 The Improvement Guard — Only Save if Actually Better</w:t>
      </w:r>
    </w:p>
    <w:p>
      <w:pPr>
        <w:spacing w:after="120"/>
      </w:pPr>
      <w:r>
        <w:t>This was a critical bug that was fixed. The original code always saved the new schedule. The fixed version compares the new schedule's cost against the BEST window the old schedule already contained. Only if the new schedule is genuinely cheaper (by at least 0.0001 cost units) is the database record updated.</w:t>
      </w:r>
    </w:p>
    <w:p>
      <w:pPr>
        <w:spacing w:before="80" w:after="80"/>
        <w:ind w:left="720"/>
        <w:shd w:val="clear" w:color="auto" w:fill="EBF5FB"/>
      </w:pPr>
      <w:r>
        <w:rPr>
          <w:rFonts w:ascii="Courier New" w:hAnsi="Courier New"/>
          <w:b/>
          <w:color w:val="0A3D62"/>
          <w:sz w:val="22"/>
        </w:rPr>
        <w:t>current_best_cost = min over all run_hours-windows inside current intervals of Σ signal(h)</w:t>
      </w:r>
    </w:p>
    <w:p>
      <w:pPr>
        <w:spacing w:before="80" w:after="80"/>
        <w:ind w:left="720"/>
        <w:shd w:val="clear" w:color="auto" w:fill="EBF5FB"/>
      </w:pPr>
      <w:r>
        <w:rPr>
          <w:rFonts w:ascii="Courier New" w:hAnsi="Courier New"/>
          <w:b/>
          <w:color w:val="0A3D62"/>
          <w:sz w:val="22"/>
        </w:rPr>
        <w:t>new_cost = Σ signal(h) for h in new intervals</w:t>
      </w:r>
    </w:p>
    <w:p>
      <w:pPr>
        <w:spacing w:before="80" w:after="80"/>
        <w:ind w:left="720"/>
        <w:shd w:val="clear" w:color="auto" w:fill="EBF5FB"/>
      </w:pPr>
      <w:r>
        <w:rPr>
          <w:rFonts w:ascii="Courier New" w:hAnsi="Courier New"/>
          <w:b/>
          <w:color w:val="0A3D62"/>
          <w:sz w:val="22"/>
        </w:rPr>
        <w:t>Save only if: new_cost &lt; current_best_cost − 0.0001</w:t>
      </w:r>
    </w:p>
    <w:p>
      <w:pPr>
        <w:spacing w:after="120"/>
      </w:pPr>
      <w:r>
        <w:t>Without this guard, the optimizer would overwrite a good manual schedule with a slightly different but equally-priced automatic one, causing confusing behavior where pressing 'Optimize' changes the schedule without improving costs.</w:t>
      </w:r>
    </w:p>
    <w:p>
      <w:pPr>
        <w:pStyle w:val="Heading2"/>
      </w:pPr>
      <w:r>
        <w:rPr>
          <w:color w:val="1E40AF"/>
        </w:rPr>
        <w:t>13.6 Savings Report</w:t>
      </w:r>
    </w:p>
    <w:p>
      <w:pPr>
        <w:spacing w:before="80" w:after="80"/>
        <w:ind w:left="720"/>
        <w:shd w:val="clear" w:color="auto" w:fill="EBF5FB"/>
      </w:pPr>
      <w:r>
        <w:rPr>
          <w:rFonts w:ascii="Courier New" w:hAnsi="Courier New"/>
          <w:b/>
          <w:color w:val="0A3D62"/>
          <w:sz w:val="22"/>
        </w:rPr>
        <w:t>Savings = current_best_cost − new_cost</w:t>
      </w:r>
    </w:p>
    <w:p>
      <w:pPr>
        <w:spacing w:before="80" w:after="80"/>
        <w:ind w:left="720"/>
        <w:shd w:val="clear" w:color="auto" w:fill="EBF5FB"/>
      </w:pPr>
      <w:r>
        <w:rPr>
          <w:rFonts w:ascii="Courier New" w:hAnsi="Courier New"/>
          <w:b/>
          <w:color w:val="0A3D62"/>
          <w:sz w:val="22"/>
        </w:rPr>
        <w:t>Savings% = Savings / current_best_cost × 100</w:t>
      </w:r>
    </w:p>
    <w:p>
      <w:pPr>
        <w:shd w:val="clear" w:color="auto" w:fill="FFF3E0"/>
      </w:pPr>
      <w:r>
        <w:rPr>
          <w:b/>
          <w:color w:val="7D3500"/>
          <w:sz w:val="20"/>
        </w:rPr>
        <w:t>▶  WORKED EXAMPLE — Full Scheduling Example — Washing Machine</w:t>
      </w:r>
    </w:p>
    <w:p>
      <w:pPr>
        <w:spacing w:after="120"/>
      </w:pPr>
      <w:r>
        <w:t>Setup: washing machine, run_hours = 2, window = 8:00–20:00 (12 hours), no splits.</w:t>
      </w:r>
    </w:p>
    <w:p>
      <w:pPr>
        <w:spacing w:after="120"/>
      </w:pPr>
      <w:r>
        <w:t>Cost signal for hours 8–20 (from tariff + solar):</w:t>
      </w:r>
    </w:p>
    <w:p>
      <w:pPr>
        <w:spacing w:before="80" w:after="80"/>
        <w:ind w:left="720"/>
        <w:shd w:val="clear" w:color="auto" w:fill="EBF5FB"/>
      </w:pPr>
      <w:r>
        <w:rPr>
          <w:rFonts w:ascii="Courier New" w:hAnsi="Courier New"/>
          <w:b/>
          <w:color w:val="0A3D62"/>
          <w:sz w:val="22"/>
        </w:rPr>
        <w:t>h=8:  0.12  h=9:  0.10  h=10: 0.05  h=11: 0.03  h=12: 0.02  h=13: 0.02</w:t>
      </w:r>
    </w:p>
    <w:p>
      <w:pPr>
        <w:spacing w:before="80" w:after="80"/>
        <w:ind w:left="720"/>
        <w:shd w:val="clear" w:color="auto" w:fill="EBF5FB"/>
      </w:pPr>
      <w:r>
        <w:rPr>
          <w:rFonts w:ascii="Courier New" w:hAnsi="Courier New"/>
          <w:b/>
          <w:color w:val="0A3D62"/>
          <w:sz w:val="22"/>
        </w:rPr>
        <w:t>h=14: 0.03  h=15: 0.05  h=16: 0.08  h=17: 0.10  h=18: 0.12  h=19: 0.12</w:t>
      </w:r>
    </w:p>
    <w:p>
      <w:pPr>
        <w:spacing w:after="120"/>
      </w:pPr>
      <w:r>
        <w:t>Testing all 2-hour windows:</w:t>
      </w:r>
    </w:p>
    <w:p>
      <w:pPr>
        <w:spacing w:before="80" w:after="80"/>
        <w:ind w:left="720"/>
        <w:shd w:val="clear" w:color="auto" w:fill="EBF5FB"/>
      </w:pPr>
      <w:r>
        <w:rPr>
          <w:rFonts w:ascii="Courier New" w:hAnsi="Courier New"/>
          <w:b/>
          <w:color w:val="0A3D62"/>
          <w:sz w:val="22"/>
        </w:rPr>
        <w:t>h=8–10:  0.12+0.10 = 0.22</w:t>
      </w:r>
    </w:p>
    <w:p>
      <w:pPr>
        <w:spacing w:before="80" w:after="80"/>
        <w:ind w:left="720"/>
        <w:shd w:val="clear" w:color="auto" w:fill="EBF5FB"/>
      </w:pPr>
      <w:r>
        <w:rPr>
          <w:rFonts w:ascii="Courier New" w:hAnsi="Courier New"/>
          <w:b/>
          <w:color w:val="0A3D62"/>
          <w:sz w:val="22"/>
        </w:rPr>
        <w:t>h=10–12: 0.05+0.03 = 0.08</w:t>
      </w:r>
    </w:p>
    <w:p>
      <w:pPr>
        <w:spacing w:before="80" w:after="80"/>
        <w:ind w:left="720"/>
        <w:shd w:val="clear" w:color="auto" w:fill="EBF5FB"/>
      </w:pPr>
      <w:r>
        <w:rPr>
          <w:rFonts w:ascii="Courier New" w:hAnsi="Courier New"/>
          <w:b/>
          <w:color w:val="0A3D62"/>
          <w:sz w:val="22"/>
        </w:rPr>
        <w:t>h=11–13: 0.03+0.02 = 0.05  ← cheapest</w:t>
      </w:r>
    </w:p>
    <w:p>
      <w:pPr>
        <w:spacing w:before="80" w:after="80"/>
        <w:ind w:left="720"/>
        <w:shd w:val="clear" w:color="auto" w:fill="EBF5FB"/>
      </w:pPr>
      <w:r>
        <w:rPr>
          <w:rFonts w:ascii="Courier New" w:hAnsi="Courier New"/>
          <w:b/>
          <w:color w:val="0A3D62"/>
          <w:sz w:val="22"/>
        </w:rPr>
        <w:t>h=12–14: 0.02+0.03 = 0.05  ← tied</w:t>
      </w:r>
    </w:p>
    <w:p>
      <w:pPr>
        <w:spacing w:after="120"/>
      </w:pPr>
      <w:r>
        <w:t>Best start = 11:00. Output interval: [11:00–13:00]. The machine runs during peak solar hours.</w:t>
      </w:r>
    </w:p>
    <w:p>
      <w:r>
        <w:br w:type="page"/>
      </w:r>
    </w:p>
    <w:p>
      <w:pPr>
        <w:pStyle w:val="Heading1"/>
      </w:pPr>
      <w:r>
        <w:rPr>
          <w:color w:val="1A56DB"/>
        </w:rPr>
        <w:t>14. Hourly Load Profile Generation — Turning Components into a 24-Hour Demand Curve</w:t>
      </w:r>
    </w:p>
    <w:p>
      <w:pPr>
        <w:pStyle w:val="Heading2"/>
      </w:pPr>
      <w:r>
        <w:rPr>
          <w:color w:val="1E40AF"/>
        </w:rPr>
        <w:t>14.1 Purpose</w:t>
      </w:r>
    </w:p>
    <w:p>
      <w:pPr>
        <w:spacing w:after="120"/>
      </w:pPr>
      <w:r>
        <w:t>The dispatch engine and financial engine both need a 24-hour array of load in Watts. This is built by projecting each component's time intervals onto the 24-hour axis, applying diversity factors, and summing everything up.</w:t>
      </w:r>
    </w:p>
    <w:p>
      <w:pPr>
        <w:pStyle w:val="Heading2"/>
      </w:pPr>
      <w:r>
        <w:rPr>
          <w:color w:val="1E40AF"/>
        </w:rPr>
        <w:t>14.2 Seasonal and Day-Type Filtering</w:t>
      </w:r>
    </w:p>
    <w:p>
      <w:pPr>
        <w:spacing w:after="120"/>
      </w:pPr>
      <w:r>
        <w:t>Before a component contributes to any hour, it is checked against three filters:</w:t>
      </w:r>
    </w:p>
    <w:p>
      <w:pPr>
        <w:pStyle w:val="ListBullet"/>
        <w:ind w:left="360"/>
      </w:pPr>
      <w:r>
        <w:t>Season filter: if usage_season = 'summer', the component only runs in June/July/August. Components set to 'all' are always included.</w:t>
      </w:r>
    </w:p>
    <w:p>
      <w:pPr>
        <w:pStyle w:val="ListBullet"/>
        <w:ind w:left="360"/>
      </w:pPr>
      <w:r>
        <w:t>Day-type filter: if usage_day_type = 'weekend', the component only runs on weekend days. Components on 'all' run every day.</w:t>
      </w:r>
    </w:p>
    <w:p>
      <w:pPr>
        <w:pStyle w:val="ListBullet"/>
        <w:ind w:left="360"/>
      </w:pPr>
      <w:r>
        <w:t>Working season intervals: custom date ranges (e.g. 'January 15 to March 30') configured at the project/building/room level. Components inherit their parent entity's season if they do not override it.</w:t>
      </w:r>
    </w:p>
    <w:p>
      <w:pPr>
        <w:pStyle w:val="Heading2"/>
      </w:pPr>
      <w:r>
        <w:rPr>
          <w:color w:val="1E40AF"/>
        </w:rPr>
        <w:t>14.3 Hour Membership Test</w:t>
      </w:r>
    </w:p>
    <w:p>
      <w:pPr>
        <w:spacing w:after="120"/>
      </w:pPr>
      <w:r>
        <w:t>For each hourly slot, the system checks if the component's usage interval covers that hour:</w:t>
      </w:r>
    </w:p>
    <w:p>
      <w:pPr>
        <w:spacing w:before="80" w:after="80"/>
        <w:ind w:left="720"/>
        <w:shd w:val="clear" w:color="auto" w:fill="EBF5FB"/>
      </w:pPr>
      <w:r>
        <w:rPr>
          <w:rFonts w:ascii="Courier New" w:hAnsi="Courier New"/>
          <w:b/>
          <w:color w:val="0A3D62"/>
          <w:sz w:val="22"/>
        </w:rPr>
        <w:t>midpoint = h + 0.5  (evaluate at center of hour, e.g. hour 9 → 9.5)</w:t>
      </w:r>
    </w:p>
    <w:p>
      <w:pPr>
        <w:spacing w:before="80" w:after="80"/>
        <w:ind w:left="720"/>
        <w:shd w:val="clear" w:color="auto" w:fill="EBF5FB"/>
      </w:pPr>
      <w:r>
        <w:rPr>
          <w:rFonts w:ascii="Courier New" w:hAnsi="Courier New"/>
          <w:b/>
          <w:color w:val="0A3D62"/>
          <w:sz w:val="22"/>
        </w:rPr>
        <w:t>Is active if:  start ≤ midpoint &lt; end</w:t>
      </w:r>
    </w:p>
    <w:p>
      <w:pPr>
        <w:spacing w:after="120"/>
      </w:pPr>
      <w:r>
        <w:t>For overnight intervals that cross midnight (end &lt; start, e.g. 22:00–06:00):</w:t>
      </w:r>
    </w:p>
    <w:p>
      <w:pPr>
        <w:spacing w:before="80" w:after="80"/>
        <w:ind w:left="720"/>
        <w:shd w:val="clear" w:color="auto" w:fill="EBF5FB"/>
      </w:pPr>
      <w:r>
        <w:rPr>
          <w:rFonts w:ascii="Courier New" w:hAnsi="Courier New"/>
          <w:b/>
          <w:color w:val="0A3D62"/>
          <w:sz w:val="22"/>
        </w:rPr>
        <w:t>Is active if: midpoint ≥ start  OR  midpoint &lt; end  (wraps around)</w:t>
      </w:r>
    </w:p>
    <w:p>
      <w:pPr>
        <w:pStyle w:val="Heading2"/>
      </w:pPr>
      <w:r>
        <w:rPr>
          <w:color w:val="1E40AF"/>
        </w:rPr>
        <w:t>14.4 Critical Load Always On</w:t>
      </w:r>
    </w:p>
    <w:p>
      <w:pPr>
        <w:spacing w:after="120"/>
      </w:pPr>
      <w:r>
        <w:t>Critical-priority components are always on, 24 hours, regardless of interval settings:</w:t>
      </w:r>
    </w:p>
    <w:p>
      <w:pPr>
        <w:spacing w:before="80" w:after="80"/>
        <w:ind w:left="720"/>
        <w:shd w:val="clear" w:color="auto" w:fill="EBF5FB"/>
      </w:pPr>
      <w:r>
        <w:rPr>
          <w:rFonts w:ascii="Courier New" w:hAnsi="Courier New"/>
          <w:b/>
          <w:color w:val="0A3D62"/>
          <w:sz w:val="22"/>
        </w:rPr>
        <w:t>for h in 0..23: profile[h] += critical_load_W × DF (DF = 1.0 for critical)</w:t>
      </w:r>
    </w:p>
    <w:p>
      <w:pPr>
        <w:pStyle w:val="Heading2"/>
      </w:pPr>
      <w:r>
        <w:rPr>
          <w:color w:val="1E40AF"/>
        </w:rPr>
        <w:t>14.5 Diversity Factor Applied to Watts (Not VA)</w:t>
      </w:r>
    </w:p>
    <w:p>
      <w:pPr>
        <w:spacing w:after="120"/>
      </w:pPr>
      <w:r>
        <w:t>The diversity factor is applied to the ACTIVE power (W) contribution, not VA:</w:t>
      </w:r>
    </w:p>
    <w:p>
      <w:pPr>
        <w:spacing w:before="80" w:after="80"/>
        <w:ind w:left="720"/>
        <w:shd w:val="clear" w:color="auto" w:fill="EBF5FB"/>
      </w:pPr>
      <w:r>
        <w:rPr>
          <w:rFonts w:ascii="Courier New" w:hAnsi="Courier New"/>
          <w:b/>
          <w:color w:val="0A3D62"/>
          <w:sz w:val="22"/>
        </w:rPr>
        <w:t>contribution_W(h) = VA × PF × DF_effective</w:t>
      </w:r>
    </w:p>
    <w:p>
      <w:pPr>
        <w:spacing w:after="120"/>
      </w:pPr>
      <w:r>
        <w:t>This correctly scales the power demand at each level of the hierarchy.</w:t>
      </w:r>
    </w:p>
    <w:p>
      <w:pPr>
        <w:pStyle w:val="Heading2"/>
      </w:pPr>
      <w:r>
        <w:rPr>
          <w:color w:val="1E40AF"/>
        </w:rPr>
        <w:t>14.6 Group-Max in Profile Context</w:t>
      </w:r>
    </w:p>
    <w:p>
      <w:pPr>
        <w:spacing w:after="120"/>
      </w:pPr>
      <w:r>
        <w:t>The same group-max rule from total power applies: within each entity (project/building/floor/room), only the component with the highest VA in each group_name contributes to the profile. Standby units do not add to the profile.</w:t>
      </w:r>
    </w:p>
    <w:p>
      <w:r>
        <w:br w:type="page"/>
      </w:r>
    </w:p>
    <w:p>
      <w:pPr>
        <w:pStyle w:val="Heading1"/>
      </w:pPr>
      <w:r>
        <w:rPr>
          <w:color w:val="1A56DB"/>
        </w:rPr>
        <w:t>15. Financial Analysis — Costs, Savings, Payback, LCOE, 25-Year Projection</w:t>
      </w:r>
    </w:p>
    <w:p>
      <w:pPr>
        <w:pStyle w:val="Heading2"/>
      </w:pPr>
      <w:r>
        <w:rPr>
          <w:color w:val="1E40AF"/>
        </w:rPr>
        <w:t>15.1 Annual Energy Calculation</w:t>
      </w:r>
    </w:p>
    <w:p>
      <w:pPr>
        <w:spacing w:after="120"/>
      </w:pPr>
      <w:r>
        <w:t>The financial engine runs the dispatch simulation for a representative day (a Monday in the specified month) and scales to annual:</w:t>
      </w:r>
    </w:p>
    <w:p>
      <w:pPr>
        <w:spacing w:before="80" w:after="80"/>
        <w:ind w:left="720"/>
        <w:shd w:val="clear" w:color="auto" w:fill="EBF5FB"/>
      </w:pPr>
      <w:r>
        <w:rPr>
          <w:rFonts w:ascii="Courier New" w:hAnsi="Courier New"/>
          <w:b/>
          <w:color w:val="0A3D62"/>
          <w:sz w:val="22"/>
        </w:rPr>
        <w:t>Annual_kWh = daily_kWh × 365</w:t>
      </w:r>
    </w:p>
    <w:p>
      <w:pPr>
        <w:spacing w:after="120"/>
      </w:pPr>
      <w:r>
        <w:t>This is an approximation. A more precise model would simulate all 12 months; the current approach is industry-standard for quick feasibility studies and is accurate to within ~10% for typical locations.</w:t>
      </w:r>
    </w:p>
    <w:p>
      <w:pPr>
        <w:pStyle w:val="Heading2"/>
      </w:pPr>
      <w:r>
        <w:rPr>
          <w:color w:val="1E40AF"/>
        </w:rPr>
        <w:t>15.2 Annual Operating Costs — With Solar System</w:t>
      </w:r>
    </w:p>
    <w:p>
      <w:pPr>
        <w:spacing w:after="120"/>
      </w:pPr>
      <w:r>
        <w:t>Three cost components:</w:t>
      </w:r>
    </w:p>
    <w:p>
      <w:pPr>
        <w:spacing w:before="80" w:after="80"/>
        <w:ind w:left="720"/>
        <w:shd w:val="clear" w:color="auto" w:fill="EBF5FB"/>
      </w:pPr>
      <w:r>
        <w:rPr>
          <w:rFonts w:ascii="Courier New" w:hAnsi="Courier New"/>
          <w:b/>
          <w:color w:val="0A3D62"/>
          <w:sz w:val="22"/>
        </w:rPr>
        <w:t>Grid cost     = grid_kWh_annual × weighted_tariff</w:t>
      </w:r>
    </w:p>
    <w:p>
      <w:pPr>
        <w:spacing w:before="80" w:after="80"/>
        <w:ind w:left="720"/>
        <w:shd w:val="clear" w:color="auto" w:fill="EBF5FB"/>
      </w:pPr>
      <w:r>
        <w:rPr>
          <w:rFonts w:ascii="Courier New" w:hAnsi="Courier New"/>
          <w:b/>
          <w:color w:val="0A3D62"/>
          <w:sz w:val="22"/>
        </w:rPr>
        <w:t>Generator cost = Σ_hours(F(P_h) × fuel_price) × 365   (affine model, not flat rate)</w:t>
      </w:r>
    </w:p>
    <w:p>
      <w:pPr>
        <w:spacing w:before="80" w:after="80"/>
        <w:ind w:left="720"/>
        <w:shd w:val="clear" w:color="auto" w:fill="EBF5FB"/>
      </w:pPr>
      <w:r>
        <w:rPr>
          <w:rFonts w:ascii="Courier New" w:hAnsi="Courier New"/>
          <w:b/>
          <w:color w:val="0A3D62"/>
          <w:sz w:val="22"/>
        </w:rPr>
        <w:t>Maintenance    = Σ solar_system.annual_maintenance_cost</w:t>
      </w:r>
    </w:p>
    <w:p>
      <w:pPr>
        <w:spacing w:before="80" w:after="80"/>
        <w:ind w:left="720"/>
        <w:shd w:val="clear" w:color="auto" w:fill="EBF5FB"/>
      </w:pPr>
      <w:r>
        <w:rPr>
          <w:rFonts w:ascii="Courier New" w:hAnsi="Courier New"/>
          <w:b/>
          <w:color w:val="0A3D62"/>
          <w:sz w:val="22"/>
        </w:rPr>
        <w:t>Total WITH solar = grid_cost + generator_cost + maintenance</w:t>
      </w:r>
    </w:p>
    <w:p>
      <w:pPr>
        <w:pStyle w:val="Heading2"/>
      </w:pPr>
      <w:r>
        <w:rPr>
          <w:color w:val="1E40AF"/>
        </w:rPr>
        <w:t>15.3 Weighted Average Tariff</w:t>
      </w:r>
    </w:p>
    <w:p>
      <w:pPr>
        <w:spacing w:after="120"/>
      </w:pPr>
      <w:r>
        <w:t>If the utility has both peak and off-peak rates:</w:t>
      </w:r>
    </w:p>
    <w:p>
      <w:pPr>
        <w:spacing w:before="80" w:after="80"/>
        <w:ind w:left="720"/>
        <w:shd w:val="clear" w:color="auto" w:fill="EBF5FB"/>
      </w:pPr>
      <w:r>
        <w:rPr>
          <w:rFonts w:ascii="Courier New" w:hAnsi="Courier New"/>
          <w:b/>
          <w:color w:val="0A3D62"/>
          <w:sz w:val="22"/>
        </w:rPr>
        <w:t>peak_hours = peak_end − peak_start</w:t>
      </w:r>
    </w:p>
    <w:p>
      <w:pPr>
        <w:spacing w:before="80" w:after="80"/>
        <w:ind w:left="720"/>
        <w:shd w:val="clear" w:color="auto" w:fill="EBF5FB"/>
      </w:pPr>
      <w:r>
        <w:rPr>
          <w:rFonts w:ascii="Courier New" w:hAnsi="Courier New"/>
          <w:b/>
          <w:color w:val="0A3D62"/>
          <w:sz w:val="22"/>
        </w:rPr>
        <w:t>off_peak_hours = 24 − peak_hours</w:t>
      </w:r>
    </w:p>
    <w:p>
      <w:pPr>
        <w:spacing w:before="80" w:after="80"/>
        <w:ind w:left="720"/>
        <w:shd w:val="clear" w:color="auto" w:fill="EBF5FB"/>
      </w:pPr>
      <w:r>
        <w:rPr>
          <w:rFonts w:ascii="Courier New" w:hAnsi="Courier New"/>
          <w:b/>
          <w:color w:val="0A3D62"/>
          <w:sz w:val="22"/>
        </w:rPr>
        <w:t>weighted_tariff = (off_peak_hours × base_rate + peak_hours × peak_rate) / 24</w:t>
      </w:r>
    </w:p>
    <w:p>
      <w:pPr>
        <w:pStyle w:val="Heading2"/>
      </w:pPr>
      <w:r>
        <w:rPr>
          <w:color w:val="1E40AF"/>
        </w:rPr>
        <w:t>15.4 Baseline (Without Solar)</w:t>
      </w:r>
    </w:p>
    <w:p>
      <w:pPr>
        <w:spacing w:after="120"/>
      </w:pPr>
      <w:r>
        <w:t>A second dispatch simulation is run with solar = 0 and batteries = 0 to establish what the project would cost without renewable investment:</w:t>
      </w:r>
    </w:p>
    <w:p>
      <w:pPr>
        <w:spacing w:before="80" w:after="80"/>
        <w:ind w:left="720"/>
        <w:shd w:val="clear" w:color="auto" w:fill="EBF5FB"/>
      </w:pPr>
      <w:r>
        <w:rPr>
          <w:rFonts w:ascii="Courier New" w:hAnsi="Courier New"/>
          <w:b/>
          <w:color w:val="0A3D62"/>
          <w:sz w:val="22"/>
        </w:rPr>
        <w:t>Total WITHOUT solar = baseline_grid_cost + baseline_generator_cost</w:t>
      </w:r>
    </w:p>
    <w:p>
      <w:pPr>
        <w:spacing w:after="120"/>
      </w:pPr>
      <w:r>
        <w:t>This is the counterfactual: what are you paying now?</w:t>
      </w:r>
    </w:p>
    <w:p>
      <w:pPr>
        <w:pStyle w:val="Heading2"/>
      </w:pPr>
      <w:r>
        <w:rPr>
          <w:color w:val="1E40AF"/>
        </w:rPr>
        <w:t>15.5 Annual Savings</w:t>
      </w:r>
    </w:p>
    <w:p>
      <w:pPr>
        <w:spacing w:before="80" w:after="80"/>
        <w:ind w:left="720"/>
        <w:shd w:val="clear" w:color="auto" w:fill="EBF5FB"/>
      </w:pPr>
      <w:r>
        <w:rPr>
          <w:rFonts w:ascii="Courier New" w:hAnsi="Courier New"/>
          <w:b/>
          <w:color w:val="0A3D62"/>
          <w:sz w:val="22"/>
        </w:rPr>
        <w:t>Annual savings = Total_WITHOUT − (Grid_WITH + Generator_WITH + Maintenance)</w:t>
      </w:r>
    </w:p>
    <w:p>
      <w:pPr>
        <w:spacing w:before="80" w:after="80"/>
        <w:ind w:left="720"/>
        <w:shd w:val="clear" w:color="auto" w:fill="EBF5FB"/>
      </w:pPr>
      <w:r>
        <w:rPr>
          <w:rFonts w:ascii="Courier New" w:hAnsi="Courier New"/>
          <w:b/>
          <w:color w:val="0A3D62"/>
          <w:sz w:val="22"/>
        </w:rPr>
        <w:t>Savings% = Annual_savings / Total_WITHOUT × 100</w:t>
      </w:r>
    </w:p>
    <w:p>
      <w:pPr>
        <w:spacing w:after="120"/>
      </w:pPr>
      <w:r>
        <w:t>Maintenance cost is included in 'with solar' because you would not pay it without the solar installation.</w:t>
      </w:r>
    </w:p>
    <w:p>
      <w:pPr>
        <w:pStyle w:val="Heading2"/>
      </w:pPr>
      <w:r>
        <w:rPr>
          <w:color w:val="1E40AF"/>
        </w:rPr>
        <w:t>15.6 Total Investment</w:t>
      </w:r>
    </w:p>
    <w:p>
      <w:pPr>
        <w:spacing w:before="80" w:after="80"/>
        <w:ind w:left="720"/>
        <w:shd w:val="clear" w:color="auto" w:fill="EBF5FB"/>
      </w:pPr>
      <w:r>
        <w:rPr>
          <w:rFonts w:ascii="Courier New" w:hAnsi="Courier New"/>
          <w:b/>
          <w:color w:val="0A3D62"/>
          <w:sz w:val="22"/>
        </w:rPr>
        <w:t>Total investment = Σ solar_system.installation_cost + Σ battery.purchase_cost</w:t>
      </w:r>
    </w:p>
    <w:p>
      <w:pPr>
        <w:pStyle w:val="Heading2"/>
      </w:pPr>
      <w:r>
        <w:rPr>
          <w:color w:val="1E40AF"/>
        </w:rPr>
        <w:t>15.7 Simple Payback Period</w:t>
      </w:r>
    </w:p>
    <w:p>
      <w:pPr>
        <w:spacing w:before="80" w:after="80"/>
        <w:ind w:left="720"/>
        <w:shd w:val="clear" w:color="auto" w:fill="EBF5FB"/>
      </w:pPr>
      <w:r>
        <w:rPr>
          <w:rFonts w:ascii="Courier New" w:hAnsi="Courier New"/>
          <w:b/>
          <w:color w:val="0A3D62"/>
          <w:sz w:val="22"/>
        </w:rPr>
        <w:t>Simple_payback_years = Total_investment / Annual_savings</w:t>
      </w:r>
    </w:p>
    <w:p>
      <w:pPr>
        <w:spacing w:after="120"/>
      </w:pPr>
      <w:r>
        <w:t>This is the number of years until savings fully recover the investment, ignoring time value of money. A payback of 5–8 years is considered good for solar in the Middle East/North Africa region.</w:t>
      </w:r>
    </w:p>
    <w:p>
      <w:pPr>
        <w:pStyle w:val="Heading2"/>
      </w:pPr>
      <w:r>
        <w:rPr>
          <w:color w:val="1E40AF"/>
        </w:rPr>
        <w:t>15.8 LCOE — Levelized Cost of Energy</w:t>
      </w:r>
    </w:p>
    <w:p>
      <w:pPr>
        <w:spacing w:after="120"/>
      </w:pPr>
      <w:r>
        <w:t>LCOE (Levelized Cost of Energy) is the average cost per kWh delivered by the solar system over its full 25-year lifetime, including installation and maintenance costs. It answers: 'Is solar cheaper than buying from the grid over the long run?'</w:t>
      </w:r>
    </w:p>
    <w:p>
      <w:pPr>
        <w:spacing w:before="80" w:after="80"/>
        <w:ind w:left="720"/>
        <w:shd w:val="clear" w:color="auto" w:fill="EBF5FB"/>
      </w:pPr>
      <w:r>
        <w:rPr>
          <w:rFonts w:ascii="Courier New" w:hAnsi="Courier New"/>
          <w:b/>
          <w:color w:val="0A3D62"/>
          <w:sz w:val="22"/>
        </w:rPr>
        <w:t>LCOE = (Installation_cost + Maintenance × 25) / (Solar_kWh_year_1 × 25)</w:t>
      </w:r>
    </w:p>
    <w:p>
      <w:pPr>
        <w:spacing w:after="120"/>
      </w:pPr>
      <w:r>
        <w:t>If LCOE &lt; grid tariff, solar is cost-effective over 25 years.</w:t>
      </w:r>
    </w:p>
    <w:p>
      <w:pPr>
        <w:spacing w:after="120"/>
      </w:pPr>
      <w:r>
        <w:t>Note: this formula ignores panel degradation and discount rate. A more rigorous NPV-based LCOE would use discounted cash flows, but this simplified form is standard for engineering-level analysis.</w:t>
      </w:r>
    </w:p>
    <w:p>
      <w:pPr>
        <w:pStyle w:val="Heading2"/>
      </w:pPr>
      <w:r>
        <w:rPr>
          <w:color w:val="1E40AF"/>
        </w:rPr>
        <w:t>15.9 Panel Degradation Over 25 Years</w:t>
      </w:r>
    </w:p>
    <w:p>
      <w:pPr>
        <w:spacing w:after="120"/>
      </w:pPr>
      <w:r>
        <w:t>Crystalline silicon panels degrade at approximately 0.5% per year:</w:t>
      </w:r>
    </w:p>
    <w:p>
      <w:pPr>
        <w:spacing w:before="80" w:after="80"/>
        <w:ind w:left="720"/>
        <w:shd w:val="clear" w:color="auto" w:fill="EBF5FB"/>
      </w:pPr>
      <w:r>
        <w:rPr>
          <w:rFonts w:ascii="Courier New" w:hAnsi="Courier New"/>
          <w:b/>
          <w:color w:val="0A3D62"/>
          <w:sz w:val="22"/>
        </w:rPr>
        <w:t>Degradation factor at year y = (1 − 0.005)^y</w:t>
      </w:r>
    </w:p>
    <w:p>
      <w:pPr>
        <w:spacing w:before="80" w:after="80"/>
        <w:ind w:left="720"/>
        <w:shd w:val="clear" w:color="auto" w:fill="EBF5FB"/>
      </w:pPr>
      <w:r>
        <w:rPr>
          <w:rFonts w:ascii="Courier New" w:hAnsi="Courier New"/>
          <w:b/>
          <w:color w:val="0A3D62"/>
          <w:sz w:val="22"/>
        </w:rPr>
        <w:t>Solar_kWh at year y = Solar_kWh_year_1 × (0.995)^y</w:t>
      </w:r>
    </w:p>
    <w:p>
      <w:pPr>
        <w:pStyle w:val="Heading2"/>
      </w:pPr>
      <w:r>
        <w:rPr>
          <w:color w:val="1E40AF"/>
        </w:rPr>
        <w:t>15.10 Battery Replacement Schedule</w:t>
      </w:r>
    </w:p>
    <w:p>
      <w:pPr>
        <w:spacing w:after="120"/>
      </w:pPr>
      <w:r>
        <w:t>Each battery has a rated_cycle_life (number of full cycles). Assuming 1 cycle per day:</w:t>
      </w:r>
    </w:p>
    <w:p>
      <w:pPr>
        <w:spacing w:before="80" w:after="80"/>
        <w:ind w:left="720"/>
        <w:shd w:val="clear" w:color="auto" w:fill="EBF5FB"/>
      </w:pPr>
      <w:r>
        <w:rPr>
          <w:rFonts w:ascii="Courier New" w:hAnsi="Courier New"/>
          <w:b/>
          <w:color w:val="0A3D62"/>
          <w:sz w:val="22"/>
        </w:rPr>
        <w:t>Years_to_end_of_life = max(0, rated_cycle_life / 365 − age_years_already)</w:t>
      </w:r>
    </w:p>
    <w:p>
      <w:pPr>
        <w:spacing w:before="80" w:after="80"/>
        <w:ind w:left="720"/>
        <w:shd w:val="clear" w:color="auto" w:fill="EBF5FB"/>
      </w:pPr>
      <w:r>
        <w:rPr>
          <w:rFonts w:ascii="Courier New" w:hAnsi="Courier New"/>
          <w:b/>
          <w:color w:val="0A3D62"/>
          <w:sz w:val="22"/>
        </w:rPr>
        <w:t>Replacement year = ceil(years_to_end_of_life)</w:t>
      </w:r>
    </w:p>
    <w:p>
      <w:pPr>
        <w:spacing w:after="120"/>
      </w:pPr>
      <w:r>
        <w:t>Battery replacement cost is added as a negative cash flow in that year of the projection.</w:t>
      </w:r>
    </w:p>
    <w:p>
      <w:pPr>
        <w:pStyle w:val="Heading2"/>
      </w:pPr>
      <w:r>
        <w:rPr>
          <w:color w:val="1E40AF"/>
        </w:rPr>
        <w:t>15.11 25-Year Cumulative Cash Flow</w:t>
      </w:r>
    </w:p>
    <w:p>
      <w:pPr>
        <w:spacing w:after="120"/>
      </w:pPr>
      <w:r>
        <w:t>Starting from −Total_investment (upfront cost) in year 0:</w:t>
      </w:r>
    </w:p>
    <w:p>
      <w:pPr>
        <w:spacing w:before="80" w:after="80"/>
        <w:ind w:left="720"/>
        <w:shd w:val="clear" w:color="auto" w:fill="EBF5FB"/>
      </w:pPr>
      <w:r>
        <w:rPr>
          <w:rFonts w:ascii="Courier New" w:hAnsi="Courier New"/>
          <w:b/>
          <w:color w:val="0A3D62"/>
          <w:sz w:val="22"/>
        </w:rPr>
        <w:t>Net at year y = Annual_savings × degradation_factor_y − battery_replacement_cost_y</w:t>
      </w:r>
    </w:p>
    <w:p>
      <w:pPr>
        <w:spacing w:before="80" w:after="80"/>
        <w:ind w:left="720"/>
        <w:shd w:val="clear" w:color="auto" w:fill="EBF5FB"/>
      </w:pPr>
      <w:r>
        <w:rPr>
          <w:rFonts w:ascii="Courier New" w:hAnsi="Courier New"/>
          <w:b/>
          <w:color w:val="0A3D62"/>
          <w:sz w:val="22"/>
        </w:rPr>
        <w:t>Cumulative at year y = Cumulative(y-1) + Net(y)</w:t>
      </w:r>
    </w:p>
    <w:p>
      <w:pPr>
        <w:spacing w:after="120"/>
      </w:pPr>
      <w:r>
        <w:t>The year when Cumulative first crosses zero is the payback year. The final value at year 25 is the total 25-year net benefit of the investment.</w:t>
      </w:r>
    </w:p>
    <w:p>
      <w:pPr>
        <w:shd w:val="clear" w:color="auto" w:fill="FFF3E0"/>
      </w:pPr>
      <w:r>
        <w:rPr>
          <w:b/>
          <w:color w:val="7D3500"/>
          <w:sz w:val="20"/>
        </w:rPr>
        <w:t>▶  WORKED EXAMPLE — 25-Year Projection Snapshot</w:t>
      </w:r>
    </w:p>
    <w:p>
      <w:pPr>
        <w:spacing w:after="120"/>
      </w:pPr>
      <w:r>
        <w:t>Investment: $50,000 (solar) + $15,000 (battery) = $65,000 total. Annual savings = $12,000/year.</w:t>
      </w:r>
    </w:p>
    <w:p>
      <w:pPr>
        <w:spacing w:before="80" w:after="80"/>
        <w:ind w:left="720"/>
        <w:shd w:val="clear" w:color="auto" w:fill="EBF5FB"/>
      </w:pPr>
      <w:r>
        <w:rPr>
          <w:rFonts w:ascii="Courier New" w:hAnsi="Courier New"/>
          <w:b/>
          <w:color w:val="0A3D62"/>
          <w:sz w:val="22"/>
        </w:rPr>
        <w:t>Year 0:  Cumulative = −$65,000</w:t>
      </w:r>
    </w:p>
    <w:p>
      <w:pPr>
        <w:spacing w:before="80" w:after="80"/>
        <w:ind w:left="720"/>
        <w:shd w:val="clear" w:color="auto" w:fill="EBF5FB"/>
      </w:pPr>
      <w:r>
        <w:rPr>
          <w:rFonts w:ascii="Courier New" w:hAnsi="Courier New"/>
          <w:b/>
          <w:color w:val="0A3D62"/>
          <w:sz w:val="22"/>
        </w:rPr>
        <w:t>Year 1:  Net = 12,000 × 0.995¹ − 0 = $11,940.   Cumulative = −$53,060</w:t>
      </w:r>
    </w:p>
    <w:p>
      <w:pPr>
        <w:spacing w:before="80" w:after="80"/>
        <w:ind w:left="720"/>
        <w:shd w:val="clear" w:color="auto" w:fill="EBF5FB"/>
      </w:pPr>
      <w:r>
        <w:rPr>
          <w:rFonts w:ascii="Courier New" w:hAnsi="Courier New"/>
          <w:b/>
          <w:color w:val="0A3D62"/>
          <w:sz w:val="22"/>
        </w:rPr>
        <w:t>Year 5:  Net = 12,000 × 0.995⁵ ≈ $11,706.       Cumulative ≈ −$6,500</w:t>
      </w:r>
    </w:p>
    <w:p>
      <w:pPr>
        <w:spacing w:before="80" w:after="80"/>
        <w:ind w:left="720"/>
        <w:shd w:val="clear" w:color="auto" w:fill="EBF5FB"/>
      </w:pPr>
      <w:r>
        <w:rPr>
          <w:rFonts w:ascii="Courier New" w:hAnsi="Courier New"/>
          <w:b/>
          <w:color w:val="0A3D62"/>
          <w:sz w:val="22"/>
        </w:rPr>
        <w:t>Year 6:  Net ≈ $11,648.                           Cumulative ≈ +$5,148  ← payback year = 6!</w:t>
      </w:r>
    </w:p>
    <w:p>
      <w:pPr>
        <w:spacing w:before="80" w:after="80"/>
        <w:ind w:left="720"/>
        <w:shd w:val="clear" w:color="auto" w:fill="EBF5FB"/>
      </w:pPr>
      <w:r>
        <w:rPr>
          <w:rFonts w:ascii="Courier New" w:hAnsi="Courier New"/>
          <w:b/>
          <w:color w:val="0A3D62"/>
          <w:sz w:val="22"/>
        </w:rPr>
        <w:t>Year 10: LFP battery replaced. Cost = $15,000.</w:t>
      </w:r>
    </w:p>
    <w:p>
      <w:pPr>
        <w:spacing w:before="80" w:after="80"/>
        <w:ind w:left="720"/>
        <w:shd w:val="clear" w:color="auto" w:fill="EBF5FB"/>
      </w:pPr>
      <w:r>
        <w:rPr>
          <w:rFonts w:ascii="Courier New" w:hAnsi="Courier New"/>
          <w:b/>
          <w:color w:val="0A3D62"/>
          <w:sz w:val="22"/>
        </w:rPr>
        <w:t>Year 10: Net = $11,416 − $15,000 = −$3,584.     Cumulative drops sharply that year.</w:t>
      </w:r>
    </w:p>
    <w:p>
      <w:pPr>
        <w:spacing w:before="80" w:after="80"/>
        <w:ind w:left="720"/>
        <w:shd w:val="clear" w:color="auto" w:fill="EBF5FB"/>
      </w:pPr>
      <w:r>
        <w:rPr>
          <w:rFonts w:ascii="Courier New" w:hAnsi="Courier New"/>
          <w:b/>
          <w:color w:val="0A3D62"/>
          <w:sz w:val="22"/>
        </w:rPr>
        <w:t>Year 25: Total 25-yr benefit ≈ $185,000 − $80,000 costs ≈ +$105,000 net</w:t>
      </w:r>
    </w:p>
    <w:p>
      <w:r>
        <w:br w:type="page"/>
      </w:r>
    </w:p>
    <w:p>
      <w:pPr>
        <w:pStyle w:val="Heading1"/>
      </w:pPr>
      <w:r>
        <w:rPr>
          <w:color w:val="1A56DB"/>
        </w:rPr>
        <w:t>16. End-to-End Worked Example — Small Office Building</w:t>
      </w:r>
    </w:p>
    <w:p>
      <w:pPr>
        <w:pStyle w:val="Heading2"/>
      </w:pPr>
      <w:r>
        <w:rPr>
          <w:color w:val="1E40AF"/>
        </w:rPr>
        <w:t>Setup</w:t>
      </w:r>
    </w:p>
    <w:p>
      <w:pPr>
        <w:spacing w:after="120"/>
      </w:pPr>
      <w:r>
        <w:t>A single-story office building with one floor, two rooms:</w:t>
      </w:r>
    </w:p>
    <w:p>
      <w:pPr>
        <w:pStyle w:val="ListBullet"/>
        <w:ind w:left="360"/>
      </w:pPr>
      <w:r>
        <w:t>Room 1 (Open-plan office): 10 computers (500 VA each, PF=0.90), 5 LED fixtures (200 VA each, PF=1.0), 1 AC unit (3,000 VA, PF=0.85, group='AC1', is_motor=true)</w:t>
      </w:r>
    </w:p>
    <w:p>
      <w:pPr>
        <w:pStyle w:val="ListBullet"/>
        <w:ind w:left="360"/>
      </w:pPr>
      <w:r>
        <w:t>Room 2 (Server room): 2 servers (2,000 VA each, PF=0.90)</w:t>
      </w:r>
    </w:p>
    <w:p>
      <w:pPr>
        <w:pStyle w:val="ListBullet"/>
        <w:ind w:left="360"/>
      </w:pPr>
      <w:r>
        <w:t>Floor level: 1 elevator (5,000 VA, PF=0.80, 3-phase, is_motor=true)</w:t>
      </w:r>
    </w:p>
    <w:p>
      <w:pPr>
        <w:pStyle w:val="ListBullet"/>
        <w:ind w:left="360"/>
      </w:pPr>
      <w:r>
        <w:t>Building type: office</w:t>
      </w:r>
    </w:p>
    <w:p>
      <w:pPr>
        <w:pStyle w:val="ListBullet"/>
        <w:ind w:left="360"/>
      </w:pPr>
      <w:r>
        <w:t>20 socket outlets on the floor</w:t>
      </w:r>
    </w:p>
    <w:p>
      <w:pPr>
        <w:pStyle w:val="Heading2"/>
      </w:pPr>
      <w:r>
        <w:rPr>
          <w:color w:val="1E40AF"/>
        </w:rPr>
        <w:t>Step 1 — Raw Component Sum (no diversity)</w:t>
      </w:r>
    </w:p>
    <w:p>
      <w:pPr>
        <w:spacing w:before="80" w:after="80"/>
        <w:ind w:left="720"/>
        <w:shd w:val="clear" w:color="auto" w:fill="EBF5FB"/>
      </w:pPr>
      <w:r>
        <w:rPr>
          <w:rFonts w:ascii="Courier New" w:hAnsi="Courier New"/>
          <w:b/>
          <w:color w:val="0A3D62"/>
          <w:sz w:val="22"/>
        </w:rPr>
        <w:t>Room 1: 10×500 + 5×200 + 1×3000 = 5000+1000+3000 = 9,000 VA</w:t>
      </w:r>
    </w:p>
    <w:p>
      <w:pPr>
        <w:spacing w:before="80" w:after="80"/>
        <w:ind w:left="720"/>
        <w:shd w:val="clear" w:color="auto" w:fill="EBF5FB"/>
      </w:pPr>
      <w:r>
        <w:rPr>
          <w:rFonts w:ascii="Courier New" w:hAnsi="Courier New"/>
          <w:b/>
          <w:color w:val="0A3D62"/>
          <w:sz w:val="22"/>
        </w:rPr>
        <w:t xml:space="preserve">        W = 5000×0.90 + 1000×1.0 + 3000×0.85 = 4500+1000+2550 = 8,050 W</w:t>
      </w:r>
    </w:p>
    <w:p>
      <w:pPr>
        <w:spacing w:before="80" w:after="80"/>
        <w:ind w:left="720"/>
        <w:shd w:val="clear" w:color="auto" w:fill="EBF5FB"/>
      </w:pPr>
      <w:r>
        <w:rPr>
          <w:rFonts w:ascii="Courier New" w:hAnsi="Courier New"/>
          <w:b/>
          <w:color w:val="0A3D62"/>
          <w:sz w:val="22"/>
        </w:rPr>
        <w:t>Room 2: 2×2000 = 4,000 VA,   W = 4000×0.90 = 3,600 W</w:t>
      </w:r>
    </w:p>
    <w:p>
      <w:pPr>
        <w:spacing w:before="80" w:after="80"/>
        <w:ind w:left="720"/>
        <w:shd w:val="clear" w:color="auto" w:fill="EBF5FB"/>
      </w:pPr>
      <w:r>
        <w:rPr>
          <w:rFonts w:ascii="Courier New" w:hAnsi="Courier New"/>
          <w:b/>
          <w:color w:val="0A3D62"/>
          <w:sz w:val="22"/>
        </w:rPr>
        <w:t>Floor:  elevator = 5,000 VA (3-phase, skip from 1-phase sum)</w:t>
      </w:r>
    </w:p>
    <w:p>
      <w:pPr>
        <w:spacing w:before="80" w:after="80"/>
        <w:ind w:left="720"/>
        <w:shd w:val="clear" w:color="auto" w:fill="EBF5FB"/>
      </w:pPr>
      <w:r>
        <w:rPr>
          <w:rFonts w:ascii="Courier New" w:hAnsi="Courier New"/>
          <w:b/>
          <w:color w:val="0A3D62"/>
          <w:sz w:val="22"/>
        </w:rPr>
        <w:t>Total raw = 9000+4000+5000 = 18,000 VA</w:t>
      </w:r>
    </w:p>
    <w:p>
      <w:pPr>
        <w:pStyle w:val="Heading2"/>
      </w:pPr>
      <w:r>
        <w:rPr>
          <w:color w:val="1E40AF"/>
        </w:rPr>
        <w:t>Step 2 — Diversity Factors (office building)</w:t>
      </w:r>
    </w:p>
    <w:p>
      <w:pPr>
        <w:spacing w:before="80" w:after="80"/>
        <w:ind w:left="720"/>
        <w:shd w:val="clear" w:color="auto" w:fill="EBF5FB"/>
      </w:pPr>
      <w:r>
        <w:rPr>
          <w:rFonts w:ascii="Courier New" w:hAnsi="Courier New"/>
          <w:b/>
          <w:color w:val="0A3D62"/>
          <w:sz w:val="22"/>
        </w:rPr>
        <w:t>DF: room_to_floor = 0.85,  floor_to_building = 0.80,  project = 0.70</w:t>
      </w:r>
    </w:p>
    <w:p>
      <w:pPr>
        <w:spacing w:before="80" w:after="80"/>
        <w:ind w:left="720"/>
        <w:shd w:val="clear" w:color="auto" w:fill="EBF5FB"/>
      </w:pPr>
      <w:r>
        <w:rPr>
          <w:rFonts w:ascii="Courier New" w:hAnsi="Courier New"/>
          <w:b/>
          <w:color w:val="0A3D62"/>
          <w:sz w:val="22"/>
        </w:rPr>
        <w:t>Open-plan office room DF = 0.80 (room coincidence)</w:t>
      </w:r>
    </w:p>
    <w:p>
      <w:pPr>
        <w:spacing w:before="80" w:after="80"/>
        <w:ind w:left="720"/>
        <w:shd w:val="clear" w:color="auto" w:fill="EBF5FB"/>
      </w:pPr>
      <w:r>
        <w:rPr>
          <w:rFonts w:ascii="Courier New" w:hAnsi="Courier New"/>
          <w:b/>
          <w:color w:val="0A3D62"/>
          <w:sz w:val="22"/>
        </w:rPr>
        <w:t>Server room DF = 1.00 (always 100%)</w:t>
      </w:r>
    </w:p>
    <w:p>
      <w:pPr>
        <w:spacing w:before="80" w:after="80"/>
        <w:ind w:left="720"/>
        <w:shd w:val="clear" w:color="auto" w:fill="EBF5FB"/>
      </w:pPr>
      <w:r>
        <w:rPr>
          <w:rFonts w:ascii="Courier New" w:hAnsi="Courier New"/>
          <w:b/>
          <w:color w:val="0A3D62"/>
          <w:sz w:val="22"/>
        </w:rPr>
      </w:r>
    </w:p>
    <w:p>
      <w:pPr>
        <w:spacing w:before="80" w:after="80"/>
        <w:ind w:left="720"/>
        <w:shd w:val="clear" w:color="auto" w:fill="EBF5FB"/>
      </w:pPr>
      <w:r>
        <w:rPr>
          <w:rFonts w:ascii="Courier New" w:hAnsi="Courier New"/>
          <w:b/>
          <w:color w:val="0A3D62"/>
          <w:sz w:val="22"/>
        </w:rPr>
        <w:t>Room 1 effective DF = 0.80 × 0.85 × 0.80 × 0.70 = 0.3808</w:t>
      </w:r>
    </w:p>
    <w:p>
      <w:pPr>
        <w:spacing w:before="80" w:after="80"/>
        <w:ind w:left="720"/>
        <w:shd w:val="clear" w:color="auto" w:fill="EBF5FB"/>
      </w:pPr>
      <w:r>
        <w:rPr>
          <w:rFonts w:ascii="Courier New" w:hAnsi="Courier New"/>
          <w:b/>
          <w:color w:val="0A3D62"/>
          <w:sz w:val="22"/>
        </w:rPr>
        <w:t>Room 2 effective DF = 1.00 × 0.85 × 0.80 × 0.70 = 0.4760</w:t>
      </w:r>
    </w:p>
    <w:p>
      <w:pPr>
        <w:spacing w:before="80" w:after="80"/>
        <w:ind w:left="720"/>
        <w:shd w:val="clear" w:color="auto" w:fill="EBF5FB"/>
      </w:pPr>
      <w:r>
        <w:rPr>
          <w:rFonts w:ascii="Courier New" w:hAnsi="Courier New"/>
          <w:b/>
          <w:color w:val="0A3D62"/>
          <w:sz w:val="22"/>
        </w:rPr>
        <w:t>Floor elevator DF = floor_to_building × project = 0.80 × 0.70 = 0.56</w:t>
      </w:r>
    </w:p>
    <w:p>
      <w:pPr>
        <w:spacing w:before="80" w:after="80"/>
        <w:ind w:left="720"/>
        <w:shd w:val="clear" w:color="auto" w:fill="EBF5FB"/>
      </w:pPr>
      <w:r>
        <w:rPr>
          <w:rFonts w:ascii="Courier New" w:hAnsi="Courier New"/>
          <w:b/>
          <w:color w:val="0A3D62"/>
          <w:sz w:val="22"/>
        </w:rPr>
      </w:r>
    </w:p>
    <w:p>
      <w:pPr>
        <w:spacing w:before="80" w:after="80"/>
        <w:ind w:left="720"/>
        <w:shd w:val="clear" w:color="auto" w:fill="EBF5FB"/>
      </w:pPr>
      <w:r>
        <w:rPr>
          <w:rFonts w:ascii="Courier New" w:hAnsi="Courier New"/>
          <w:b/>
          <w:color w:val="0A3D62"/>
          <w:sz w:val="22"/>
        </w:rPr>
        <w:t>Room 1 diversified W = 8,050 × 0.3808 = 3,065 W</w:t>
      </w:r>
    </w:p>
    <w:p>
      <w:pPr>
        <w:spacing w:before="80" w:after="80"/>
        <w:ind w:left="720"/>
        <w:shd w:val="clear" w:color="auto" w:fill="EBF5FB"/>
      </w:pPr>
      <w:r>
        <w:rPr>
          <w:rFonts w:ascii="Courier New" w:hAnsi="Courier New"/>
          <w:b/>
          <w:color w:val="0A3D62"/>
          <w:sz w:val="22"/>
        </w:rPr>
        <w:t>Room 2 diversified W = 3,600 × 0.4760 = 1,714 W</w:t>
      </w:r>
    </w:p>
    <w:p>
      <w:pPr>
        <w:spacing w:before="80" w:after="80"/>
        <w:ind w:left="720"/>
        <w:shd w:val="clear" w:color="auto" w:fill="EBF5FB"/>
      </w:pPr>
      <w:r>
        <w:rPr>
          <w:rFonts w:ascii="Courier New" w:hAnsi="Courier New"/>
          <w:b/>
          <w:color w:val="0A3D62"/>
          <w:sz w:val="22"/>
        </w:rPr>
        <w:t>Floor elevator diversified W = 4,000 × 0.56 = 2,240 W  (5000×0.80 PF = 4000 W)</w:t>
      </w:r>
    </w:p>
    <w:p>
      <w:pPr>
        <w:spacing w:before="80" w:after="80"/>
        <w:ind w:left="720"/>
        <w:shd w:val="clear" w:color="auto" w:fill="EBF5FB"/>
      </w:pPr>
      <w:r>
        <w:rPr>
          <w:rFonts w:ascii="Courier New" w:hAnsi="Courier New"/>
          <w:b/>
          <w:color w:val="0A3D62"/>
          <w:sz w:val="22"/>
        </w:rPr>
        <w:t>Total diversified W = 3,065 + 1,714 + 2,240 = 7,019 W</w:t>
      </w:r>
    </w:p>
    <w:p>
      <w:pPr>
        <w:pStyle w:val="Heading2"/>
      </w:pPr>
      <w:r>
        <w:rPr>
          <w:color w:val="1E40AF"/>
        </w:rPr>
        <w:t>Step 3 — Socket Demand</w:t>
      </w:r>
    </w:p>
    <w:p>
      <w:pPr>
        <w:spacing w:before="80" w:after="80"/>
        <w:ind w:left="720"/>
        <w:shd w:val="clear" w:color="auto" w:fill="EBF5FB"/>
      </w:pPr>
      <w:r>
        <w:rPr>
          <w:rFonts w:ascii="Courier New" w:hAnsi="Courier New"/>
          <w:b/>
          <w:color w:val="0A3D62"/>
          <w:sz w:val="22"/>
        </w:rPr>
        <w:t>20 outlets: demand = 10×200×1.00 + 10×200×0.75 = 2,000+1,500 = 3,500 VA</w:t>
      </w:r>
    </w:p>
    <w:p>
      <w:pPr>
        <w:spacing w:before="80" w:after="80"/>
        <w:ind w:left="720"/>
        <w:shd w:val="clear" w:color="auto" w:fill="EBF5FB"/>
      </w:pPr>
      <w:r>
        <w:rPr>
          <w:rFonts w:ascii="Courier New" w:hAnsi="Courier New"/>
          <w:b/>
          <w:color w:val="0A3D62"/>
          <w:sz w:val="22"/>
        </w:rPr>
        <w:t>Assumed PF = 0.95 → W contribution = 3,500 × 0.95 = 3,325 W</w:t>
      </w:r>
    </w:p>
    <w:p>
      <w:pPr>
        <w:spacing w:before="80" w:after="80"/>
        <w:ind w:left="720"/>
        <w:shd w:val="clear" w:color="auto" w:fill="EBF5FB"/>
      </w:pPr>
      <w:r>
        <w:rPr>
          <w:rFonts w:ascii="Courier New" w:hAnsi="Courier New"/>
          <w:b/>
          <w:color w:val="0A3D62"/>
          <w:sz w:val="22"/>
        </w:rPr>
        <w:t>Q contribution = 3,500 × sin(arccos(0.95)) = 3,500 × 0.3122 = 1,093 VAR</w:t>
      </w:r>
    </w:p>
    <w:p>
      <w:pPr>
        <w:pStyle w:val="Heading2"/>
      </w:pPr>
      <w:r>
        <w:rPr>
          <w:color w:val="1E40AF"/>
        </w:rPr>
        <w:t>Step 4 — Reactive Power and Total VA</w:t>
      </w:r>
    </w:p>
    <w:p>
      <w:pPr>
        <w:spacing w:before="80" w:after="80"/>
        <w:ind w:left="720"/>
        <w:shd w:val="clear" w:color="auto" w:fill="EBF5FB"/>
      </w:pPr>
      <w:r>
        <w:rPr>
          <w:rFonts w:ascii="Courier New" w:hAnsi="Courier New"/>
          <w:b/>
          <w:color w:val="0A3D62"/>
          <w:sz w:val="22"/>
        </w:rPr>
        <w:t>Total W = 7,019 + 3,325 = 10,344 W</w:t>
      </w:r>
    </w:p>
    <w:p>
      <w:pPr>
        <w:spacing w:before="80" w:after="80"/>
        <w:ind w:left="720"/>
        <w:shd w:val="clear" w:color="auto" w:fill="EBF5FB"/>
      </w:pPr>
      <w:r>
        <w:rPr>
          <w:rFonts w:ascii="Courier New" w:hAnsi="Courier New"/>
          <w:b/>
          <w:color w:val="0A3D62"/>
          <w:sz w:val="22"/>
        </w:rPr>
        <w:t>Total Q from components: (8,050×0.38 - 7,019 → compute Q properly...)</w:t>
      </w:r>
    </w:p>
    <w:p>
      <w:pPr>
        <w:spacing w:after="120"/>
      </w:pPr>
      <w:r>
        <w:t>(In actual code, Q is tracked alongside W through sumPowerWithGroups; simplified here for illustration)</w:t>
      </w:r>
    </w:p>
    <w:p>
      <w:pPr>
        <w:spacing w:before="80" w:after="80"/>
        <w:ind w:left="720"/>
        <w:shd w:val="clear" w:color="auto" w:fill="EBF5FB"/>
      </w:pPr>
      <w:r>
        <w:rPr>
          <w:rFonts w:ascii="Courier New" w:hAnsi="Courier New"/>
          <w:b/>
          <w:color w:val="0A3D62"/>
          <w:sz w:val="22"/>
        </w:rPr>
        <w:t>Assume total Q ≈ 5,200 VAR</w:t>
      </w:r>
    </w:p>
    <w:p>
      <w:pPr>
        <w:spacing w:before="80" w:after="80"/>
        <w:ind w:left="720"/>
        <w:shd w:val="clear" w:color="auto" w:fill="EBF5FB"/>
      </w:pPr>
      <w:r>
        <w:rPr>
          <w:rFonts w:ascii="Courier New" w:hAnsi="Courier New"/>
          <w:b/>
          <w:color w:val="0A3D62"/>
          <w:sz w:val="22"/>
        </w:rPr>
        <w:t>Total VA = sqrt(10,344² + 5,200²) = sqrt(106,998,336 + 27,040,000) = sqrt(134,038,336) = 11,578 VA ≈ 11.6 kVA</w:t>
      </w:r>
    </w:p>
    <w:p>
      <w:pPr>
        <w:spacing w:before="80" w:after="80"/>
        <w:ind w:left="720"/>
        <w:shd w:val="clear" w:color="auto" w:fill="EBF5FB"/>
      </w:pPr>
      <w:r>
        <w:rPr>
          <w:rFonts w:ascii="Courier New" w:hAnsi="Courier New"/>
          <w:b/>
          <w:color w:val="0A3D62"/>
          <w:sz w:val="22"/>
        </w:rPr>
        <w:t>System PF = 10,344 / 11,578 = 0.893</w:t>
      </w:r>
    </w:p>
    <w:p>
      <w:pPr>
        <w:pStyle w:val="Heading2"/>
      </w:pPr>
      <w:r>
        <w:rPr>
          <w:color w:val="1E40AF"/>
        </w:rPr>
        <w:t>Step 5 — Motor Inrush (125% Rule)</w:t>
      </w:r>
    </w:p>
    <w:p>
      <w:pPr>
        <w:spacing w:before="80" w:after="80"/>
        <w:ind w:left="720"/>
        <w:shd w:val="clear" w:color="auto" w:fill="EBF5FB"/>
      </w:pPr>
      <w:r>
        <w:rPr>
          <w:rFonts w:ascii="Courier New" w:hAnsi="Courier New"/>
          <w:b/>
          <w:color w:val="0A3D62"/>
          <w:sz w:val="22"/>
        </w:rPr>
        <w:t>Largest motor: elevator 5,000 VA (PF=0.80).  Single unit → base_VA = 5,000</w:t>
      </w:r>
    </w:p>
    <w:p>
      <w:pPr>
        <w:spacing w:before="80" w:after="80"/>
        <w:ind w:left="720"/>
        <w:shd w:val="clear" w:color="auto" w:fill="EBF5FB"/>
      </w:pPr>
      <w:r>
        <w:rPr>
          <w:rFonts w:ascii="Courier New" w:hAnsi="Courier New"/>
          <w:b/>
          <w:color w:val="0A3D62"/>
          <w:sz w:val="22"/>
        </w:rPr>
        <w:t>Delta = 5,000 × 0.25 = 1,250 VA</w:t>
      </w:r>
    </w:p>
    <w:p>
      <w:pPr>
        <w:spacing w:before="80" w:after="80"/>
        <w:ind w:left="720"/>
        <w:shd w:val="clear" w:color="auto" w:fill="EBF5FB"/>
      </w:pPr>
      <w:r>
        <w:rPr>
          <w:rFonts w:ascii="Courier New" w:hAnsi="Courier New"/>
          <w:b/>
          <w:color w:val="0A3D62"/>
          <w:sz w:val="22"/>
        </w:rPr>
        <w:t>Delta_W = 1,250 × 0.80 = 1,000 W</w:t>
      </w:r>
    </w:p>
    <w:p>
      <w:pPr>
        <w:spacing w:before="80" w:after="80"/>
        <w:ind w:left="720"/>
        <w:shd w:val="clear" w:color="auto" w:fill="EBF5FB"/>
      </w:pPr>
      <w:r>
        <w:rPr>
          <w:rFonts w:ascii="Courier New" w:hAnsi="Courier New"/>
          <w:b/>
          <w:color w:val="0A3D62"/>
          <w:sz w:val="22"/>
        </w:rPr>
        <w:t>Delta_Q = 1,250 × sqrt(1−0.64) = 1,250 × 0.60 = 750 VAR</w:t>
      </w:r>
    </w:p>
    <w:p>
      <w:pPr>
        <w:spacing w:before="80" w:after="80"/>
        <w:ind w:left="720"/>
        <w:shd w:val="clear" w:color="auto" w:fill="EBF5FB"/>
      </w:pPr>
      <w:r>
        <w:rPr>
          <w:rFonts w:ascii="Courier New" w:hAnsi="Courier New"/>
          <w:b/>
          <w:color w:val="0A3D62"/>
          <w:sz w:val="22"/>
        </w:rPr>
        <w:t>max_W (unoptimized) = 18,000×PF_avg + 1,000 inrush ≈ higher than optimized</w:t>
      </w:r>
    </w:p>
    <w:p>
      <w:pPr>
        <w:spacing w:after="120"/>
      </w:pPr>
      <w:r>
        <w:t>The max_VA (worst case) is used for cable sizing; the diversified VA is used for transformer sizing.</w:t>
      </w:r>
    </w:p>
    <w:p>
      <w:pPr>
        <w:pStyle w:val="Heading2"/>
      </w:pPr>
      <w:r>
        <w:rPr>
          <w:color w:val="1E40AF"/>
        </w:rPr>
        <w:t>Step 6 — PF Correction</w:t>
      </w:r>
    </w:p>
    <w:p>
      <w:pPr>
        <w:spacing w:before="80" w:after="80"/>
        <w:ind w:left="720"/>
        <w:shd w:val="clear" w:color="auto" w:fill="EBF5FB"/>
      </w:pPr>
      <w:r>
        <w:rPr>
          <w:rFonts w:ascii="Courier New" w:hAnsi="Courier New"/>
          <w:b/>
          <w:color w:val="0A3D62"/>
          <w:sz w:val="22"/>
        </w:rPr>
        <w:t>System PF = 0.893 — above 0.85 threshold, so PF correction is NOT recommended.</w:t>
      </w:r>
    </w:p>
    <w:p>
      <w:pPr>
        <w:spacing w:after="120"/>
      </w:pPr>
      <w:r>
        <w:t>If PF were below 0.85, capacitor bank would be calculated as shown in Section 5.</w:t>
      </w:r>
    </w:p>
    <w:p>
      <w:r>
        <w:br w:type="page"/>
      </w:r>
    </w:p>
    <w:p>
      <w:pPr>
        <w:pStyle w:val="Heading1"/>
      </w:pPr>
      <w:r>
        <w:rPr>
          <w:color w:val="1A56DB"/>
        </w:rPr>
        <w:t>17. Single-Line Diagram — Auto-Generated SVG</w:t>
      </w:r>
    </w:p>
    <w:p>
      <w:pPr>
        <w:pStyle w:val="Heading2"/>
      </w:pPr>
      <w:r>
        <w:rPr>
          <w:color w:val="1E40AF"/>
        </w:rPr>
        <w:t>17.1 Purpose</w:t>
      </w:r>
    </w:p>
    <w:p>
      <w:pPr>
        <w:spacing w:after="120"/>
      </w:pPr>
      <w:r>
        <w:t>A single-line diagram (SLD) is the standard engineering drawing that shows how all power sources connect to loads through breakers and busbars. It uses simplified symbols instead of drawing every wire. Every electrical engineer uses SLDs for system documentation, fault analysis, and inspection by authorities.</w:t>
      </w:r>
    </w:p>
    <w:p>
      <w:pPr>
        <w:pStyle w:val="Heading2"/>
      </w:pPr>
      <w:r>
        <w:rPr>
          <w:color w:val="1E40AF"/>
        </w:rPr>
        <w:t>17.2 What Gets Auto-Generated</w:t>
      </w:r>
    </w:p>
    <w:p>
      <w:pPr>
        <w:spacing w:after="120"/>
      </w:pPr>
      <w:r>
        <w:t>The system generates an SVG (Scalable Vector Graphics) diagram that shows:</w:t>
      </w:r>
    </w:p>
    <w:p>
      <w:pPr>
        <w:pStyle w:val="ListBullet"/>
        <w:ind w:left="360"/>
      </w:pPr>
      <w:r>
        <w:t>Source nodes at the top: Solar PV panels, BESS (battery), Utility Grid meter, Generator</w:t>
      </w:r>
    </w:p>
    <w:p>
      <w:pPr>
        <w:pStyle w:val="ListBullet"/>
        <w:ind w:left="360"/>
      </w:pPr>
      <w:r>
        <w:t>Each source connects through a circuit breaker symbol to a main busbar</w:t>
      </w:r>
    </w:p>
    <w:p>
      <w:pPr>
        <w:pStyle w:val="ListBullet"/>
        <w:ind w:left="360"/>
      </w:pPr>
      <w:r>
        <w:t>The busbar distributes to each building through another breaker</w:t>
      </w:r>
    </w:p>
    <w:p>
      <w:pPr>
        <w:pStyle w:val="ListBullet"/>
        <w:ind w:left="360"/>
      </w:pPr>
      <w:r>
        <w:t>Building panels are shown at the bottom with their calculated load (kVA and kW)</w:t>
      </w:r>
    </w:p>
    <w:p>
      <w:pPr>
        <w:pStyle w:val="Heading2"/>
      </w:pPr>
      <w:r>
        <w:rPr>
          <w:color w:val="1E40AF"/>
        </w:rPr>
        <w:t>17.3 Breaker Symbols</w:t>
      </w:r>
    </w:p>
    <w:p>
      <w:pPr>
        <w:spacing w:after="120"/>
      </w:pPr>
      <w:r>
        <w:t>Circuit breakers are drawn as a small rectangle with diagonal lines (IEC symbol standard). They are placed between every source and the main bus, and between the main bus and each load. This is the correct topology for an LV (low voltage, &lt;1 kV) distribution system.</w:t>
      </w:r>
    </w:p>
    <w:p>
      <w:pPr>
        <w:pStyle w:val="Heading2"/>
      </w:pPr>
      <w:r>
        <w:rPr>
          <w:color w:val="1E40AF"/>
        </w:rPr>
        <w:t>17.4 Source Rating Display</w:t>
      </w:r>
    </w:p>
    <w:p>
      <w:pPr>
        <w:spacing w:after="120"/>
      </w:pPr>
      <w:r>
        <w:t>Each source node displays:</w:t>
      </w:r>
    </w:p>
    <w:p>
      <w:pPr>
        <w:pStyle w:val="ListBullet"/>
        <w:ind w:left="360"/>
      </w:pPr>
      <w:r>
        <w:t>Solar: 'X.X kWp' — kilowatt-peak capacity (nameplate rating)</w:t>
      </w:r>
    </w:p>
    <w:p>
      <w:pPr>
        <w:pStyle w:val="ListBullet"/>
        <w:ind w:left="360"/>
      </w:pPr>
      <w:r>
        <w:t>Battery: 'X.X kWh' — total usable storage capacity</w:t>
      </w:r>
    </w:p>
    <w:p>
      <w:pPr>
        <w:pStyle w:val="ListBullet"/>
        <w:ind w:left="360"/>
      </w:pPr>
      <w:r>
        <w:t>Grid: 'X.X kVA' — utility connection capacity</w:t>
      </w:r>
    </w:p>
    <w:p>
      <w:pPr>
        <w:pStyle w:val="ListBullet"/>
        <w:ind w:left="360"/>
      </w:pPr>
      <w:r>
        <w:t>Generator: 'X.X kW' — rated electrical output</w:t>
      </w:r>
    </w:p>
    <w:p>
      <w:pPr>
        <w:pStyle w:val="Heading2"/>
      </w:pPr>
      <w:r>
        <w:rPr>
          <w:color w:val="1E40AF"/>
        </w:rPr>
        <w:t>17.5 Disclaimer</w:t>
      </w:r>
    </w:p>
    <w:p>
      <w:pPr>
        <w:spacing w:after="120"/>
      </w:pPr>
      <w:r>
        <w:t>The auto-generated SLD is a schematic guide only. It is not a certified engineering drawing. For actual installation, a licensed electrical engineer must produce stamped, site-specific drawings per local wiring regulations (IEC 60364, NEC, or local authority equivalent).</w:t>
      </w:r>
    </w:p>
    <w:p>
      <w:r>
        <w:br w:type="page"/>
      </w:r>
    </w:p>
    <w:p>
      <w:pPr>
        <w:pStyle w:val="Heading1"/>
      </w:pPr>
      <w:r>
        <w:rPr>
          <w:color w:val="1A56DB"/>
        </w:rPr>
        <w:t>18. Electrical Standards Reference</w:t>
      </w:r>
    </w:p>
    <w:p>
      <w:pPr>
        <w:pStyle w:val="Heading2"/>
      </w:pPr>
      <w:r>
        <w:rPr>
          <w:color w:val="1E40AF"/>
        </w:rPr>
        <w:t>IEC 60364-8-1</w:t>
      </w:r>
    </w:p>
    <w:p>
      <w:pPr>
        <w:spacing w:after="120"/>
      </w:pPr>
      <w:r>
        <w:t>IEC 60364 is the international standard for low-voltage electrical installations. Part 8-1 specifically addresses energy efficiency. It provides the diversity factor tables (demand factors) used for sizing conductors and protective devices in buildings.</w:t>
      </w:r>
    </w:p>
    <w:p>
      <w:pPr>
        <w:pStyle w:val="Heading2"/>
      </w:pPr>
      <w:r>
        <w:rPr>
          <w:color w:val="1E40AF"/>
        </w:rPr>
        <w:t>PENRA (Palestine Energy and Natural Resources Authority)</w:t>
      </w:r>
    </w:p>
    <w:p>
      <w:pPr>
        <w:spacing w:after="120"/>
      </w:pPr>
      <w:r>
        <w:t>The regulatory body that governs electrical installations in the Palestinian territories. PENRA aligns with IEC standards and sets the minimum power factor requirement at 0.85 (below which financial penalties apply). The target PF in Power Profile is 0.95.</w:t>
      </w:r>
    </w:p>
    <w:p>
      <w:pPr>
        <w:pStyle w:val="Heading2"/>
      </w:pPr>
      <w:r>
        <w:rPr>
          <w:color w:val="1E40AF"/>
        </w:rPr>
        <w:t>NEC Article 430 — Motors, Motor Circuits, and Controllers</w:t>
      </w:r>
    </w:p>
    <w:p>
      <w:pPr>
        <w:spacing w:after="120"/>
      </w:pPr>
      <w:r>
        <w:t>The National Electrical Code (US), Article 430, specifies that the single largest motor in a feeder must be sized at 125% of its full-load current rating to account for starting (locked-rotor) inrush. Power Profile implements this as the 125% inrush rule on VA/W vectors.</w:t>
      </w:r>
    </w:p>
    <w:p>
      <w:pPr>
        <w:pStyle w:val="Heading2"/>
      </w:pPr>
      <w:r>
        <w:rPr>
          <w:color w:val="1E40AF"/>
        </w:rPr>
        <w:t>IEC 60831 — Capacitors for Power Factor Correction</w:t>
      </w:r>
    </w:p>
    <w:p>
      <w:pPr>
        <w:spacing w:after="120"/>
      </w:pPr>
      <w:r>
        <w:t>Defines testing and performance requirements for shunt capacitor banks used in power factor correction. Power Profile follows IEC 60831 recommendations for delta (Δ) connection configuration and step sizes.</w:t>
      </w:r>
    </w:p>
    <w:p>
      <w:pPr>
        <w:pStyle w:val="Heading2"/>
      </w:pPr>
      <w:r>
        <w:rPr>
          <w:color w:val="1E40AF"/>
        </w:rPr>
        <w:t>ISO 8528 — Reciprocating Internal Combustion Engine Driven Alternating Current Generating Sets</w:t>
      </w:r>
    </w:p>
    <w:p>
      <w:pPr>
        <w:spacing w:after="120"/>
      </w:pPr>
      <w:r>
        <w:t>ISO 8528 standardizes the performance, testing, and rating of diesel generators. The affine fuel consumption model F(P) = F₀ + (F_rated − F₀) × P/P_rated is derived from ISO 8528 Part 1 test data for rated continuous power operation.</w:t>
      </w:r>
    </w:p>
    <w:p>
      <w:pPr>
        <w:pStyle w:val="Heading2"/>
      </w:pPr>
      <w:r>
        <w:rPr>
          <w:color w:val="1E40AF"/>
        </w:rPr>
        <w:t>CIBSE Guide C — Reference Data (Chartered Institution of Building Services Engineers)</w:t>
      </w:r>
    </w:p>
    <w:p>
      <w:pPr>
        <w:spacing w:after="120"/>
      </w:pPr>
      <w:r>
        <w:t>CIBSE Guide C provides UK/international building services reference data, including the per-room and per-building-type coincidence factors (demand factors) used in DiversityFactorService. The values are consistent with IEC 60364-8-1 but provide more granular room-type breakdown.</w:t>
      </w:r>
    </w:p>
    <w:p>
      <w:pPr>
        <w:pStyle w:val="Heading2"/>
      </w:pPr>
      <w:r>
        <w:rPr>
          <w:color w:val="1E40AF"/>
        </w:rPr>
        <w:t>NASA POWER — Prediction of Worldwide Energy Resources</w:t>
      </w:r>
    </w:p>
    <w:p>
      <w:pPr>
        <w:spacing w:after="120"/>
      </w:pPr>
      <w:r>
        <w:t>A NASA satellite program providing historical solar irradiance data globally. The ALLSKY_SFC_SW_DWN parameter (All-Sky Surface Solar Radiation) gives hourly Global Horizontal Irradiance (W/m²) with ±3% accuracy. The dataset covers 1981–present and is freely accessible without API keys.</w:t>
      </w:r>
    </w:p>
    <w:p>
      <w:r>
        <w:br w:type="page"/>
      </w:r>
    </w:p>
    <w:p>
      <w:pPr>
        <w:pStyle w:val="Heading1"/>
      </w:pPr>
      <w:r>
        <w:rPr>
          <w:color w:val="1A56DB"/>
        </w:rPr>
        <w:t>19. Quick-Reference Formula Table</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Quantity</w:t>
            </w:r>
          </w:p>
        </w:tc>
        <w:tc>
          <w:tcPr>
            <w:tcW w:type="dxa" w:w="3041"/>
          </w:tcPr>
          <w:p>
            <w:r>
              <w:rPr>
                <w:b/>
              </w:rPr>
              <w:t>Formula</w:t>
            </w:r>
          </w:p>
        </w:tc>
        <w:tc>
          <w:tcPr>
            <w:tcW w:type="dxa" w:w="3041"/>
          </w:tcPr>
          <w:p>
            <w:r>
              <w:rPr>
                <w:b/>
              </w:rPr>
              <w:t>Unit</w:t>
            </w:r>
          </w:p>
        </w:tc>
      </w:tr>
      <w:tr>
        <w:tc>
          <w:tcPr>
            <w:tcW w:type="dxa" w:w="3041"/>
          </w:tcPr>
          <w:p>
            <w:r>
              <w:t>Apparent power</w:t>
            </w:r>
          </w:p>
        </w:tc>
        <w:tc>
          <w:tcPr>
            <w:tcW w:type="dxa" w:w="3041"/>
          </w:tcPr>
          <w:p>
            <w:r>
              <w:t>S = sqrt(P² + Q²)</w:t>
            </w:r>
          </w:p>
        </w:tc>
        <w:tc>
          <w:tcPr>
            <w:tcW w:type="dxa" w:w="3041"/>
          </w:tcPr>
          <w:p>
            <w:r>
              <w:t>VA</w:t>
            </w:r>
          </w:p>
        </w:tc>
      </w:tr>
      <w:tr>
        <w:tc>
          <w:tcPr>
            <w:tcW w:type="dxa" w:w="3041"/>
          </w:tcPr>
          <w:p>
            <w:r>
              <w:t>Active power</w:t>
            </w:r>
          </w:p>
        </w:tc>
        <w:tc>
          <w:tcPr>
            <w:tcW w:type="dxa" w:w="3041"/>
          </w:tcPr>
          <w:p>
            <w:r>
              <w:t>P = S × PF</w:t>
            </w:r>
          </w:p>
        </w:tc>
        <w:tc>
          <w:tcPr>
            <w:tcW w:type="dxa" w:w="3041"/>
          </w:tcPr>
          <w:p>
            <w:r>
              <w:t>W</w:t>
            </w:r>
          </w:p>
        </w:tc>
      </w:tr>
      <w:tr>
        <w:tc>
          <w:tcPr>
            <w:tcW w:type="dxa" w:w="3041"/>
          </w:tcPr>
          <w:p>
            <w:r>
              <w:t>Reactive power</w:t>
            </w:r>
          </w:p>
        </w:tc>
        <w:tc>
          <w:tcPr>
            <w:tcW w:type="dxa" w:w="3041"/>
          </w:tcPr>
          <w:p>
            <w:r>
              <w:t>Q = P × tan(arccos(PF))</w:t>
            </w:r>
          </w:p>
        </w:tc>
        <w:tc>
          <w:tcPr>
            <w:tcW w:type="dxa" w:w="3041"/>
          </w:tcPr>
          <w:p>
            <w:r>
              <w:t>VAR</w:t>
            </w:r>
          </w:p>
        </w:tc>
      </w:tr>
      <w:tr>
        <w:tc>
          <w:tcPr>
            <w:tcW w:type="dxa" w:w="3041"/>
          </w:tcPr>
          <w:p>
            <w:r>
              <w:t>Power factor</w:t>
            </w:r>
          </w:p>
        </w:tc>
        <w:tc>
          <w:tcPr>
            <w:tcW w:type="dxa" w:w="3041"/>
          </w:tcPr>
          <w:p>
            <w:r>
              <w:t>PF = P / S</w:t>
            </w:r>
          </w:p>
        </w:tc>
        <w:tc>
          <w:tcPr>
            <w:tcW w:type="dxa" w:w="3041"/>
          </w:tcPr>
          <w:p>
            <w:r>
              <w:t>unitless</w:t>
            </w:r>
          </w:p>
        </w:tc>
      </w:tr>
      <w:tr>
        <w:tc>
          <w:tcPr>
            <w:tcW w:type="dxa" w:w="3041"/>
          </w:tcPr>
          <w:p>
            <w:r>
              <w:t>Effective DF</w:t>
            </w:r>
          </w:p>
        </w:tc>
        <w:tc>
          <w:tcPr>
            <w:tcW w:type="dxa" w:w="3041"/>
          </w:tcPr>
          <w:p>
            <w:r>
              <w:t>DF = DF_room × DF_r2f × DF_f2b × 0.70</w:t>
            </w:r>
          </w:p>
        </w:tc>
        <w:tc>
          <w:tcPr>
            <w:tcW w:type="dxa" w:w="3041"/>
          </w:tcPr>
          <w:p>
            <w:r>
              <w:t>—</w:t>
            </w:r>
          </w:p>
        </w:tc>
      </w:tr>
      <w:tr>
        <w:tc>
          <w:tcPr>
            <w:tcW w:type="dxa" w:w="3041"/>
          </w:tcPr>
          <w:p>
            <w:r>
              <w:t>Socket demand</w:t>
            </w:r>
          </w:p>
        </w:tc>
        <w:tc>
          <w:tcPr>
            <w:tcW w:type="dxa" w:w="3041"/>
          </w:tcPr>
          <w:p>
            <w:r>
              <w:t>D(n)=min(n,10)×200 + min(max(n-10,0),10)×150 + max(n-20,0)×80</w:t>
            </w:r>
          </w:p>
        </w:tc>
        <w:tc>
          <w:tcPr>
            <w:tcW w:type="dxa" w:w="3041"/>
          </w:tcPr>
          <w:p>
            <w:r>
              <w:t>VA</w:t>
            </w:r>
          </w:p>
        </w:tc>
      </w:tr>
      <w:tr>
        <w:tc>
          <w:tcPr>
            <w:tcW w:type="dxa" w:w="3041"/>
          </w:tcPr>
          <w:p>
            <w:r>
              <w:t>PF correction Q</w:t>
            </w:r>
          </w:p>
        </w:tc>
        <w:tc>
          <w:tcPr>
            <w:tcW w:type="dxa" w:w="3041"/>
          </w:tcPr>
          <w:p>
            <w:r>
              <w:t>Q_cap = Q_existing − P×tan(arccos(0.95))</w:t>
            </w:r>
          </w:p>
        </w:tc>
        <w:tc>
          <w:tcPr>
            <w:tcW w:type="dxa" w:w="3041"/>
          </w:tcPr>
          <w:p>
            <w:r>
              <w:t>VAR</w:t>
            </w:r>
          </w:p>
        </w:tc>
      </w:tr>
      <w:tr>
        <w:tc>
          <w:tcPr>
            <w:tcW w:type="dxa" w:w="3041"/>
          </w:tcPr>
          <w:p>
            <w:r>
              <w:t>Capacitor value</w:t>
            </w:r>
          </w:p>
        </w:tc>
        <w:tc>
          <w:tcPr>
            <w:tcW w:type="dxa" w:w="3041"/>
          </w:tcPr>
          <w:p>
            <w:r>
              <w:t>C = (Q_cap/3) / (2π×50×400²)  ×10⁶</w:t>
            </w:r>
          </w:p>
        </w:tc>
        <w:tc>
          <w:tcPr>
            <w:tcW w:type="dxa" w:w="3041"/>
          </w:tcPr>
          <w:p>
            <w:r>
              <w:t>μF per phase (delta)</w:t>
            </w:r>
          </w:p>
        </w:tc>
      </w:tr>
      <w:tr>
        <w:tc>
          <w:tcPr>
            <w:tcW w:type="dxa" w:w="3041"/>
          </w:tcPr>
          <w:p>
            <w:r>
              <w:t>Line current 3ph</w:t>
            </w:r>
          </w:p>
        </w:tc>
        <w:tc>
          <w:tcPr>
            <w:tcW w:type="dxa" w:w="3041"/>
          </w:tcPr>
          <w:p>
            <w:r>
              <w:t>I = S / (√3 × 400)</w:t>
            </w:r>
          </w:p>
        </w:tc>
        <w:tc>
          <w:tcPr>
            <w:tcW w:type="dxa" w:w="3041"/>
          </w:tcPr>
          <w:p>
            <w:r>
              <w:t>A</w:t>
            </w:r>
          </w:p>
        </w:tc>
      </w:tr>
      <w:tr>
        <w:tc>
          <w:tcPr>
            <w:tcW w:type="dxa" w:w="3041"/>
          </w:tcPr>
          <w:p>
            <w:r>
              <w:t>Motor inrush</w:t>
            </w:r>
          </w:p>
        </w:tc>
        <w:tc>
          <w:tcPr>
            <w:tcW w:type="dxa" w:w="3041"/>
          </w:tcPr>
          <w:p>
            <w:r>
              <w:t>ΔVA = VA_largest_motor × 0.25</w:t>
            </w:r>
          </w:p>
        </w:tc>
        <w:tc>
          <w:tcPr>
            <w:tcW w:type="dxa" w:w="3041"/>
          </w:tcPr>
          <w:p>
            <w:r>
              <w:t>VA extra</w:t>
            </w:r>
          </w:p>
        </w:tc>
      </w:tr>
      <w:tr>
        <w:tc>
          <w:tcPr>
            <w:tcW w:type="dxa" w:w="3041"/>
          </w:tcPr>
          <w:p>
            <w:r>
              <w:t>Imbalance %</w:t>
            </w:r>
          </w:p>
        </w:tc>
        <w:tc>
          <w:tcPr>
            <w:tcW w:type="dxa" w:w="3041"/>
          </w:tcPr>
          <w:p>
            <w:r>
              <w:t>Imb = (Imax−Imin)/Iavg × 100</w:t>
            </w:r>
          </w:p>
        </w:tc>
        <w:tc>
          <w:tcPr>
            <w:tcW w:type="dxa" w:w="3041"/>
          </w:tcPr>
          <w:p>
            <w:r>
              <w:t>%</w:t>
            </w:r>
          </w:p>
        </w:tc>
      </w:tr>
      <w:tr>
        <w:tc>
          <w:tcPr>
            <w:tcW w:type="dxa" w:w="3041"/>
          </w:tcPr>
          <w:p>
            <w:r>
              <w:t>Neutral current</w:t>
            </w:r>
          </w:p>
        </w:tc>
        <w:tc>
          <w:tcPr>
            <w:tcW w:type="dxa" w:w="3041"/>
          </w:tcPr>
          <w:p>
            <w:r>
              <w:t>|I_N| = |I_A + I_B + I_C| (phasors)</w:t>
            </w:r>
          </w:p>
        </w:tc>
        <w:tc>
          <w:tcPr>
            <w:tcW w:type="dxa" w:w="3041"/>
          </w:tcPr>
          <w:p>
            <w:r>
              <w:t>A</w:t>
            </w:r>
          </w:p>
        </w:tc>
      </w:tr>
      <w:tr>
        <w:tc>
          <w:tcPr>
            <w:tcW w:type="dxa" w:w="3041"/>
          </w:tcPr>
          <w:p>
            <w:r>
              <w:t>Solar output</w:t>
            </w:r>
          </w:p>
        </w:tc>
        <w:tc>
          <w:tcPr>
            <w:tcW w:type="dxa" w:w="3041"/>
          </w:tcPr>
          <w:p>
            <w:r>
              <w:t>P(h) = GHI(h)/1000 × cap_kW × 0.80</w:t>
            </w:r>
          </w:p>
        </w:tc>
        <w:tc>
          <w:tcPr>
            <w:tcW w:type="dxa" w:w="3041"/>
          </w:tcPr>
          <w:p>
            <w:r>
              <w:t>W</w:t>
            </w:r>
          </w:p>
        </w:tc>
      </w:tr>
      <w:tr>
        <w:tc>
          <w:tcPr>
            <w:tcW w:type="dxa" w:w="3041"/>
          </w:tcPr>
          <w:p>
            <w:r>
              <w:t>Solar output (static)</w:t>
            </w:r>
          </w:p>
        </w:tc>
        <w:tc>
          <w:tcPr>
            <w:tcW w:type="dxa" w:w="3041"/>
          </w:tcPr>
          <w:p>
            <w:r>
              <w:t>P(h) = Peak_W × sin(π × t)</w:t>
            </w:r>
          </w:p>
        </w:tc>
        <w:tc>
          <w:tcPr>
            <w:tcW w:type="dxa" w:w="3041"/>
          </w:tcPr>
          <w:p>
            <w:r>
              <w:t>W</w:t>
            </w:r>
          </w:p>
        </w:tc>
      </w:tr>
      <w:tr>
        <w:tc>
          <w:tcPr>
            <w:tcW w:type="dxa" w:w="3041"/>
          </w:tcPr>
          <w:p>
            <w:r>
              <w:t>PSH-based peak</w:t>
            </w:r>
          </w:p>
        </w:tc>
        <w:tc>
          <w:tcPr>
            <w:tcW w:type="dxa" w:w="3041"/>
          </w:tcPr>
          <w:p>
            <w:r>
              <w:t>Peak_W = cap × PSH × PR × π / (2×D)</w:t>
            </w:r>
          </w:p>
        </w:tc>
        <w:tc>
          <w:tcPr>
            <w:tcW w:type="dxa" w:w="3041"/>
          </w:tcPr>
          <w:p>
            <w:r>
              <w:t>W</w:t>
            </w:r>
          </w:p>
        </w:tc>
      </w:tr>
      <w:tr>
        <w:tc>
          <w:tcPr>
            <w:tcW w:type="dxa" w:w="3041"/>
          </w:tcPr>
          <w:p>
            <w:r>
              <w:t>Declination</w:t>
            </w:r>
          </w:p>
        </w:tc>
        <w:tc>
          <w:tcPr>
            <w:tcW w:type="dxa" w:w="3041"/>
          </w:tcPr>
          <w:p>
            <w:r>
              <w:t>δ = 23.45° × sin(360/365 × (DOY−81))</w:t>
            </w:r>
          </w:p>
        </w:tc>
        <w:tc>
          <w:tcPr>
            <w:tcW w:type="dxa" w:w="3041"/>
          </w:tcPr>
          <w:p>
            <w:r>
              <w:t>degrees</w:t>
            </w:r>
          </w:p>
        </w:tc>
      </w:tr>
      <w:tr>
        <w:tc>
          <w:tcPr>
            <w:tcW w:type="dxa" w:w="3041"/>
          </w:tcPr>
          <w:p>
            <w:r>
              <w:t>Sunrise</w:t>
            </w:r>
          </w:p>
        </w:tc>
        <w:tc>
          <w:tcPr>
            <w:tcW w:type="dxa" w:w="3041"/>
          </w:tcPr>
          <w:p>
            <w:r>
              <w:t>Sunrise = 12 − arccos(-tan(lat)×tan(δ))/15</w:t>
            </w:r>
          </w:p>
        </w:tc>
        <w:tc>
          <w:tcPr>
            <w:tcW w:type="dxa" w:w="3041"/>
          </w:tcPr>
          <w:p>
            <w:r>
              <w:t>decimal hour</w:t>
            </w:r>
          </w:p>
        </w:tc>
      </w:tr>
      <w:tr>
        <w:tc>
          <w:tcPr>
            <w:tcW w:type="dxa" w:w="3041"/>
          </w:tcPr>
          <w:p>
            <w:r>
              <w:t>Capacity estimate</w:t>
            </w:r>
          </w:p>
        </w:tc>
        <w:tc>
          <w:tcPr>
            <w:tcW w:type="dxa" w:w="3041"/>
          </w:tcPr>
          <w:p>
            <w:r>
              <w:t>cap_W = area × 0.17 × 1000 × 0.75</w:t>
            </w:r>
          </w:p>
        </w:tc>
        <w:tc>
          <w:tcPr>
            <w:tcW w:type="dxa" w:w="3041"/>
          </w:tcPr>
          <w:p>
            <w:r>
              <w:t>W</w:t>
            </w:r>
          </w:p>
        </w:tc>
      </w:tr>
      <w:tr>
        <w:tc>
          <w:tcPr>
            <w:tcW w:type="dxa" w:w="3041"/>
          </w:tcPr>
          <w:p>
            <w:r>
              <w:t>Generator F(P)</w:t>
            </w:r>
          </w:p>
        </w:tc>
        <w:tc>
          <w:tcPr>
            <w:tcW w:type="dxa" w:w="3041"/>
          </w:tcPr>
          <w:p>
            <w:r>
              <w:t>F(P) = F₀ + (F_rated−F₀) × P/P_rated</w:t>
            </w:r>
          </w:p>
        </w:tc>
        <w:tc>
          <w:tcPr>
            <w:tcW w:type="dxa" w:w="3041"/>
          </w:tcPr>
          <w:p>
            <w:r>
              <w:t>L/hr</w:t>
            </w:r>
          </w:p>
        </w:tc>
      </w:tr>
      <w:tr>
        <w:tc>
          <w:tcPr>
            <w:tcW w:type="dxa" w:w="3041"/>
          </w:tcPr>
          <w:p>
            <w:r>
              <w:t>Gen cost at P</w:t>
            </w:r>
          </w:p>
        </w:tc>
        <w:tc>
          <w:tcPr>
            <w:tcW w:type="dxa" w:w="3041"/>
          </w:tcPr>
          <w:p>
            <w:r>
              <w:t>Cost(P) = fuel_price × F(P) / P</w:t>
            </w:r>
          </w:p>
        </w:tc>
        <w:tc>
          <w:tcPr>
            <w:tcW w:type="dxa" w:w="3041"/>
          </w:tcPr>
          <w:p>
            <w:r>
              <w:t>$/kWh</w:t>
            </w:r>
          </w:p>
        </w:tc>
      </w:tr>
      <w:tr>
        <w:tc>
          <w:tcPr>
            <w:tcW w:type="dxa" w:w="3041"/>
          </w:tcPr>
          <w:p>
            <w:r>
              <w:t>Gen marginal cost</w:t>
            </w:r>
          </w:p>
        </w:tc>
        <w:tc>
          <w:tcPr>
            <w:tcW w:type="dxa" w:w="3041"/>
          </w:tcPr>
          <w:p>
            <w:r>
              <w:t>MC = fuel_price × (F_rated−F₀) / P_rated</w:t>
            </w:r>
          </w:p>
        </w:tc>
        <w:tc>
          <w:tcPr>
            <w:tcW w:type="dxa" w:w="3041"/>
          </w:tcPr>
          <w:p>
            <w:r>
              <w:t>$/kWh</w:t>
            </w:r>
          </w:p>
        </w:tc>
      </w:tr>
      <w:tr>
        <w:tc>
          <w:tcPr>
            <w:tcW w:type="dxa" w:w="3041"/>
          </w:tcPr>
          <w:p>
            <w:r>
              <w:t>Annual savings</w:t>
            </w:r>
          </w:p>
        </w:tc>
        <w:tc>
          <w:tcPr>
            <w:tcW w:type="dxa" w:w="3041"/>
          </w:tcPr>
          <w:p>
            <w:r>
              <w:t>S_yr = (Cost_no_solar − Cost_with_solar) × 365</w:t>
            </w:r>
          </w:p>
        </w:tc>
        <w:tc>
          <w:tcPr>
            <w:tcW w:type="dxa" w:w="3041"/>
          </w:tcPr>
          <w:p>
            <w:r>
              <w:t>$</w:t>
            </w:r>
          </w:p>
        </w:tc>
      </w:tr>
      <w:tr>
        <w:tc>
          <w:tcPr>
            <w:tcW w:type="dxa" w:w="3041"/>
          </w:tcPr>
          <w:p>
            <w:r>
              <w:t>Simple payback</w:t>
            </w:r>
          </w:p>
        </w:tc>
        <w:tc>
          <w:tcPr>
            <w:tcW w:type="dxa" w:w="3041"/>
          </w:tcPr>
          <w:p>
            <w:r>
              <w:t>PBY = Investment / Annual_savings</w:t>
            </w:r>
          </w:p>
        </w:tc>
        <w:tc>
          <w:tcPr>
            <w:tcW w:type="dxa" w:w="3041"/>
          </w:tcPr>
          <w:p>
            <w:r>
              <w:t>years</w:t>
            </w:r>
          </w:p>
        </w:tc>
      </w:tr>
      <w:tr>
        <w:tc>
          <w:tcPr>
            <w:tcW w:type="dxa" w:w="3041"/>
          </w:tcPr>
          <w:p>
            <w:r>
              <w:t>LCOE</w:t>
            </w:r>
          </w:p>
        </w:tc>
        <w:tc>
          <w:tcPr>
            <w:tcW w:type="dxa" w:w="3041"/>
          </w:tcPr>
          <w:p>
            <w:r>
              <w:t>LCOE = (Install + Maint×25) / (Solar_yr×25)</w:t>
            </w:r>
          </w:p>
        </w:tc>
        <w:tc>
          <w:tcPr>
            <w:tcW w:type="dxa" w:w="3041"/>
          </w:tcPr>
          <w:p>
            <w:r>
              <w:t>$/kWh</w:t>
            </w:r>
          </w:p>
        </w:tc>
      </w:tr>
      <w:tr>
        <w:tc>
          <w:tcPr>
            <w:tcW w:type="dxa" w:w="3041"/>
          </w:tcPr>
          <w:p>
            <w:r>
              <w:t>Degradation</w:t>
            </w:r>
          </w:p>
        </w:tc>
        <w:tc>
          <w:tcPr>
            <w:tcW w:type="dxa" w:w="3041"/>
          </w:tcPr>
          <w:p>
            <w:r>
              <w:t>factor_y = (1 − 0.005)^y</w:t>
            </w:r>
          </w:p>
        </w:tc>
        <w:tc>
          <w:tcPr>
            <w:tcW w:type="dxa" w:w="3041"/>
          </w:tcPr>
          <w:p>
            <w:r>
              <w:t>unitless</w:t>
            </w:r>
          </w:p>
        </w:tc>
      </w:tr>
      <w:tr>
        <w:tc>
          <w:tcPr>
            <w:tcW w:type="dxa" w:w="3041"/>
          </w:tcPr>
          <w:p>
            <w:r>
              <w:t>Battery usable</w:t>
            </w:r>
          </w:p>
        </w:tc>
        <w:tc>
          <w:tcPr>
            <w:tcW w:type="dxa" w:w="3041"/>
          </w:tcPr>
          <w:p>
            <w:r>
              <w:t>kWh_usable = nominal_kWh × DoD</w:t>
            </w:r>
          </w:p>
        </w:tc>
        <w:tc>
          <w:tcPr>
            <w:tcW w:type="dxa" w:w="3041"/>
          </w:tcPr>
          <w:p>
            <w:r>
              <w:t>kWh</w:t>
            </w:r>
          </w:p>
        </w:tc>
      </w:tr>
      <w:tr>
        <w:tc>
          <w:tcPr>
            <w:tcW w:type="dxa" w:w="3041"/>
          </w:tcPr>
          <w:p>
            <w:r>
              <w:t>Battery 1-way eff</w:t>
            </w:r>
          </w:p>
        </w:tc>
        <w:tc>
          <w:tcPr>
            <w:tcW w:type="dxa" w:w="3041"/>
          </w:tcPr>
          <w:p>
            <w:r>
              <w:t>η = sqrt(RTE)</w:t>
            </w:r>
          </w:p>
        </w:tc>
        <w:tc>
          <w:tcPr>
            <w:tcW w:type="dxa" w:w="3041"/>
          </w:tcPr>
          <w:p>
            <w:r>
              <w:t>unitless</w:t>
            </w:r>
          </w:p>
        </w:tc>
      </w:tr>
      <w:tr>
        <w:tc>
          <w:tcPr>
            <w:tcW w:type="dxa" w:w="3041"/>
          </w:tcPr>
          <w:p>
            <w:r>
              <w:t>SOC update charge</w:t>
            </w:r>
          </w:p>
        </w:tc>
        <w:tc>
          <w:tcPr>
            <w:tcW w:type="dxa" w:w="3041"/>
          </w:tcPr>
          <w:p>
            <w:r>
              <w:t>E += P_charge × η</w:t>
            </w:r>
          </w:p>
        </w:tc>
        <w:tc>
          <w:tcPr>
            <w:tcW w:type="dxa" w:w="3041"/>
          </w:tcPr>
          <w:p>
            <w:r>
              <w:t>kWh</w:t>
            </w:r>
          </w:p>
        </w:tc>
      </w:tr>
      <w:tr>
        <w:tc>
          <w:tcPr>
            <w:tcW w:type="dxa" w:w="3041"/>
          </w:tcPr>
          <w:p>
            <w:r>
              <w:t>SOC update discharge</w:t>
            </w:r>
          </w:p>
        </w:tc>
        <w:tc>
          <w:tcPr>
            <w:tcW w:type="dxa" w:w="3041"/>
          </w:tcPr>
          <w:p>
            <w:r>
              <w:t>E −= P_discharge / η</w:t>
            </w:r>
          </w:p>
        </w:tc>
        <w:tc>
          <w:tcPr>
            <w:tcW w:type="dxa" w:w="3041"/>
          </w:tcPr>
          <w:p>
            <w:r>
              <w:t>kWh</w:t>
            </w:r>
          </w:p>
        </w:tc>
      </w:tr>
      <w:tr>
        <w:tc>
          <w:tcPr>
            <w:tcW w:type="dxa" w:w="3041"/>
          </w:tcPr>
          <w:p>
            <w:r>
              <w:t>Solar self-consump</w:t>
            </w:r>
          </w:p>
        </w:tc>
        <w:tc>
          <w:tcPr>
            <w:tcW w:type="dxa" w:w="3041"/>
          </w:tcPr>
          <w:p>
            <w:r>
              <w:t>SSC = (solar_used + solar_charged) / solar_generated × 100</w:t>
            </w:r>
          </w:p>
        </w:tc>
        <w:tc>
          <w:tcPr>
            <w:tcW w:type="dxa" w:w="3041"/>
          </w:tcPr>
          <w:p>
            <w:r>
              <w:t>%</w:t>
            </w:r>
          </w:p>
        </w:tc>
      </w:tr>
    </w:tbl>
    <w:p>
      <w:r>
        <w:br w:type="page"/>
      </w:r>
    </w:p>
    <w:p>
      <w:pPr>
        <w:pStyle w:val="Heading1"/>
      </w:pPr>
      <w:r>
        <w:rPr>
          <w:color w:val="1A56DB"/>
        </w:rPr>
        <w:t>20. Glossary of Terms and Symbols</w:t>
      </w:r>
    </w:p>
    <w:p>
      <w:r>
        <w:rPr>
          <w:b/>
          <w:color w:val="1A56DB"/>
        </w:rPr>
        <w:t xml:space="preserve">S: </w:t>
      </w:r>
      <w:r>
        <w:t>Apparent Power (VA or kVA) — total power the supply must provide</w:t>
      </w:r>
    </w:p>
    <w:p>
      <w:r>
        <w:rPr>
          <w:b/>
          <w:color w:val="1A56DB"/>
        </w:rPr>
        <w:t xml:space="preserve">P: </w:t>
      </w:r>
      <w:r>
        <w:t>Active / Real Power (W or kW) — power doing actual work</w:t>
      </w:r>
    </w:p>
    <w:p>
      <w:r>
        <w:rPr>
          <w:b/>
          <w:color w:val="1A56DB"/>
        </w:rPr>
        <w:t xml:space="preserve">Q: </w:t>
      </w:r>
      <w:r>
        <w:t>Reactive Power (VAR or kVAR) — power oscillating in magnetic/electric fields</w:t>
      </w:r>
    </w:p>
    <w:p>
      <w:r>
        <w:rPr>
          <w:b/>
          <w:color w:val="1A56DB"/>
        </w:rPr>
        <w:t xml:space="preserve">PF: </w:t>
      </w:r>
      <w:r>
        <w:t>Power Factor — ratio of active to apparent power (0.0–1.0)</w:t>
      </w:r>
    </w:p>
    <w:p>
      <w:r>
        <w:rPr>
          <w:b/>
          <w:color w:val="1A56DB"/>
        </w:rPr>
        <w:t xml:space="preserve">φ: </w:t>
      </w:r>
      <w:r>
        <w:t>Phase angle between current and voltage (degrees or radians)</w:t>
      </w:r>
    </w:p>
    <w:p>
      <w:r>
        <w:rPr>
          <w:b/>
          <w:color w:val="1A56DB"/>
        </w:rPr>
        <w:t xml:space="preserve">DF: </w:t>
      </w:r>
      <w:r>
        <w:t>Diversity Factor — fraction of installed capacity expected to run simultaneously</w:t>
      </w:r>
    </w:p>
    <w:p>
      <w:r>
        <w:rPr>
          <w:b/>
          <w:color w:val="1A56DB"/>
        </w:rPr>
        <w:t xml:space="preserve">PSH: </w:t>
      </w:r>
      <w:r>
        <w:t>Peak Sun Hours — equivalent full-sun hours per day (kWh/m²/day)</w:t>
      </w:r>
    </w:p>
    <w:p>
      <w:r>
        <w:rPr>
          <w:b/>
          <w:color w:val="1A56DB"/>
        </w:rPr>
        <w:t xml:space="preserve">PR: </w:t>
      </w:r>
      <w:r>
        <w:t>Performance Ratio — actual solar output / theoretical maximum</w:t>
      </w:r>
    </w:p>
    <w:p>
      <w:r>
        <w:rPr>
          <w:b/>
          <w:color w:val="1A56DB"/>
        </w:rPr>
        <w:t xml:space="preserve">GHI: </w:t>
      </w:r>
      <w:r>
        <w:t>Global Horizontal Irradiance — solar power per unit area (W/m²)</w:t>
      </w:r>
    </w:p>
    <w:p>
      <w:r>
        <w:rPr>
          <w:b/>
          <w:color w:val="1A56DB"/>
        </w:rPr>
        <w:t xml:space="preserve">STC: </w:t>
      </w:r>
      <w:r>
        <w:t>Standard Test Conditions — 1,000 W/m², 25°C, AM 1.5 spectrum</w:t>
      </w:r>
    </w:p>
    <w:p>
      <w:r>
        <w:rPr>
          <w:b/>
          <w:color w:val="1A56DB"/>
        </w:rPr>
        <w:t xml:space="preserve">SLD: </w:t>
      </w:r>
      <w:r>
        <w:t>Single-Line Diagram — engineering schematic of power distribution</w:t>
      </w:r>
    </w:p>
    <w:p>
      <w:r>
        <w:rPr>
          <w:b/>
          <w:color w:val="1A56DB"/>
        </w:rPr>
        <w:t xml:space="preserve">BESS: </w:t>
      </w:r>
      <w:r>
        <w:t>Battery Energy Storage System</w:t>
      </w:r>
    </w:p>
    <w:p>
      <w:r>
        <w:rPr>
          <w:b/>
          <w:color w:val="1A56DB"/>
        </w:rPr>
        <w:t xml:space="preserve">SOC: </w:t>
      </w:r>
      <w:r>
        <w:t>State of Charge — current energy as fraction of usable capacity (0–1)</w:t>
      </w:r>
    </w:p>
    <w:p>
      <w:r>
        <w:rPr>
          <w:b/>
          <w:color w:val="1A56DB"/>
        </w:rPr>
        <w:t xml:space="preserve">DoD: </w:t>
      </w:r>
      <w:r>
        <w:t>Depth of Discharge — maximum fraction of nominal capacity that can be discharged</w:t>
      </w:r>
    </w:p>
    <w:p>
      <w:r>
        <w:rPr>
          <w:b/>
          <w:color w:val="1A56DB"/>
        </w:rPr>
        <w:t xml:space="preserve">RTE: </w:t>
      </w:r>
      <w:r>
        <w:t>Round-Trip Efficiency — energy out / energy in for one charge-discharge cycle</w:t>
      </w:r>
    </w:p>
    <w:p>
      <w:r>
        <w:rPr>
          <w:b/>
          <w:color w:val="1A56DB"/>
        </w:rPr>
        <w:t xml:space="preserve">C-rate: </w:t>
      </w:r>
      <w:r>
        <w:t>Charge/Discharge rate as multiple of capacity (1C = full in/out in 1 hour)</w:t>
      </w:r>
    </w:p>
    <w:p>
      <w:r>
        <w:rPr>
          <w:b/>
          <w:color w:val="1A56DB"/>
        </w:rPr>
        <w:t xml:space="preserve">LCOE: </w:t>
      </w:r>
      <w:r>
        <w:t>Levelized Cost of Energy ($/kWh) — lifetime cost of a generation source per kWh</w:t>
      </w:r>
    </w:p>
    <w:p>
      <w:r>
        <w:rPr>
          <w:b/>
          <w:color w:val="1A56DB"/>
        </w:rPr>
        <w:t xml:space="preserve">NPV: </w:t>
      </w:r>
      <w:r>
        <w:t>Net Present Value — future cash flows discounted to today's value</w:t>
      </w:r>
    </w:p>
    <w:p>
      <w:r>
        <w:rPr>
          <w:b/>
          <w:color w:val="1A56DB"/>
        </w:rPr>
        <w:t xml:space="preserve">LFP: </w:t>
      </w:r>
      <w:r>
        <w:t>Lithium Iron Phosphate — safest, longest-life lithium battery chemistry</w:t>
      </w:r>
    </w:p>
    <w:p>
      <w:r>
        <w:rPr>
          <w:b/>
          <w:color w:val="1A56DB"/>
        </w:rPr>
        <w:t xml:space="preserve">NMC: </w:t>
      </w:r>
      <w:r>
        <w:t>Nickel Manganese Cobalt — high energy density lithium chemistry</w:t>
      </w:r>
    </w:p>
    <w:p>
      <w:r>
        <w:rPr>
          <w:b/>
          <w:color w:val="1A56DB"/>
        </w:rPr>
        <w:t xml:space="preserve">kVA: </w:t>
      </w:r>
      <w:r>
        <w:t>kilovolt-ampere (1,000 VA) — apparent power unit</w:t>
      </w:r>
    </w:p>
    <w:p>
      <w:r>
        <w:rPr>
          <w:b/>
          <w:color w:val="1A56DB"/>
        </w:rPr>
        <w:t xml:space="preserve">kW: </w:t>
      </w:r>
      <w:r>
        <w:t>kilowatt (1,000 W) — active power unit</w:t>
      </w:r>
    </w:p>
    <w:p>
      <w:r>
        <w:rPr>
          <w:b/>
          <w:color w:val="1A56DB"/>
        </w:rPr>
        <w:t xml:space="preserve">kVAR: </w:t>
      </w:r>
      <w:r>
        <w:t>kilovolt-ampere reactive (1,000 VAR) — reactive power unit</w:t>
      </w:r>
    </w:p>
    <w:p>
      <w:r>
        <w:rPr>
          <w:b/>
          <w:color w:val="1A56DB"/>
        </w:rPr>
        <w:t xml:space="preserve">kWh: </w:t>
      </w:r>
      <w:r>
        <w:t>kilowatt-hour — energy unit (1 kW running for 1 hour)</w:t>
      </w:r>
    </w:p>
    <w:p>
      <w:r>
        <w:rPr>
          <w:b/>
          <w:color w:val="1A56DB"/>
        </w:rPr>
        <w:t xml:space="preserve">V_LL: </w:t>
      </w:r>
      <w:r>
        <w:t>Line-to-Line Voltage (400 V in IEC 3-phase systems)</w:t>
      </w:r>
    </w:p>
    <w:p>
      <w:r>
        <w:rPr>
          <w:b/>
          <w:color w:val="1A56DB"/>
        </w:rPr>
        <w:t xml:space="preserve">V_LN: </w:t>
      </w:r>
      <w:r>
        <w:t>Line-to-Neutral Voltage (230 V in IEC systems)</w:t>
      </w:r>
    </w:p>
    <w:p>
      <w:r>
        <w:rPr>
          <w:b/>
          <w:color w:val="1A56DB"/>
        </w:rPr>
        <w:t xml:space="preserve">IEC: </w:t>
      </w:r>
      <w:r>
        <w:t>International Electrotechnical Commission — standards body</w:t>
      </w:r>
    </w:p>
    <w:p>
      <w:r>
        <w:rPr>
          <w:b/>
          <w:color w:val="1A56DB"/>
        </w:rPr>
        <w:t xml:space="preserve">NEC: </w:t>
      </w:r>
      <w:r>
        <w:t>National Electrical Code — US electrical installation standard</w:t>
      </w:r>
    </w:p>
    <w:p>
      <w:r>
        <w:rPr>
          <w:b/>
          <w:color w:val="1A56DB"/>
        </w:rPr>
        <w:t xml:space="preserve">CIBSE: </w:t>
      </w:r>
      <w:r>
        <w:t>Chartered Institution of Building Services Engineers — UK standards body</w:t>
      </w:r>
    </w:p>
    <w:p/>
    <w:p>
      <w:r>
        <w:t>──────────────────────────────────────────────────────────────────────────────────────────</w:t>
      </w:r>
    </w:p>
    <w:p>
      <w:pPr>
        <w:jc w:val="center"/>
      </w:pPr>
      <w:r>
        <w:rPr>
          <w:i/>
          <w:color w:val="888888"/>
          <w:sz w:val="20"/>
        </w:rPr>
        <w:t>Power Profile — Equations &amp; Logic Guide  |  Ahmed Zoher  |  June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