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anchor>
        </w:drawing>
      </w:r>
    </w:p>
    <w:p>
      <w:pPr>
        <w:bidi/>
        <w:spacing w:before="3600" w:after="280"/>
        <w:jc w:val="center"/>
      </w:pPr>
      <w:r>
        <w:rPr>
          <w:rFonts w:ascii="Lora" w:hAnsi="Lora" w:cs="Noto Naskh Arabic" w:eastAsia="Noto Naskh Arabic"/>
          <w:b/>
          <w:bCs/>
          <w:color w:val="4FB8AE"/>
          <w:sz w:val="20"/>
          <w:szCs w:val="20"/>
          <w:rtl w:val="false"/>
        </w:rPr>
        <w:t xml:space="preserve">KayanOS</w:t>
      </w:r>
      <w:r>
        <w:rPr>
          <w:rFonts w:ascii="Lora" w:hAnsi="Lora" w:cs="Noto Naskh Arabic" w:eastAsia="Noto Naskh Arabic"/>
          <w:b/>
          <w:bCs/>
          <w:color w:val="4FB8AE"/>
          <w:sz w:val="20"/>
          <w:szCs w:val="20"/>
          <w:rtl/>
        </w:rPr>
        <w:t xml:space="preserve"> · دليل المستخدم</w:t>
      </w:r>
    </w:p>
    <w:p>
      <w:pPr>
        <w:bidi/>
        <w:spacing w:after="160"/>
        <w:jc w:val="center"/>
      </w:pPr>
      <w:r>
        <w:rPr>
          <w:rFonts w:ascii="Lora" w:hAnsi="Lora" w:cs="Noto Naskh Arabic" w:eastAsia="Noto Naskh Arabic"/>
          <w:b/>
          <w:bCs/>
          <w:color w:val="FFFFFF"/>
          <w:sz w:val="44"/>
          <w:szCs w:val="44"/>
          <w:rtl/>
        </w:rPr>
        <w:t xml:space="preserve">دليل نظام </w:t>
      </w:r>
      <w:r>
        <w:rPr>
          <w:rFonts w:ascii="Lora" w:hAnsi="Lora" w:cs="Noto Naskh Arabic" w:eastAsia="Noto Naskh Arabic"/>
          <w:b/>
          <w:bCs/>
          <w:color w:val="FFFFFF"/>
          <w:sz w:val="44"/>
          <w:szCs w:val="44"/>
          <w:rtl w:val="false"/>
        </w:rPr>
        <w:t xml:space="preserve">KayanOS</w:t>
      </w:r>
    </w:p>
    <w:p>
      <w:pPr>
        <w:bidi/>
        <w:spacing w:after="2950"/>
        <w:jc w:val="center"/>
      </w:pPr>
      <w:r>
        <w:rPr>
          <w:rFonts w:ascii="Lora" w:hAnsi="Lora" w:cs="Noto Naskh Arabic" w:eastAsia="Noto Naskh Arabic"/>
          <w:b/>
          <w:bCs/>
          <w:color w:val="4FB8AE"/>
          <w:sz w:val="20"/>
          <w:szCs w:val="20"/>
          <w:rtl/>
        </w:rPr>
        <w:t xml:space="preserve">من فهم احتياجات العمل إلى التطبيق خطوة بخطوة</w:t>
      </w:r>
    </w:p>
    <w:tbl>
      <w:tblPr>
        <w:bidiVisual/>
        <w:tblW w:type="dxa" w:w="7824"/>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8"/>
        <w:gridCol w:w="2608"/>
        <w:gridCol w:w="2608"/>
      </w:tblGrid>
      <w:tr>
        <w:tc>
          <w:tcPr>
            <w:tcW w:type="dxa" w:w="2608"/>
            <w:tcBorders>
              <w:top w:val="none" w:color="FFFFFF" w:sz="0"/>
              <w:left w:val="none" w:color="FFFFFF" w:sz="0"/>
              <w:bottom w:val="none" w:color="FFFFFF" w:sz="0"/>
              <w:right w:val="none" w:color="FFFFFF" w:sz="0"/>
            </w:tcBorders>
          </w:tcPr>
          <w:p>
            <w:pPr>
              <w:bidi/>
              <w:spacing w:after="40"/>
              <w:jc w:val="center"/>
            </w:pPr>
            <w:r>
              <w:rPr>
                <w:rFonts w:ascii="Lora" w:hAnsi="Lora" w:cs="Noto Naskh Arabic" w:eastAsia="Noto Naskh Arabic"/>
                <w:b/>
                <w:bCs/>
                <w:color w:val="6A8482"/>
                <w:sz w:val="15"/>
                <w:szCs w:val="15"/>
                <w:rtl/>
              </w:rPr>
              <w:t xml:space="preserve">التاريخ</w:t>
            </w:r>
          </w:p>
          <w:p>
            <w:pPr>
              <w:bidi/>
              <w:spacing w:after="0"/>
              <w:jc w:val="center"/>
            </w:pPr>
            <w:r>
              <w:rPr>
                <w:rFonts w:ascii="Lora" w:hAnsi="Lora" w:cs="Noto Naskh Arabic" w:eastAsia="Noto Naskh Arabic"/>
                <w:color w:val="E5EBEB"/>
                <w:sz w:val="19"/>
                <w:szCs w:val="19"/>
                <w:rtl/>
              </w:rPr>
              <w:t xml:space="preserve">تشرين الأول 2026</w:t>
            </w:r>
          </w:p>
        </w:tc>
        <w:tc>
          <w:tcPr>
            <w:tcW w:type="dxa" w:w="2608"/>
            <w:tcBorders>
              <w:top w:val="none" w:color="FFFFFF" w:sz="0"/>
              <w:left w:val="none" w:color="FFFFFF" w:sz="0"/>
              <w:bottom w:val="none" w:color="FFFFFF" w:sz="0"/>
              <w:right w:val="none" w:color="FFFFFF" w:sz="0"/>
            </w:tcBorders>
          </w:tcPr>
          <w:p>
            <w:pPr>
              <w:bidi/>
              <w:spacing w:after="40"/>
              <w:jc w:val="center"/>
            </w:pPr>
            <w:r>
              <w:rPr>
                <w:rFonts w:ascii="Lora" w:hAnsi="Lora" w:cs="Noto Naskh Arabic" w:eastAsia="Noto Naskh Arabic"/>
                <w:b/>
                <w:bCs/>
                <w:color w:val="6A8482"/>
                <w:sz w:val="15"/>
                <w:szCs w:val="15"/>
                <w:rtl/>
              </w:rPr>
              <w:t xml:space="preserve">الإصدار</w:t>
            </w:r>
          </w:p>
          <w:p>
            <w:pPr>
              <w:bidi/>
              <w:spacing w:after="0"/>
              <w:jc w:val="center"/>
            </w:pPr>
            <w:r>
              <w:rPr>
                <w:rFonts w:ascii="Lora" w:hAnsi="Lora" w:cs="Noto Naskh Arabic" w:eastAsia="Noto Naskh Arabic"/>
                <w:color w:val="E5EBEB"/>
                <w:sz w:val="19"/>
                <w:szCs w:val="19"/>
                <w:rtl w:val="false"/>
              </w:rPr>
              <w:t xml:space="preserve">0.3</w:t>
            </w:r>
            <w:r>
              <w:rPr>
                <w:rFonts w:ascii="Lora" w:hAnsi="Lora" w:cs="Noto Naskh Arabic" w:eastAsia="Noto Naskh Arabic"/>
                <w:color w:val="E5EBEB"/>
                <w:sz w:val="19"/>
                <w:szCs w:val="19"/>
                <w:rtl/>
              </w:rPr>
              <w:t xml:space="preserve"> — مسودة</w:t>
            </w:r>
          </w:p>
        </w:tc>
        <w:tc>
          <w:tcPr>
            <w:tcW w:type="dxa" w:w="2608"/>
            <w:tcBorders>
              <w:top w:val="none" w:color="FFFFFF" w:sz="0"/>
              <w:left w:val="none" w:color="FFFFFF" w:sz="0"/>
              <w:bottom w:val="none" w:color="FFFFFF" w:sz="0"/>
              <w:right w:val="none" w:color="FFFFFF" w:sz="0"/>
            </w:tcBorders>
          </w:tcPr>
          <w:p>
            <w:pPr>
              <w:bidi/>
              <w:spacing w:after="40"/>
              <w:jc w:val="center"/>
            </w:pPr>
            <w:r>
              <w:rPr>
                <w:rFonts w:ascii="Lora" w:hAnsi="Lora" w:cs="Noto Naskh Arabic" w:eastAsia="Noto Naskh Arabic"/>
                <w:b/>
                <w:bCs/>
                <w:color w:val="6A8482"/>
                <w:sz w:val="15"/>
                <w:szCs w:val="15"/>
                <w:rtl/>
              </w:rPr>
              <w:t xml:space="preserve">أُعدّ بواسطة</w:t>
            </w:r>
          </w:p>
          <w:p>
            <w:pPr>
              <w:bidi/>
              <w:spacing w:after="0"/>
              <w:jc w:val="center"/>
            </w:pPr>
            <w:r>
              <w:rPr>
                <w:rFonts w:ascii="Lora" w:hAnsi="Lora" w:cs="Noto Naskh Arabic" w:eastAsia="Noto Naskh Arabic"/>
                <w:color w:val="E5EBEB"/>
                <w:sz w:val="19"/>
                <w:szCs w:val="19"/>
                <w:rtl w:val="false"/>
              </w:rPr>
              <w:t xml:space="preserve">RightCode</w:t>
            </w:r>
          </w:p>
        </w:tc>
      </w:tr>
    </w:tbl>
    <w:p>
      <w:pPr>
        <w:sectPr>
          <w:headerReference w:type="default" r:id="rId6"/>
          <w:footerReference w:type="default" r:id="rId7"/>
          <w:pgSz w:w="11906" w:h="16838" w:orient="portrait"/>
          <w:pgMar w:top="1474" w:right="1020" w:bottom="1361" w:left="1020" w:header="567" w:footer="567" w:gutter="0"/>
          <w:pgNumType/>
          <w:docGrid w:linePitch="360"/>
        </w:sectPr>
      </w:pPr>
    </w:p>
    <w:p>
      <w:pPr>
        <w:bidi/>
        <w:spacing w:after="240"/>
      </w:pPr>
      <w:r>
        <w:rPr>
          <w:rFonts w:ascii="Lora" w:hAnsi="Lora" w:cs="Noto Naskh Arabic" w:eastAsia="Noto Naskh Arabic"/>
          <w:b/>
          <w:bCs/>
          <w:color w:val="0E1F1F"/>
          <w:sz w:val="48"/>
          <w:szCs w:val="48"/>
          <w:rtl/>
        </w:rPr>
        <w:t xml:space="preserve">المحتويات</w:t>
      </w:r>
    </w:p>
    <w:tbl>
      <w:tblPr>
        <w:bidiVisual/>
        <w:tblW w:type="dxa" w:w="9866"/>
        <w:tblBorders>
          <w:top w:val="none" w:color="FFFFFF" w:sz="0"/>
          <w:left w:val="none" w:color="FFFFFF" w:sz="0"/>
          <w:bottom w:val="none" w:color="FFFFFF" w:sz="0"/>
          <w:right w:val="none" w:color="FFFFFF" w:sz="0"/>
          <w:insideH w:val="dotted" w:color="D6E0DF" w:sz="4"/>
          <w:insideV w:val="none" w:color="FFFFFF" w:sz="0"/>
        </w:tblBorders>
        <w:tblLayout w:type="fixed"/>
      </w:tblPr>
      <w:tblGrid>
        <w:gridCol w:w="8766"/>
        <w:gridCol w:w="1100"/>
      </w:tblGrid>
      <w:tr>
        <w:trPr>
          <w:cantSplit/>
        </w:trPr>
        <w:tc>
          <w:tcPr>
            <w:tcW w:type="dxa" w:w="8766"/>
            <w:tcMar>
              <w:top w:type="dxa" w:w="120"/>
              <w:bottom w:type="dxa" w:w="30"/>
            </w:tcMar>
          </w:tcPr>
          <w:p>
            <w:pPr>
              <w:bidi/>
              <w:spacing w:after="0"/>
            </w:pPr>
            <w:hyperlink w:history="1" w:anchor="kos_toc_1">
              <w:r>
                <w:rPr>
                  <w:rFonts w:ascii="Lora" w:hAnsi="Lora" w:cs="Noto Naskh Arabic" w:eastAsia="Noto Naskh Arabic"/>
                  <w:b/>
                  <w:bCs/>
                  <w:color w:val="00696D"/>
                  <w:rtl/>
                </w:rPr>
                <w:t xml:space="preserve">الفصل 1:  </w:t>
              </w:r>
              <w:r>
                <w:rPr>
                  <w:rFonts w:ascii="Lora" w:hAnsi="Lora" w:cs="Noto Naskh Arabic" w:eastAsia="Noto Naskh Arabic"/>
                  <w:b/>
                  <w:bCs/>
                  <w:sz w:val="22"/>
                  <w:szCs w:val="22"/>
                  <w:rtl/>
                </w:rPr>
                <w:t xml:space="preserve">ابدأ مع كيان</w:t>
              </w:r>
            </w:hyperlink>
          </w:p>
        </w:tc>
        <w:tc>
          <w:tcPr>
            <w:tcW w:type="dxa" w:w="1100"/>
            <w:tcMar>
              <w:top w:type="dxa" w:w="120"/>
              <w:bottom w:type="dxa" w:w="30"/>
            </w:tcMar>
          </w:tcPr>
          <w:p>
            <w:pPr>
              <w:spacing w:after="0"/>
              <w:jc w:val="left"/>
            </w:pPr>
            <w:r>
              <w:fldChar w:fldCharType="begin" w:dirty="true"/>
              <w:instrText xml:space="preserve">PAGEREF kos_toc_1 \h</w:instrText>
              <w:fldChar w:fldCharType="end"/>
            </w:r>
          </w:p>
        </w:tc>
      </w:tr>
      <w:tr>
        <w:trPr>
          <w:cantSplit/>
        </w:trPr>
        <w:tc>
          <w:tcPr>
            <w:tcW w:type="dxa" w:w="8766"/>
            <w:tcMar>
              <w:top w:type="dxa" w:w="30"/>
              <w:bottom w:type="dxa" w:w="30"/>
            </w:tcMar>
          </w:tcPr>
          <w:p>
            <w:pPr>
              <w:bidi/>
              <w:spacing w:after="0"/>
              <w:ind w:start="420"/>
            </w:pPr>
            <w:hyperlink w:history="1" w:anchor="kos_toc_2">
              <w:r>
                <w:rPr>
                  <w:rFonts w:ascii="Lora" w:hAnsi="Lora" w:cs="Noto Naskh Arabic" w:eastAsia="Noto Naskh Arabic"/>
                </w:rPr>
                <w:t xml:space="preserve">1.1</w:t>
              </w:r>
              <w:r>
                <w:rPr>
                  <w:rtl/>
                </w:rPr>
                <w:t xml:space="preserve">   </w:t>
              </w:r>
              <w:r>
                <w:rPr>
                  <w:rFonts w:ascii="Lora" w:hAnsi="Lora" w:cs="Noto Naskh Arabic" w:eastAsia="Noto Naskh Arabic"/>
                  <w:sz w:val="21"/>
                  <w:szCs w:val="21"/>
                  <w:rtl/>
                </w:rPr>
                <w:t xml:space="preserve">ما هو كيان؟</w:t>
              </w:r>
            </w:hyperlink>
          </w:p>
        </w:tc>
        <w:tc>
          <w:tcPr>
            <w:tcW w:type="dxa" w:w="1100"/>
            <w:tcMar>
              <w:top w:type="dxa" w:w="30"/>
              <w:bottom w:type="dxa" w:w="30"/>
            </w:tcMar>
          </w:tcPr>
          <w:p>
            <w:pPr>
              <w:spacing w:after="0"/>
              <w:jc w:val="left"/>
            </w:pPr>
            <w:r>
              <w:fldChar w:fldCharType="begin" w:dirty="true"/>
              <w:instrText xml:space="preserve">PAGEREF kos_toc_2 \h</w:instrText>
              <w:fldChar w:fldCharType="end"/>
            </w:r>
          </w:p>
        </w:tc>
      </w:tr>
      <w:tr>
        <w:trPr>
          <w:cantSplit/>
        </w:trPr>
        <w:tc>
          <w:tcPr>
            <w:tcW w:type="dxa" w:w="8766"/>
            <w:tcMar>
              <w:top w:type="dxa" w:w="30"/>
              <w:bottom w:type="dxa" w:w="30"/>
            </w:tcMar>
          </w:tcPr>
          <w:p>
            <w:pPr>
              <w:bidi/>
              <w:spacing w:after="0"/>
              <w:ind w:start="420"/>
            </w:pPr>
            <w:hyperlink w:history="1" w:anchor="kos_toc_3">
              <w:r>
                <w:rPr>
                  <w:rFonts w:ascii="Lora" w:hAnsi="Lora" w:cs="Noto Naskh Arabic" w:eastAsia="Noto Naskh Arabic"/>
                </w:rPr>
                <w:t xml:space="preserve">1.2</w:t>
              </w:r>
              <w:r>
                <w:rPr>
                  <w:rtl/>
                </w:rPr>
                <w:t xml:space="preserve">   </w:t>
              </w:r>
              <w:r>
                <w:rPr>
                  <w:rFonts w:ascii="Lora" w:hAnsi="Lora" w:cs="Noto Naskh Arabic" w:eastAsia="Noto Naskh Arabic"/>
                  <w:sz w:val="21"/>
                  <w:szCs w:val="21"/>
                  <w:rtl/>
                </w:rPr>
                <w:t xml:space="preserve">مثال: شركة الأفق</w:t>
              </w:r>
            </w:hyperlink>
          </w:p>
        </w:tc>
        <w:tc>
          <w:tcPr>
            <w:tcW w:type="dxa" w:w="1100"/>
            <w:tcMar>
              <w:top w:type="dxa" w:w="30"/>
              <w:bottom w:type="dxa" w:w="30"/>
            </w:tcMar>
          </w:tcPr>
          <w:p>
            <w:pPr>
              <w:spacing w:after="0"/>
              <w:jc w:val="left"/>
            </w:pPr>
            <w:r>
              <w:fldChar w:fldCharType="begin" w:dirty="true"/>
              <w:instrText xml:space="preserve">PAGEREF kos_toc_3 \h</w:instrText>
              <w:fldChar w:fldCharType="end"/>
            </w:r>
          </w:p>
        </w:tc>
      </w:tr>
      <w:tr>
        <w:trPr>
          <w:cantSplit/>
        </w:trPr>
        <w:tc>
          <w:tcPr>
            <w:tcW w:type="dxa" w:w="8766"/>
            <w:tcMar>
              <w:top w:type="dxa" w:w="30"/>
              <w:bottom w:type="dxa" w:w="30"/>
            </w:tcMar>
          </w:tcPr>
          <w:p>
            <w:pPr>
              <w:bidi/>
              <w:spacing w:after="0"/>
              <w:ind w:start="420"/>
            </w:pPr>
            <w:hyperlink w:history="1" w:anchor="kos_toc_4">
              <w:r>
                <w:rPr>
                  <w:rFonts w:ascii="Lora" w:hAnsi="Lora" w:cs="Noto Naskh Arabic" w:eastAsia="Noto Naskh Arabic"/>
                </w:rPr>
                <w:t xml:space="preserve">1.3</w:t>
              </w:r>
              <w:r>
                <w:rPr>
                  <w:rtl/>
                </w:rPr>
                <w:t xml:space="preserve">   </w:t>
              </w:r>
              <w:r>
                <w:rPr>
                  <w:rFonts w:ascii="Lora" w:hAnsi="Lora" w:cs="Noto Naskh Arabic" w:eastAsia="Noto Naskh Arabic"/>
                  <w:sz w:val="21"/>
                  <w:szCs w:val="21"/>
                  <w:rtl/>
                </w:rPr>
                <w:t xml:space="preserve">من أين تبدأ؟</w:t>
              </w:r>
            </w:hyperlink>
          </w:p>
        </w:tc>
        <w:tc>
          <w:tcPr>
            <w:tcW w:type="dxa" w:w="1100"/>
            <w:tcMar>
              <w:top w:type="dxa" w:w="30"/>
              <w:bottom w:type="dxa" w:w="30"/>
            </w:tcMar>
          </w:tcPr>
          <w:p>
            <w:pPr>
              <w:spacing w:after="0"/>
              <w:jc w:val="left"/>
            </w:pPr>
            <w:r>
              <w:fldChar w:fldCharType="begin" w:dirty="true"/>
              <w:instrText xml:space="preserve">PAGEREF kos_toc_4 \h</w:instrText>
              <w:fldChar w:fldCharType="end"/>
            </w:r>
          </w:p>
        </w:tc>
      </w:tr>
      <w:tr>
        <w:trPr>
          <w:cantSplit/>
        </w:trPr>
        <w:tc>
          <w:tcPr>
            <w:tcW w:type="dxa" w:w="8766"/>
            <w:tcMar>
              <w:top w:type="dxa" w:w="30"/>
              <w:bottom w:type="dxa" w:w="30"/>
            </w:tcMar>
          </w:tcPr>
          <w:p>
            <w:pPr>
              <w:bidi/>
              <w:spacing w:after="0"/>
              <w:ind w:start="420"/>
            </w:pPr>
            <w:hyperlink w:history="1" w:anchor="kos_toc_5">
              <w:r>
                <w:rPr>
                  <w:rFonts w:ascii="Lora" w:hAnsi="Lora" w:cs="Noto Naskh Arabic" w:eastAsia="Noto Naskh Arabic"/>
                </w:rPr>
                <w:t xml:space="preserve">1.4</w:t>
              </w:r>
              <w:r>
                <w:rPr>
                  <w:rtl/>
                </w:rPr>
                <w:t xml:space="preserve">   </w:t>
              </w:r>
              <w:r>
                <w:rPr>
                  <w:rFonts w:ascii="Lora" w:hAnsi="Lora" w:cs="Noto Naskh Arabic" w:eastAsia="Noto Naskh Arabic"/>
                  <w:sz w:val="21"/>
                  <w:szCs w:val="21"/>
                  <w:rtl/>
                </w:rPr>
                <w:t xml:space="preserve">أول دخول</w:t>
              </w:r>
            </w:hyperlink>
          </w:p>
        </w:tc>
        <w:tc>
          <w:tcPr>
            <w:tcW w:type="dxa" w:w="1100"/>
            <w:tcMar>
              <w:top w:type="dxa" w:w="30"/>
              <w:bottom w:type="dxa" w:w="30"/>
            </w:tcMar>
          </w:tcPr>
          <w:p>
            <w:pPr>
              <w:spacing w:after="0"/>
              <w:jc w:val="left"/>
            </w:pPr>
            <w:r>
              <w:fldChar w:fldCharType="begin" w:dirty="true"/>
              <w:instrText xml:space="preserve">PAGEREF kos_toc_5 \h</w:instrText>
              <w:fldChar w:fldCharType="end"/>
            </w:r>
          </w:p>
        </w:tc>
      </w:tr>
      <w:tr>
        <w:trPr>
          <w:cantSplit/>
        </w:trPr>
        <w:tc>
          <w:tcPr>
            <w:tcW w:type="dxa" w:w="8766"/>
            <w:tcMar>
              <w:top w:type="dxa" w:w="30"/>
              <w:bottom w:type="dxa" w:w="30"/>
            </w:tcMar>
          </w:tcPr>
          <w:p>
            <w:pPr>
              <w:bidi/>
              <w:spacing w:after="0"/>
              <w:ind w:start="420"/>
            </w:pPr>
            <w:hyperlink w:history="1" w:anchor="kos_toc_6">
              <w:r>
                <w:rPr>
                  <w:rFonts w:ascii="Lora" w:hAnsi="Lora" w:cs="Noto Naskh Arabic" w:eastAsia="Noto Naskh Arabic"/>
                </w:rPr>
                <w:t xml:space="preserve">1.5</w:t>
              </w:r>
              <w:r>
                <w:rPr>
                  <w:rtl/>
                </w:rPr>
                <w:t xml:space="preserve">   </w:t>
              </w:r>
              <w:r>
                <w:rPr>
                  <w:rFonts w:ascii="Lora" w:hAnsi="Lora" w:cs="Noto Naskh Arabic" w:eastAsia="Noto Naskh Arabic"/>
                  <w:sz w:val="21"/>
                  <w:szCs w:val="21"/>
                  <w:rtl/>
                </w:rPr>
                <w:t xml:space="preserve">اختر التطبيق</w:t>
              </w:r>
            </w:hyperlink>
          </w:p>
        </w:tc>
        <w:tc>
          <w:tcPr>
            <w:tcW w:type="dxa" w:w="1100"/>
            <w:tcMar>
              <w:top w:type="dxa" w:w="30"/>
              <w:bottom w:type="dxa" w:w="30"/>
            </w:tcMar>
          </w:tcPr>
          <w:p>
            <w:pPr>
              <w:spacing w:after="0"/>
              <w:jc w:val="left"/>
            </w:pPr>
            <w:r>
              <w:fldChar w:fldCharType="begin" w:dirty="true"/>
              <w:instrText xml:space="preserve">PAGEREF kos_toc_6 \h</w:instrText>
              <w:fldChar w:fldCharType="end"/>
            </w:r>
          </w:p>
        </w:tc>
      </w:tr>
      <w:tr>
        <w:trPr>
          <w:cantSplit/>
        </w:trPr>
        <w:tc>
          <w:tcPr>
            <w:tcW w:type="dxa" w:w="8766"/>
            <w:tcMar>
              <w:top w:type="dxa" w:w="120"/>
              <w:bottom w:type="dxa" w:w="30"/>
            </w:tcMar>
          </w:tcPr>
          <w:p>
            <w:pPr>
              <w:bidi/>
              <w:spacing w:after="0"/>
            </w:pPr>
            <w:hyperlink w:history="1" w:anchor="kos_toc_7">
              <w:r>
                <w:rPr>
                  <w:rFonts w:ascii="Lora" w:hAnsi="Lora" w:cs="Noto Naskh Arabic" w:eastAsia="Noto Naskh Arabic"/>
                  <w:b/>
                  <w:bCs/>
                  <w:color w:val="00696D"/>
                  <w:rtl/>
                </w:rPr>
                <w:t xml:space="preserve">الفصل 2:  </w:t>
              </w:r>
              <w:r>
                <w:rPr>
                  <w:rFonts w:ascii="Lora" w:hAnsi="Lora" w:cs="Noto Naskh Arabic" w:eastAsia="Noto Naskh Arabic"/>
                  <w:b/>
                  <w:bCs/>
                  <w:sz w:val="22"/>
                  <w:szCs w:val="22"/>
                  <w:rtl/>
                </w:rPr>
                <w:t xml:space="preserve">إنشاء المؤسسة والتهيئة الأولية</w:t>
              </w:r>
            </w:hyperlink>
          </w:p>
        </w:tc>
        <w:tc>
          <w:tcPr>
            <w:tcW w:type="dxa" w:w="1100"/>
            <w:tcMar>
              <w:top w:type="dxa" w:w="120"/>
              <w:bottom w:type="dxa" w:w="30"/>
            </w:tcMar>
          </w:tcPr>
          <w:p>
            <w:pPr>
              <w:spacing w:after="0"/>
              <w:jc w:val="left"/>
            </w:pPr>
            <w:r>
              <w:fldChar w:fldCharType="begin" w:dirty="true"/>
              <w:instrText xml:space="preserve">PAGEREF kos_toc_7 \h</w:instrText>
              <w:fldChar w:fldCharType="end"/>
            </w:r>
          </w:p>
        </w:tc>
      </w:tr>
      <w:tr>
        <w:trPr>
          <w:cantSplit/>
        </w:trPr>
        <w:tc>
          <w:tcPr>
            <w:tcW w:type="dxa" w:w="8766"/>
            <w:tcMar>
              <w:top w:type="dxa" w:w="30"/>
              <w:bottom w:type="dxa" w:w="30"/>
            </w:tcMar>
          </w:tcPr>
          <w:p>
            <w:pPr>
              <w:bidi/>
              <w:spacing w:after="0"/>
              <w:ind w:start="420"/>
            </w:pPr>
            <w:hyperlink w:history="1" w:anchor="kos_toc_8">
              <w:r>
                <w:rPr>
                  <w:rFonts w:ascii="Lora" w:hAnsi="Lora" w:cs="Noto Naskh Arabic" w:eastAsia="Noto Naskh Arabic"/>
                </w:rPr>
                <w:t xml:space="preserve">2.1</w:t>
              </w:r>
              <w:r>
                <w:rPr>
                  <w:rtl/>
                </w:rPr>
                <w:t xml:space="preserve">   </w:t>
              </w:r>
              <w:r>
                <w:rPr>
                  <w:rFonts w:ascii="Lora" w:hAnsi="Lora" w:cs="Noto Naskh Arabic" w:eastAsia="Noto Naskh Arabic"/>
                  <w:sz w:val="21"/>
                  <w:szCs w:val="21"/>
                  <w:rtl/>
                </w:rPr>
                <w:t xml:space="preserve">نتيجة التهيئة</w:t>
              </w:r>
            </w:hyperlink>
          </w:p>
        </w:tc>
        <w:tc>
          <w:tcPr>
            <w:tcW w:type="dxa" w:w="1100"/>
            <w:tcMar>
              <w:top w:type="dxa" w:w="30"/>
              <w:bottom w:type="dxa" w:w="30"/>
            </w:tcMar>
          </w:tcPr>
          <w:p>
            <w:pPr>
              <w:spacing w:after="0"/>
              <w:jc w:val="left"/>
            </w:pPr>
            <w:r>
              <w:fldChar w:fldCharType="begin" w:dirty="true"/>
              <w:instrText xml:space="preserve">PAGEREF kos_toc_8 \h</w:instrText>
              <w:fldChar w:fldCharType="end"/>
            </w:r>
          </w:p>
        </w:tc>
      </w:tr>
      <w:tr>
        <w:trPr>
          <w:cantSplit/>
        </w:trPr>
        <w:tc>
          <w:tcPr>
            <w:tcW w:type="dxa" w:w="8766"/>
            <w:tcMar>
              <w:top w:type="dxa" w:w="30"/>
              <w:bottom w:type="dxa" w:w="30"/>
            </w:tcMar>
          </w:tcPr>
          <w:p>
            <w:pPr>
              <w:bidi/>
              <w:spacing w:after="0"/>
              <w:ind w:start="420"/>
            </w:pPr>
            <w:hyperlink w:history="1" w:anchor="kos_toc_9">
              <w:r>
                <w:rPr>
                  <w:rFonts w:ascii="Lora" w:hAnsi="Lora" w:cs="Noto Naskh Arabic" w:eastAsia="Noto Naskh Arabic"/>
                </w:rPr>
                <w:t xml:space="preserve">2.2</w:t>
              </w:r>
              <w:r>
                <w:rPr>
                  <w:rtl/>
                </w:rPr>
                <w:t xml:space="preserve">   </w:t>
              </w:r>
              <w:r>
                <w:rPr>
                  <w:rFonts w:ascii="Lora" w:hAnsi="Lora" w:cs="Noto Naskh Arabic" w:eastAsia="Noto Naskh Arabic"/>
                  <w:sz w:val="21"/>
                  <w:szCs w:val="21"/>
                  <w:rtl/>
                </w:rPr>
                <w:t xml:space="preserve">جهّز بياناتك</w:t>
              </w:r>
            </w:hyperlink>
          </w:p>
        </w:tc>
        <w:tc>
          <w:tcPr>
            <w:tcW w:type="dxa" w:w="1100"/>
            <w:tcMar>
              <w:top w:type="dxa" w:w="30"/>
              <w:bottom w:type="dxa" w:w="30"/>
            </w:tcMar>
          </w:tcPr>
          <w:p>
            <w:pPr>
              <w:spacing w:after="0"/>
              <w:jc w:val="left"/>
            </w:pPr>
            <w:r>
              <w:fldChar w:fldCharType="begin" w:dirty="true"/>
              <w:instrText xml:space="preserve">PAGEREF kos_toc_9 \h</w:instrText>
              <w:fldChar w:fldCharType="end"/>
            </w:r>
          </w:p>
        </w:tc>
      </w:tr>
      <w:tr>
        <w:trPr>
          <w:cantSplit/>
        </w:trPr>
        <w:tc>
          <w:tcPr>
            <w:tcW w:type="dxa" w:w="8766"/>
            <w:tcMar>
              <w:top w:type="dxa" w:w="30"/>
              <w:bottom w:type="dxa" w:w="30"/>
            </w:tcMar>
          </w:tcPr>
          <w:p>
            <w:pPr>
              <w:bidi/>
              <w:spacing w:after="0"/>
              <w:ind w:start="420"/>
            </w:pPr>
            <w:hyperlink w:history="1" w:anchor="kos_toc_10">
              <w:r>
                <w:rPr>
                  <w:rFonts w:ascii="Lora" w:hAnsi="Lora" w:cs="Noto Naskh Arabic" w:eastAsia="Noto Naskh Arabic"/>
                </w:rPr>
                <w:t xml:space="preserve">2.3</w:t>
              </w:r>
              <w:r>
                <w:rPr>
                  <w:rtl/>
                </w:rPr>
                <w:t xml:space="preserve">   </w:t>
              </w:r>
              <w:r>
                <w:rPr>
                  <w:rFonts w:ascii="Lora" w:hAnsi="Lora" w:cs="Noto Naskh Arabic" w:eastAsia="Noto Naskh Arabic"/>
                  <w:sz w:val="21"/>
                  <w:szCs w:val="21"/>
                  <w:rtl/>
                </w:rPr>
                <w:t xml:space="preserve">1. إنشاء المؤسسة</w:t>
              </w:r>
            </w:hyperlink>
          </w:p>
        </w:tc>
        <w:tc>
          <w:tcPr>
            <w:tcW w:type="dxa" w:w="1100"/>
            <w:tcMar>
              <w:top w:type="dxa" w:w="30"/>
              <w:bottom w:type="dxa" w:w="30"/>
            </w:tcMar>
          </w:tcPr>
          <w:p>
            <w:pPr>
              <w:spacing w:after="0"/>
              <w:jc w:val="left"/>
            </w:pPr>
            <w:r>
              <w:fldChar w:fldCharType="begin" w:dirty="true"/>
              <w:instrText xml:space="preserve">PAGEREF kos_toc_10 \h</w:instrText>
              <w:fldChar w:fldCharType="end"/>
            </w:r>
          </w:p>
        </w:tc>
      </w:tr>
      <w:tr>
        <w:trPr>
          <w:cantSplit/>
        </w:trPr>
        <w:tc>
          <w:tcPr>
            <w:tcW w:type="dxa" w:w="8766"/>
            <w:tcMar>
              <w:top w:type="dxa" w:w="30"/>
              <w:bottom w:type="dxa" w:w="30"/>
            </w:tcMar>
          </w:tcPr>
          <w:p>
            <w:pPr>
              <w:bidi/>
              <w:spacing w:after="0"/>
              <w:ind w:start="420"/>
            </w:pPr>
            <w:hyperlink w:history="1" w:anchor="kos_toc_11">
              <w:r>
                <w:rPr>
                  <w:rFonts w:ascii="Lora" w:hAnsi="Lora" w:cs="Noto Naskh Arabic" w:eastAsia="Noto Naskh Arabic"/>
                </w:rPr>
                <w:t xml:space="preserve">2.4</w:t>
              </w:r>
              <w:r>
                <w:rPr>
                  <w:rtl/>
                </w:rPr>
                <w:t xml:space="preserve">   </w:t>
              </w:r>
              <w:r>
                <w:rPr>
                  <w:rFonts w:ascii="Lora" w:hAnsi="Lora" w:cs="Noto Naskh Arabic" w:eastAsia="Noto Naskh Arabic"/>
                  <w:sz w:val="21"/>
                  <w:szCs w:val="21"/>
                  <w:rtl/>
                </w:rPr>
                <w:t xml:space="preserve">2. إعدادات المؤسسة</w:t>
              </w:r>
            </w:hyperlink>
          </w:p>
        </w:tc>
        <w:tc>
          <w:tcPr>
            <w:tcW w:type="dxa" w:w="1100"/>
            <w:tcMar>
              <w:top w:type="dxa" w:w="30"/>
              <w:bottom w:type="dxa" w:w="30"/>
            </w:tcMar>
          </w:tcPr>
          <w:p>
            <w:pPr>
              <w:spacing w:after="0"/>
              <w:jc w:val="left"/>
            </w:pPr>
            <w:r>
              <w:fldChar w:fldCharType="begin" w:dirty="true"/>
              <w:instrText xml:space="preserve">PAGEREF kos_toc_11 \h</w:instrText>
              <w:fldChar w:fldCharType="end"/>
            </w:r>
          </w:p>
        </w:tc>
      </w:tr>
      <w:tr>
        <w:trPr>
          <w:cantSplit/>
        </w:trPr>
        <w:tc>
          <w:tcPr>
            <w:tcW w:type="dxa" w:w="8766"/>
            <w:tcMar>
              <w:top w:type="dxa" w:w="30"/>
              <w:bottom w:type="dxa" w:w="30"/>
            </w:tcMar>
          </w:tcPr>
          <w:p>
            <w:pPr>
              <w:bidi/>
              <w:spacing w:after="0"/>
              <w:ind w:start="420"/>
            </w:pPr>
            <w:hyperlink w:history="1" w:anchor="kos_toc_12">
              <w:r>
                <w:rPr>
                  <w:rFonts w:ascii="Lora" w:hAnsi="Lora" w:cs="Noto Naskh Arabic" w:eastAsia="Noto Naskh Arabic"/>
                </w:rPr>
                <w:t xml:space="preserve">2.5</w:t>
              </w:r>
              <w:r>
                <w:rPr>
                  <w:rtl/>
                </w:rPr>
                <w:t xml:space="preserve">   </w:t>
              </w:r>
              <w:r>
                <w:rPr>
                  <w:rFonts w:ascii="Lora" w:hAnsi="Lora" w:cs="Noto Naskh Arabic" w:eastAsia="Noto Naskh Arabic"/>
                  <w:sz w:val="21"/>
                  <w:szCs w:val="21"/>
                  <w:rtl/>
                </w:rPr>
                <w:t xml:space="preserve">ترتيب البيانات</w:t>
              </w:r>
            </w:hyperlink>
          </w:p>
        </w:tc>
        <w:tc>
          <w:tcPr>
            <w:tcW w:type="dxa" w:w="1100"/>
            <w:tcMar>
              <w:top w:type="dxa" w:w="30"/>
              <w:bottom w:type="dxa" w:w="30"/>
            </w:tcMar>
          </w:tcPr>
          <w:p>
            <w:pPr>
              <w:spacing w:after="0"/>
              <w:jc w:val="left"/>
            </w:pPr>
            <w:r>
              <w:fldChar w:fldCharType="begin" w:dirty="true"/>
              <w:instrText xml:space="preserve">PAGEREF kos_toc_12 \h</w:instrText>
              <w:fldChar w:fldCharType="end"/>
            </w:r>
          </w:p>
        </w:tc>
      </w:tr>
      <w:tr>
        <w:trPr>
          <w:cantSplit/>
        </w:trPr>
        <w:tc>
          <w:tcPr>
            <w:tcW w:type="dxa" w:w="8766"/>
            <w:tcMar>
              <w:top w:type="dxa" w:w="30"/>
              <w:bottom w:type="dxa" w:w="30"/>
            </w:tcMar>
          </w:tcPr>
          <w:p>
            <w:pPr>
              <w:bidi/>
              <w:spacing w:after="0"/>
              <w:ind w:start="420"/>
            </w:pPr>
            <w:hyperlink w:history="1" w:anchor="kos_toc_13">
              <w:r>
                <w:rPr>
                  <w:rFonts w:ascii="Lora" w:hAnsi="Lora" w:cs="Noto Naskh Arabic" w:eastAsia="Noto Naskh Arabic"/>
                </w:rPr>
                <w:t xml:space="preserve">2.6</w:t>
              </w:r>
              <w:r>
                <w:rPr>
                  <w:rtl/>
                </w:rPr>
                <w:t xml:space="preserve">   </w:t>
              </w:r>
              <w:r>
                <w:rPr>
                  <w:rFonts w:ascii="Lora" w:hAnsi="Lora" w:cs="Noto Naskh Arabic" w:eastAsia="Noto Naskh Arabic"/>
                  <w:sz w:val="21"/>
                  <w:szCs w:val="21"/>
                  <w:rtl/>
                </w:rPr>
                <w:t xml:space="preserve">أضف أول موظف</w:t>
              </w:r>
            </w:hyperlink>
          </w:p>
        </w:tc>
        <w:tc>
          <w:tcPr>
            <w:tcW w:type="dxa" w:w="1100"/>
            <w:tcMar>
              <w:top w:type="dxa" w:w="30"/>
              <w:bottom w:type="dxa" w:w="30"/>
            </w:tcMar>
          </w:tcPr>
          <w:p>
            <w:pPr>
              <w:spacing w:after="0"/>
              <w:jc w:val="left"/>
            </w:pPr>
            <w:r>
              <w:fldChar w:fldCharType="begin" w:dirty="true"/>
              <w:instrText xml:space="preserve">PAGEREF kos_toc_13 \h</w:instrText>
              <w:fldChar w:fldCharType="end"/>
            </w:r>
          </w:p>
        </w:tc>
      </w:tr>
      <w:tr>
        <w:trPr>
          <w:cantSplit/>
        </w:trPr>
        <w:tc>
          <w:tcPr>
            <w:tcW w:type="dxa" w:w="8766"/>
            <w:tcMar>
              <w:top w:type="dxa" w:w="30"/>
              <w:bottom w:type="dxa" w:w="30"/>
            </w:tcMar>
          </w:tcPr>
          <w:p>
            <w:pPr>
              <w:bidi/>
              <w:spacing w:after="0"/>
              <w:ind w:start="420"/>
            </w:pPr>
            <w:hyperlink w:history="1" w:anchor="kos_toc_14">
              <w:r>
                <w:rPr>
                  <w:rFonts w:ascii="Lora" w:hAnsi="Lora" w:cs="Noto Naskh Arabic" w:eastAsia="Noto Naskh Arabic"/>
                </w:rPr>
                <w:t xml:space="preserve">2.7</w:t>
              </w:r>
              <w:r>
                <w:rPr>
                  <w:rtl/>
                </w:rPr>
                <w:t xml:space="preserve">   </w:t>
              </w:r>
              <w:r>
                <w:rPr>
                  <w:rFonts w:ascii="Lora" w:hAnsi="Lora" w:cs="Noto Naskh Arabic" w:eastAsia="Noto Naskh Arabic"/>
                  <w:sz w:val="21"/>
                  <w:szCs w:val="21"/>
                  <w:rtl/>
                </w:rPr>
                <w:t xml:space="preserve">بيانات المثال</w:t>
              </w:r>
            </w:hyperlink>
          </w:p>
        </w:tc>
        <w:tc>
          <w:tcPr>
            <w:tcW w:type="dxa" w:w="1100"/>
            <w:tcMar>
              <w:top w:type="dxa" w:w="30"/>
              <w:bottom w:type="dxa" w:w="30"/>
            </w:tcMar>
          </w:tcPr>
          <w:p>
            <w:pPr>
              <w:spacing w:after="0"/>
              <w:jc w:val="left"/>
            </w:pPr>
            <w:r>
              <w:fldChar w:fldCharType="begin" w:dirty="true"/>
              <w:instrText xml:space="preserve">PAGEREF kos_toc_14 \h</w:instrText>
              <w:fldChar w:fldCharType="end"/>
            </w:r>
          </w:p>
        </w:tc>
      </w:tr>
      <w:tr>
        <w:trPr>
          <w:cantSplit/>
        </w:trPr>
        <w:tc>
          <w:tcPr>
            <w:tcW w:type="dxa" w:w="8766"/>
            <w:tcMar>
              <w:top w:type="dxa" w:w="30"/>
              <w:bottom w:type="dxa" w:w="30"/>
            </w:tcMar>
          </w:tcPr>
          <w:p>
            <w:pPr>
              <w:bidi/>
              <w:spacing w:after="0"/>
              <w:ind w:start="420"/>
            </w:pPr>
            <w:hyperlink w:history="1" w:anchor="kos_toc_15">
              <w:r>
                <w:rPr>
                  <w:rFonts w:ascii="Lora" w:hAnsi="Lora" w:cs="Noto Naskh Arabic" w:eastAsia="Noto Naskh Arabic"/>
                </w:rPr>
                <w:t xml:space="preserve">2.8</w:t>
              </w:r>
              <w:r>
                <w:rPr>
                  <w:rtl/>
                </w:rPr>
                <w:t xml:space="preserve">   </w:t>
              </w:r>
              <w:r>
                <w:rPr>
                  <w:rFonts w:ascii="Lora" w:hAnsi="Lora" w:cs="Noto Naskh Arabic" w:eastAsia="Noto Naskh Arabic"/>
                  <w:sz w:val="21"/>
                  <w:szCs w:val="21"/>
                  <w:rtl/>
                </w:rPr>
                <w:t xml:space="preserve">تحقق من النتيجة</w:t>
              </w:r>
            </w:hyperlink>
          </w:p>
        </w:tc>
        <w:tc>
          <w:tcPr>
            <w:tcW w:type="dxa" w:w="1100"/>
            <w:tcMar>
              <w:top w:type="dxa" w:w="30"/>
              <w:bottom w:type="dxa" w:w="30"/>
            </w:tcMar>
          </w:tcPr>
          <w:p>
            <w:pPr>
              <w:spacing w:after="0"/>
              <w:jc w:val="left"/>
            </w:pPr>
            <w:r>
              <w:fldChar w:fldCharType="begin" w:dirty="true"/>
              <w:instrText xml:space="preserve">PAGEREF kos_toc_15 \h</w:instrText>
              <w:fldChar w:fldCharType="end"/>
            </w:r>
          </w:p>
        </w:tc>
      </w:tr>
      <w:tr>
        <w:trPr>
          <w:cantSplit/>
        </w:trPr>
        <w:tc>
          <w:tcPr>
            <w:tcW w:type="dxa" w:w="8766"/>
            <w:tcMar>
              <w:top w:type="dxa" w:w="30"/>
              <w:bottom w:type="dxa" w:w="30"/>
            </w:tcMar>
          </w:tcPr>
          <w:p>
            <w:pPr>
              <w:bidi/>
              <w:spacing w:after="0"/>
              <w:ind w:start="420"/>
            </w:pPr>
            <w:hyperlink w:history="1" w:anchor="kos_toc_16">
              <w:r>
                <w:rPr>
                  <w:rFonts w:ascii="Lora" w:hAnsi="Lora" w:cs="Noto Naskh Arabic" w:eastAsia="Noto Naskh Arabic"/>
                </w:rPr>
                <w:t xml:space="preserve">2.9</w:t>
              </w:r>
              <w:r>
                <w:rPr>
                  <w:rtl/>
                </w:rPr>
                <w:t xml:space="preserve">   </w:t>
              </w:r>
              <w:r>
                <w:rPr>
                  <w:rFonts w:ascii="Lora" w:hAnsi="Lora" w:cs="Noto Naskh Arabic" w:eastAsia="Noto Naskh Arabic"/>
                  <w:sz w:val="21"/>
                  <w:szCs w:val="21"/>
                  <w:rtl/>
                </w:rPr>
                <w:t xml:space="preserve">أخطاء وحلول</w:t>
              </w:r>
            </w:hyperlink>
          </w:p>
        </w:tc>
        <w:tc>
          <w:tcPr>
            <w:tcW w:type="dxa" w:w="1100"/>
            <w:tcMar>
              <w:top w:type="dxa" w:w="30"/>
              <w:bottom w:type="dxa" w:w="30"/>
            </w:tcMar>
          </w:tcPr>
          <w:p>
            <w:pPr>
              <w:spacing w:after="0"/>
              <w:jc w:val="left"/>
            </w:pPr>
            <w:r>
              <w:fldChar w:fldCharType="begin" w:dirty="true"/>
              <w:instrText xml:space="preserve">PAGEREF kos_toc_16 \h</w:instrText>
              <w:fldChar w:fldCharType="end"/>
            </w:r>
          </w:p>
        </w:tc>
      </w:tr>
      <w:tr>
        <w:trPr>
          <w:cantSplit/>
        </w:trPr>
        <w:tc>
          <w:tcPr>
            <w:tcW w:type="dxa" w:w="8766"/>
            <w:tcMar>
              <w:top w:type="dxa" w:w="30"/>
              <w:bottom w:type="dxa" w:w="30"/>
            </w:tcMar>
          </w:tcPr>
          <w:p>
            <w:pPr>
              <w:bidi/>
              <w:spacing w:after="0"/>
              <w:ind w:start="420"/>
            </w:pPr>
            <w:hyperlink w:history="1" w:anchor="kos_toc_17">
              <w:r>
                <w:rPr>
                  <w:rFonts w:ascii="Lora" w:hAnsi="Lora" w:cs="Noto Naskh Arabic" w:eastAsia="Noto Naskh Arabic"/>
                </w:rPr>
                <w:t xml:space="preserve">2.10</w:t>
              </w:r>
              <w:r>
                <w:rPr>
                  <w:rtl/>
                </w:rPr>
                <w:t xml:space="preserve">   </w:t>
              </w:r>
              <w:r>
                <w:rPr>
                  <w:rFonts w:ascii="Lora" w:hAnsi="Lora" w:cs="Noto Naskh Arabic" w:eastAsia="Noto Naskh Arabic"/>
                  <w:sz w:val="21"/>
                  <w:szCs w:val="21"/>
                  <w:rtl/>
                </w:rPr>
                <w:t xml:space="preserve">الخطوة التالية</w:t>
              </w:r>
            </w:hyperlink>
          </w:p>
        </w:tc>
        <w:tc>
          <w:tcPr>
            <w:tcW w:type="dxa" w:w="1100"/>
            <w:tcMar>
              <w:top w:type="dxa" w:w="30"/>
              <w:bottom w:type="dxa" w:w="30"/>
            </w:tcMar>
          </w:tcPr>
          <w:p>
            <w:pPr>
              <w:spacing w:after="0"/>
              <w:jc w:val="left"/>
            </w:pPr>
            <w:r>
              <w:fldChar w:fldCharType="begin" w:dirty="true"/>
              <w:instrText xml:space="preserve">PAGEREF kos_toc_17 \h</w:instrText>
              <w:fldChar w:fldCharType="end"/>
            </w:r>
          </w:p>
        </w:tc>
      </w:tr>
      <w:tr>
        <w:trPr>
          <w:cantSplit/>
        </w:trPr>
        <w:tc>
          <w:tcPr>
            <w:tcW w:type="dxa" w:w="8766"/>
            <w:tcMar>
              <w:top w:type="dxa" w:w="120"/>
              <w:bottom w:type="dxa" w:w="30"/>
            </w:tcMar>
          </w:tcPr>
          <w:p>
            <w:pPr>
              <w:bidi/>
              <w:spacing w:after="0"/>
            </w:pPr>
            <w:hyperlink w:history="1" w:anchor="kos_toc_18">
              <w:r>
                <w:rPr>
                  <w:rFonts w:ascii="Lora" w:hAnsi="Lora" w:cs="Noto Naskh Arabic" w:eastAsia="Noto Naskh Arabic"/>
                  <w:b/>
                  <w:bCs/>
                  <w:color w:val="00696D"/>
                  <w:rtl/>
                </w:rPr>
                <w:t xml:space="preserve">الفصل 3:  </w:t>
              </w:r>
              <w:r>
                <w:rPr>
                  <w:rFonts w:ascii="Lora" w:hAnsi="Lora" w:cs="Noto Naskh Arabic" w:eastAsia="Noto Naskh Arabic"/>
                  <w:b/>
                  <w:bCs/>
                  <w:sz w:val="22"/>
                  <w:szCs w:val="22"/>
                  <w:rtl/>
                </w:rPr>
                <w:t xml:space="preserve">الموارد البشرية</w:t>
              </w:r>
            </w:hyperlink>
          </w:p>
        </w:tc>
        <w:tc>
          <w:tcPr>
            <w:tcW w:type="dxa" w:w="1100"/>
            <w:tcMar>
              <w:top w:type="dxa" w:w="120"/>
              <w:bottom w:type="dxa" w:w="30"/>
            </w:tcMar>
          </w:tcPr>
          <w:p>
            <w:pPr>
              <w:spacing w:after="0"/>
              <w:jc w:val="left"/>
            </w:pPr>
            <w:r>
              <w:fldChar w:fldCharType="begin" w:dirty="true"/>
              <w:instrText xml:space="preserve">PAGEREF kos_toc_18 \h</w:instrText>
              <w:fldChar w:fldCharType="end"/>
            </w:r>
          </w:p>
        </w:tc>
      </w:tr>
      <w:tr>
        <w:trPr>
          <w:cantSplit/>
        </w:trPr>
        <w:tc>
          <w:tcPr>
            <w:tcW w:type="dxa" w:w="8766"/>
            <w:tcMar>
              <w:top w:type="dxa" w:w="30"/>
              <w:bottom w:type="dxa" w:w="30"/>
            </w:tcMar>
          </w:tcPr>
          <w:p>
            <w:pPr>
              <w:bidi/>
              <w:spacing w:after="0"/>
              <w:ind w:start="420"/>
            </w:pPr>
            <w:hyperlink w:history="1" w:anchor="kos_toc_19">
              <w:r>
                <w:rPr>
                  <w:rFonts w:ascii="Lora" w:hAnsi="Lora" w:cs="Noto Naskh Arabic" w:eastAsia="Noto Naskh Arabic"/>
                </w:rPr>
                <w:t xml:space="preserve">3.1</w:t>
              </w:r>
              <w:r>
                <w:rPr>
                  <w:rtl/>
                </w:rPr>
                <w:t xml:space="preserve">   </w:t>
              </w:r>
              <w:r>
                <w:rPr>
                  <w:rFonts w:ascii="Lora" w:hAnsi="Lora" w:cs="Noto Naskh Arabic" w:eastAsia="Noto Naskh Arabic"/>
                  <w:sz w:val="21"/>
                  <w:szCs w:val="21"/>
                  <w:rtl/>
                </w:rPr>
                <w:t xml:space="preserve">ماذا ستنجز؟</w:t>
              </w:r>
            </w:hyperlink>
          </w:p>
        </w:tc>
        <w:tc>
          <w:tcPr>
            <w:tcW w:type="dxa" w:w="1100"/>
            <w:tcMar>
              <w:top w:type="dxa" w:w="30"/>
              <w:bottom w:type="dxa" w:w="30"/>
            </w:tcMar>
          </w:tcPr>
          <w:p>
            <w:pPr>
              <w:spacing w:after="0"/>
              <w:jc w:val="left"/>
            </w:pPr>
            <w:r>
              <w:fldChar w:fldCharType="begin" w:dirty="true"/>
              <w:instrText xml:space="preserve">PAGEREF kos_toc_19 \h</w:instrText>
              <w:fldChar w:fldCharType="end"/>
            </w:r>
          </w:p>
        </w:tc>
      </w:tr>
      <w:tr>
        <w:trPr>
          <w:cantSplit/>
        </w:trPr>
        <w:tc>
          <w:tcPr>
            <w:tcW w:type="dxa" w:w="8766"/>
            <w:tcMar>
              <w:top w:type="dxa" w:w="30"/>
              <w:bottom w:type="dxa" w:w="30"/>
            </w:tcMar>
          </w:tcPr>
          <w:p>
            <w:pPr>
              <w:bidi/>
              <w:spacing w:after="0"/>
              <w:ind w:start="420"/>
            </w:pPr>
            <w:hyperlink w:history="1" w:anchor="kos_toc_20">
              <w:r>
                <w:rPr>
                  <w:rFonts w:ascii="Lora" w:hAnsi="Lora" w:cs="Noto Naskh Arabic" w:eastAsia="Noto Naskh Arabic"/>
                </w:rPr>
                <w:t xml:space="preserve">3.2</w:t>
              </w:r>
              <w:r>
                <w:rPr>
                  <w:rtl/>
                </w:rPr>
                <w:t xml:space="preserve">   </w:t>
              </w:r>
              <w:r>
                <w:rPr>
                  <w:rFonts w:ascii="Lora" w:hAnsi="Lora" w:cs="Noto Naskh Arabic" w:eastAsia="Noto Naskh Arabic"/>
                  <w:sz w:val="21"/>
                  <w:szCs w:val="21"/>
                  <w:rtl/>
                </w:rPr>
                <w:t xml:space="preserve">صفحات الموارد البشرية</w:t>
              </w:r>
            </w:hyperlink>
          </w:p>
        </w:tc>
        <w:tc>
          <w:tcPr>
            <w:tcW w:type="dxa" w:w="1100"/>
            <w:tcMar>
              <w:top w:type="dxa" w:w="30"/>
              <w:bottom w:type="dxa" w:w="30"/>
            </w:tcMar>
          </w:tcPr>
          <w:p>
            <w:pPr>
              <w:spacing w:after="0"/>
              <w:jc w:val="left"/>
            </w:pPr>
            <w:r>
              <w:fldChar w:fldCharType="begin" w:dirty="true"/>
              <w:instrText xml:space="preserve">PAGEREF kos_toc_20 \h</w:instrText>
              <w:fldChar w:fldCharType="end"/>
            </w:r>
          </w:p>
        </w:tc>
      </w:tr>
      <w:tr>
        <w:trPr>
          <w:cantSplit/>
        </w:trPr>
        <w:tc>
          <w:tcPr>
            <w:tcW w:type="dxa" w:w="8766"/>
            <w:tcMar>
              <w:top w:type="dxa" w:w="30"/>
              <w:bottom w:type="dxa" w:w="30"/>
            </w:tcMar>
          </w:tcPr>
          <w:p>
            <w:pPr>
              <w:bidi/>
              <w:spacing w:after="0"/>
              <w:ind w:start="420"/>
            </w:pPr>
            <w:hyperlink w:history="1" w:anchor="kos_toc_21">
              <w:r>
                <w:rPr>
                  <w:rFonts w:ascii="Lora" w:hAnsi="Lora" w:cs="Noto Naskh Arabic" w:eastAsia="Noto Naskh Arabic"/>
                </w:rPr>
                <w:t xml:space="preserve">3.3</w:t>
              </w:r>
              <w:r>
                <w:rPr>
                  <w:rtl/>
                </w:rPr>
                <w:t xml:space="preserve">   </w:t>
              </w:r>
              <w:r>
                <w:rPr>
                  <w:rFonts w:ascii="Lora" w:hAnsi="Lora" w:cs="Noto Naskh Arabic" w:eastAsia="Noto Naskh Arabic"/>
                  <w:sz w:val="21"/>
                  <w:szCs w:val="21"/>
                  <w:rtl/>
                </w:rPr>
                <w:t xml:space="preserve">الأعضاء</w:t>
              </w:r>
            </w:hyperlink>
          </w:p>
        </w:tc>
        <w:tc>
          <w:tcPr>
            <w:tcW w:type="dxa" w:w="1100"/>
            <w:tcMar>
              <w:top w:type="dxa" w:w="30"/>
              <w:bottom w:type="dxa" w:w="30"/>
            </w:tcMar>
          </w:tcPr>
          <w:p>
            <w:pPr>
              <w:spacing w:after="0"/>
              <w:jc w:val="left"/>
            </w:pPr>
            <w:r>
              <w:fldChar w:fldCharType="begin" w:dirty="true"/>
              <w:instrText xml:space="preserve">PAGEREF kos_toc_21 \h</w:instrText>
              <w:fldChar w:fldCharType="end"/>
            </w:r>
          </w:p>
        </w:tc>
      </w:tr>
      <w:tr>
        <w:trPr>
          <w:cantSplit/>
        </w:trPr>
        <w:tc>
          <w:tcPr>
            <w:tcW w:type="dxa" w:w="8766"/>
            <w:tcMar>
              <w:top w:type="dxa" w:w="30"/>
              <w:bottom w:type="dxa" w:w="30"/>
            </w:tcMar>
          </w:tcPr>
          <w:p>
            <w:pPr>
              <w:bidi/>
              <w:spacing w:after="0"/>
              <w:ind w:start="420"/>
            </w:pPr>
            <w:hyperlink w:history="1" w:anchor="kos_toc_22">
              <w:r>
                <w:rPr>
                  <w:rFonts w:ascii="Lora" w:hAnsi="Lora" w:cs="Noto Naskh Arabic" w:eastAsia="Noto Naskh Arabic"/>
                </w:rPr>
                <w:t xml:space="preserve">3.4</w:t>
              </w:r>
              <w:r>
                <w:rPr>
                  <w:rtl/>
                </w:rPr>
                <w:t xml:space="preserve">   </w:t>
              </w:r>
              <w:r>
                <w:rPr>
                  <w:rFonts w:ascii="Lora" w:hAnsi="Lora" w:cs="Noto Naskh Arabic" w:eastAsia="Noto Naskh Arabic"/>
                  <w:sz w:val="21"/>
                  <w:szCs w:val="21"/>
                  <w:rtl/>
                </w:rPr>
                <w:t xml:space="preserve">المناصب</w:t>
              </w:r>
            </w:hyperlink>
          </w:p>
        </w:tc>
        <w:tc>
          <w:tcPr>
            <w:tcW w:type="dxa" w:w="1100"/>
            <w:tcMar>
              <w:top w:type="dxa" w:w="30"/>
              <w:bottom w:type="dxa" w:w="30"/>
            </w:tcMar>
          </w:tcPr>
          <w:p>
            <w:pPr>
              <w:spacing w:after="0"/>
              <w:jc w:val="left"/>
            </w:pPr>
            <w:r>
              <w:fldChar w:fldCharType="begin" w:dirty="true"/>
              <w:instrText xml:space="preserve">PAGEREF kos_toc_22 \h</w:instrText>
              <w:fldChar w:fldCharType="end"/>
            </w:r>
          </w:p>
        </w:tc>
      </w:tr>
      <w:tr>
        <w:trPr>
          <w:cantSplit/>
        </w:trPr>
        <w:tc>
          <w:tcPr>
            <w:tcW w:type="dxa" w:w="8766"/>
            <w:tcMar>
              <w:top w:type="dxa" w:w="30"/>
              <w:bottom w:type="dxa" w:w="30"/>
            </w:tcMar>
          </w:tcPr>
          <w:p>
            <w:pPr>
              <w:bidi/>
              <w:spacing w:after="0"/>
              <w:ind w:start="420"/>
            </w:pPr>
            <w:hyperlink w:history="1" w:anchor="kos_toc_23">
              <w:r>
                <w:rPr>
                  <w:rFonts w:ascii="Lora" w:hAnsi="Lora" w:cs="Noto Naskh Arabic" w:eastAsia="Noto Naskh Arabic"/>
                </w:rPr>
                <w:t xml:space="preserve">3.5</w:t>
              </w:r>
              <w:r>
                <w:rPr>
                  <w:rtl/>
                </w:rPr>
                <w:t xml:space="preserve">   </w:t>
              </w:r>
              <w:r>
                <w:rPr>
                  <w:rFonts w:ascii="Lora" w:hAnsi="Lora" w:cs="Noto Naskh Arabic" w:eastAsia="Noto Naskh Arabic"/>
                  <w:sz w:val="21"/>
                  <w:szCs w:val="21"/>
                  <w:rtl/>
                </w:rPr>
                <w:t xml:space="preserve">التعيينات</w:t>
              </w:r>
            </w:hyperlink>
          </w:p>
        </w:tc>
        <w:tc>
          <w:tcPr>
            <w:tcW w:type="dxa" w:w="1100"/>
            <w:tcMar>
              <w:top w:type="dxa" w:w="30"/>
              <w:bottom w:type="dxa" w:w="30"/>
            </w:tcMar>
          </w:tcPr>
          <w:p>
            <w:pPr>
              <w:spacing w:after="0"/>
              <w:jc w:val="left"/>
            </w:pPr>
            <w:r>
              <w:fldChar w:fldCharType="begin" w:dirty="true"/>
              <w:instrText xml:space="preserve">PAGEREF kos_toc_23 \h</w:instrText>
              <w:fldChar w:fldCharType="end"/>
            </w:r>
          </w:p>
        </w:tc>
      </w:tr>
      <w:tr>
        <w:trPr>
          <w:cantSplit/>
        </w:trPr>
        <w:tc>
          <w:tcPr>
            <w:tcW w:type="dxa" w:w="8766"/>
            <w:tcMar>
              <w:top w:type="dxa" w:w="30"/>
              <w:bottom w:type="dxa" w:w="30"/>
            </w:tcMar>
          </w:tcPr>
          <w:p>
            <w:pPr>
              <w:bidi/>
              <w:spacing w:after="0"/>
              <w:ind w:start="420"/>
            </w:pPr>
            <w:hyperlink w:history="1" w:anchor="kos_toc_24">
              <w:r>
                <w:rPr>
                  <w:rFonts w:ascii="Lora" w:hAnsi="Lora" w:cs="Noto Naskh Arabic" w:eastAsia="Noto Naskh Arabic"/>
                </w:rPr>
                <w:t xml:space="preserve">3.6</w:t>
              </w:r>
              <w:r>
                <w:rPr>
                  <w:rtl/>
                </w:rPr>
                <w:t xml:space="preserve">   </w:t>
              </w:r>
              <w:r>
                <w:rPr>
                  <w:rFonts w:ascii="Lora" w:hAnsi="Lora" w:cs="Noto Naskh Arabic" w:eastAsia="Noto Naskh Arabic"/>
                  <w:sz w:val="21"/>
                  <w:szCs w:val="21"/>
                  <w:rtl/>
                </w:rPr>
                <w:t xml:space="preserve">الوحدات التنظيمية</w:t>
              </w:r>
            </w:hyperlink>
          </w:p>
        </w:tc>
        <w:tc>
          <w:tcPr>
            <w:tcW w:type="dxa" w:w="1100"/>
            <w:tcMar>
              <w:top w:type="dxa" w:w="30"/>
              <w:bottom w:type="dxa" w:w="30"/>
            </w:tcMar>
          </w:tcPr>
          <w:p>
            <w:pPr>
              <w:spacing w:after="0"/>
              <w:jc w:val="left"/>
            </w:pPr>
            <w:r>
              <w:fldChar w:fldCharType="begin" w:dirty="true"/>
              <w:instrText xml:space="preserve">PAGEREF kos_toc_24 \h</w:instrText>
              <w:fldChar w:fldCharType="end"/>
            </w:r>
          </w:p>
        </w:tc>
      </w:tr>
      <w:tr>
        <w:trPr>
          <w:cantSplit/>
        </w:trPr>
        <w:tc>
          <w:tcPr>
            <w:tcW w:type="dxa" w:w="8766"/>
            <w:tcMar>
              <w:top w:type="dxa" w:w="30"/>
              <w:bottom w:type="dxa" w:w="30"/>
            </w:tcMar>
          </w:tcPr>
          <w:p>
            <w:pPr>
              <w:bidi/>
              <w:spacing w:after="0"/>
              <w:ind w:start="420"/>
            </w:pPr>
            <w:hyperlink w:history="1" w:anchor="kos_toc_25">
              <w:r>
                <w:rPr>
                  <w:rFonts w:ascii="Lora" w:hAnsi="Lora" w:cs="Noto Naskh Arabic" w:eastAsia="Noto Naskh Arabic"/>
                </w:rPr>
                <w:t xml:space="preserve">3.7</w:t>
              </w:r>
              <w:r>
                <w:rPr>
                  <w:rtl/>
                </w:rPr>
                <w:t xml:space="preserve">   </w:t>
              </w:r>
              <w:r>
                <w:rPr>
                  <w:rFonts w:ascii="Lora" w:hAnsi="Lora" w:cs="Noto Naskh Arabic" w:eastAsia="Noto Naskh Arabic"/>
                  <w:sz w:val="21"/>
                  <w:szCs w:val="21"/>
                  <w:rtl/>
                </w:rPr>
                <w:t xml:space="preserve">النقاط الجغرافية</w:t>
              </w:r>
            </w:hyperlink>
          </w:p>
        </w:tc>
        <w:tc>
          <w:tcPr>
            <w:tcW w:type="dxa" w:w="1100"/>
            <w:tcMar>
              <w:top w:type="dxa" w:w="30"/>
              <w:bottom w:type="dxa" w:w="30"/>
            </w:tcMar>
          </w:tcPr>
          <w:p>
            <w:pPr>
              <w:spacing w:after="0"/>
              <w:jc w:val="left"/>
            </w:pPr>
            <w:r>
              <w:fldChar w:fldCharType="begin" w:dirty="true"/>
              <w:instrText xml:space="preserve">PAGEREF kos_toc_25 \h</w:instrText>
              <w:fldChar w:fldCharType="end"/>
            </w:r>
          </w:p>
        </w:tc>
      </w:tr>
      <w:tr>
        <w:trPr>
          <w:cantSplit/>
        </w:trPr>
        <w:tc>
          <w:tcPr>
            <w:tcW w:type="dxa" w:w="8766"/>
            <w:tcMar>
              <w:top w:type="dxa" w:w="30"/>
              <w:bottom w:type="dxa" w:w="30"/>
            </w:tcMar>
          </w:tcPr>
          <w:p>
            <w:pPr>
              <w:bidi/>
              <w:spacing w:after="0"/>
              <w:ind w:start="420"/>
            </w:pPr>
            <w:hyperlink w:history="1" w:anchor="kos_toc_26">
              <w:r>
                <w:rPr>
                  <w:rFonts w:ascii="Lora" w:hAnsi="Lora" w:cs="Noto Naskh Arabic" w:eastAsia="Noto Naskh Arabic"/>
                </w:rPr>
                <w:t xml:space="preserve">3.8</w:t>
              </w:r>
              <w:r>
                <w:rPr>
                  <w:rtl/>
                </w:rPr>
                <w:t xml:space="preserve">   </w:t>
              </w:r>
              <w:r>
                <w:rPr>
                  <w:rFonts w:ascii="Lora" w:hAnsi="Lora" w:cs="Noto Naskh Arabic" w:eastAsia="Noto Naskh Arabic"/>
                  <w:sz w:val="21"/>
                  <w:szCs w:val="21"/>
                  <w:rtl/>
                </w:rPr>
                <w:t xml:space="preserve">المجموعات</w:t>
              </w:r>
            </w:hyperlink>
          </w:p>
        </w:tc>
        <w:tc>
          <w:tcPr>
            <w:tcW w:type="dxa" w:w="1100"/>
            <w:tcMar>
              <w:top w:type="dxa" w:w="30"/>
              <w:bottom w:type="dxa" w:w="30"/>
            </w:tcMar>
          </w:tcPr>
          <w:p>
            <w:pPr>
              <w:spacing w:after="0"/>
              <w:jc w:val="left"/>
            </w:pPr>
            <w:r>
              <w:fldChar w:fldCharType="begin" w:dirty="true"/>
              <w:instrText xml:space="preserve">PAGEREF kos_toc_26 \h</w:instrText>
              <w:fldChar w:fldCharType="end"/>
            </w:r>
          </w:p>
        </w:tc>
      </w:tr>
      <w:tr>
        <w:trPr>
          <w:cantSplit/>
        </w:trPr>
        <w:tc>
          <w:tcPr>
            <w:tcW w:type="dxa" w:w="8766"/>
            <w:tcMar>
              <w:top w:type="dxa" w:w="30"/>
              <w:bottom w:type="dxa" w:w="30"/>
            </w:tcMar>
          </w:tcPr>
          <w:p>
            <w:pPr>
              <w:bidi/>
              <w:spacing w:after="0"/>
              <w:ind w:start="420"/>
            </w:pPr>
            <w:hyperlink w:history="1" w:anchor="kos_toc_27">
              <w:r>
                <w:rPr>
                  <w:rFonts w:ascii="Lora" w:hAnsi="Lora" w:cs="Noto Naskh Arabic" w:eastAsia="Noto Naskh Arabic"/>
                </w:rPr>
                <w:t xml:space="preserve">3.9</w:t>
              </w:r>
              <w:r>
                <w:rPr>
                  <w:rtl/>
                </w:rPr>
                <w:t xml:space="preserve">   </w:t>
              </w:r>
              <w:r>
                <w:rPr>
                  <w:rFonts w:ascii="Lora" w:hAnsi="Lora" w:cs="Noto Naskh Arabic" w:eastAsia="Noto Naskh Arabic"/>
                  <w:sz w:val="21"/>
                  <w:szCs w:val="21"/>
                  <w:rtl/>
                </w:rPr>
                <w:t xml:space="preserve">الورديات</w:t>
              </w:r>
            </w:hyperlink>
          </w:p>
        </w:tc>
        <w:tc>
          <w:tcPr>
            <w:tcW w:type="dxa" w:w="1100"/>
            <w:tcMar>
              <w:top w:type="dxa" w:w="30"/>
              <w:bottom w:type="dxa" w:w="30"/>
            </w:tcMar>
          </w:tcPr>
          <w:p>
            <w:pPr>
              <w:spacing w:after="0"/>
              <w:jc w:val="left"/>
            </w:pPr>
            <w:r>
              <w:fldChar w:fldCharType="begin" w:dirty="true"/>
              <w:instrText xml:space="preserve">PAGEREF kos_toc_27 \h</w:instrText>
              <w:fldChar w:fldCharType="end"/>
            </w:r>
          </w:p>
        </w:tc>
      </w:tr>
      <w:tr>
        <w:trPr>
          <w:cantSplit/>
        </w:trPr>
        <w:tc>
          <w:tcPr>
            <w:tcW w:type="dxa" w:w="8766"/>
            <w:tcMar>
              <w:top w:type="dxa" w:w="30"/>
              <w:bottom w:type="dxa" w:w="30"/>
            </w:tcMar>
          </w:tcPr>
          <w:p>
            <w:pPr>
              <w:bidi/>
              <w:spacing w:after="0"/>
              <w:ind w:start="420"/>
            </w:pPr>
            <w:hyperlink w:history="1" w:anchor="kos_toc_28">
              <w:r>
                <w:rPr>
                  <w:rFonts w:ascii="Lora" w:hAnsi="Lora" w:cs="Noto Naskh Arabic" w:eastAsia="Noto Naskh Arabic"/>
                </w:rPr>
                <w:t xml:space="preserve">3.10</w:t>
              </w:r>
              <w:r>
                <w:rPr>
                  <w:rtl/>
                </w:rPr>
                <w:t xml:space="preserve">   </w:t>
              </w:r>
              <w:r>
                <w:rPr>
                  <w:rFonts w:ascii="Lora" w:hAnsi="Lora" w:cs="Noto Naskh Arabic" w:eastAsia="Noto Naskh Arabic"/>
                  <w:sz w:val="21"/>
                  <w:szCs w:val="21"/>
                  <w:rtl/>
                </w:rPr>
                <w:t xml:space="preserve">حضوري</w:t>
              </w:r>
            </w:hyperlink>
          </w:p>
        </w:tc>
        <w:tc>
          <w:tcPr>
            <w:tcW w:type="dxa" w:w="1100"/>
            <w:tcMar>
              <w:top w:type="dxa" w:w="30"/>
              <w:bottom w:type="dxa" w:w="30"/>
            </w:tcMar>
          </w:tcPr>
          <w:p>
            <w:pPr>
              <w:spacing w:after="0"/>
              <w:jc w:val="left"/>
            </w:pPr>
            <w:r>
              <w:fldChar w:fldCharType="begin" w:dirty="true"/>
              <w:instrText xml:space="preserve">PAGEREF kos_toc_28 \h</w:instrText>
              <w:fldChar w:fldCharType="end"/>
            </w:r>
          </w:p>
        </w:tc>
      </w:tr>
      <w:tr>
        <w:trPr>
          <w:cantSplit/>
        </w:trPr>
        <w:tc>
          <w:tcPr>
            <w:tcW w:type="dxa" w:w="8766"/>
            <w:tcMar>
              <w:top w:type="dxa" w:w="30"/>
              <w:bottom w:type="dxa" w:w="30"/>
            </w:tcMar>
          </w:tcPr>
          <w:p>
            <w:pPr>
              <w:bidi/>
              <w:spacing w:after="0"/>
              <w:ind w:start="420"/>
            </w:pPr>
            <w:hyperlink w:history="1" w:anchor="kos_toc_29">
              <w:r>
                <w:rPr>
                  <w:rFonts w:ascii="Lora" w:hAnsi="Lora" w:cs="Noto Naskh Arabic" w:eastAsia="Noto Naskh Arabic"/>
                </w:rPr>
                <w:t xml:space="preserve">3.11</w:t>
              </w:r>
              <w:r>
                <w:rPr>
                  <w:rtl/>
                </w:rPr>
                <w:t xml:space="preserve">   </w:t>
              </w:r>
              <w:r>
                <w:rPr>
                  <w:rFonts w:ascii="Lora" w:hAnsi="Lora" w:cs="Noto Naskh Arabic" w:eastAsia="Noto Naskh Arabic"/>
                  <w:sz w:val="21"/>
                  <w:szCs w:val="21"/>
                  <w:rtl/>
                </w:rPr>
                <w:t xml:space="preserve">جداول الدوام</w:t>
              </w:r>
            </w:hyperlink>
          </w:p>
        </w:tc>
        <w:tc>
          <w:tcPr>
            <w:tcW w:type="dxa" w:w="1100"/>
            <w:tcMar>
              <w:top w:type="dxa" w:w="30"/>
              <w:bottom w:type="dxa" w:w="30"/>
            </w:tcMar>
          </w:tcPr>
          <w:p>
            <w:pPr>
              <w:spacing w:after="0"/>
              <w:jc w:val="left"/>
            </w:pPr>
            <w:r>
              <w:fldChar w:fldCharType="begin" w:dirty="true"/>
              <w:instrText xml:space="preserve">PAGEREF kos_toc_29 \h</w:instrText>
              <w:fldChar w:fldCharType="end"/>
            </w:r>
          </w:p>
        </w:tc>
      </w:tr>
      <w:tr>
        <w:trPr>
          <w:cantSplit/>
        </w:trPr>
        <w:tc>
          <w:tcPr>
            <w:tcW w:type="dxa" w:w="8766"/>
            <w:tcMar>
              <w:top w:type="dxa" w:w="30"/>
              <w:bottom w:type="dxa" w:w="30"/>
            </w:tcMar>
          </w:tcPr>
          <w:p>
            <w:pPr>
              <w:bidi/>
              <w:spacing w:after="0"/>
              <w:ind w:start="420"/>
            </w:pPr>
            <w:hyperlink w:history="1" w:anchor="kos_toc_30">
              <w:r>
                <w:rPr>
                  <w:rFonts w:ascii="Lora" w:hAnsi="Lora" w:cs="Noto Naskh Arabic" w:eastAsia="Noto Naskh Arabic"/>
                </w:rPr>
                <w:t xml:space="preserve">3.12</w:t>
              </w:r>
              <w:r>
                <w:rPr>
                  <w:rtl/>
                </w:rPr>
                <w:t xml:space="preserve">   </w:t>
              </w:r>
              <w:r>
                <w:rPr>
                  <w:rFonts w:ascii="Lora" w:hAnsi="Lora" w:cs="Noto Naskh Arabic" w:eastAsia="Noto Naskh Arabic"/>
                  <w:sz w:val="21"/>
                  <w:szCs w:val="21"/>
                  <w:rtl/>
                </w:rPr>
                <w:t xml:space="preserve">أنواع الإجازات</w:t>
              </w:r>
            </w:hyperlink>
          </w:p>
        </w:tc>
        <w:tc>
          <w:tcPr>
            <w:tcW w:type="dxa" w:w="1100"/>
            <w:tcMar>
              <w:top w:type="dxa" w:w="30"/>
              <w:bottom w:type="dxa" w:w="30"/>
            </w:tcMar>
          </w:tcPr>
          <w:p>
            <w:pPr>
              <w:spacing w:after="0"/>
              <w:jc w:val="left"/>
            </w:pPr>
            <w:r>
              <w:fldChar w:fldCharType="begin" w:dirty="true"/>
              <w:instrText xml:space="preserve">PAGEREF kos_toc_30 \h</w:instrText>
              <w:fldChar w:fldCharType="end"/>
            </w:r>
          </w:p>
        </w:tc>
      </w:tr>
      <w:tr>
        <w:trPr>
          <w:cantSplit/>
        </w:trPr>
        <w:tc>
          <w:tcPr>
            <w:tcW w:type="dxa" w:w="8766"/>
            <w:tcMar>
              <w:top w:type="dxa" w:w="30"/>
              <w:bottom w:type="dxa" w:w="30"/>
            </w:tcMar>
          </w:tcPr>
          <w:p>
            <w:pPr>
              <w:bidi/>
              <w:spacing w:after="0"/>
              <w:ind w:start="420"/>
            </w:pPr>
            <w:hyperlink w:history="1" w:anchor="kos_toc_31">
              <w:r>
                <w:rPr>
                  <w:rFonts w:ascii="Lora" w:hAnsi="Lora" w:cs="Noto Naskh Arabic" w:eastAsia="Noto Naskh Arabic"/>
                </w:rPr>
                <w:t xml:space="preserve">3.13</w:t>
              </w:r>
              <w:r>
                <w:rPr>
                  <w:rtl/>
                </w:rPr>
                <w:t xml:space="preserve">   </w:t>
              </w:r>
              <w:r>
                <w:rPr>
                  <w:rFonts w:ascii="Lora" w:hAnsi="Lora" w:cs="Noto Naskh Arabic" w:eastAsia="Noto Naskh Arabic"/>
                  <w:sz w:val="21"/>
                  <w:szCs w:val="21"/>
                  <w:rtl/>
                </w:rPr>
                <w:t xml:space="preserve">الإجازات</w:t>
              </w:r>
            </w:hyperlink>
          </w:p>
        </w:tc>
        <w:tc>
          <w:tcPr>
            <w:tcW w:type="dxa" w:w="1100"/>
            <w:tcMar>
              <w:top w:type="dxa" w:w="30"/>
              <w:bottom w:type="dxa" w:w="30"/>
            </w:tcMar>
          </w:tcPr>
          <w:p>
            <w:pPr>
              <w:spacing w:after="0"/>
              <w:jc w:val="left"/>
            </w:pPr>
            <w:r>
              <w:fldChar w:fldCharType="begin" w:dirty="true"/>
              <w:instrText xml:space="preserve">PAGEREF kos_toc_31 \h</w:instrText>
              <w:fldChar w:fldCharType="end"/>
            </w:r>
          </w:p>
        </w:tc>
      </w:tr>
      <w:tr>
        <w:trPr>
          <w:cantSplit/>
        </w:trPr>
        <w:tc>
          <w:tcPr>
            <w:tcW w:type="dxa" w:w="8766"/>
            <w:tcMar>
              <w:top w:type="dxa" w:w="30"/>
              <w:bottom w:type="dxa" w:w="30"/>
            </w:tcMar>
          </w:tcPr>
          <w:p>
            <w:pPr>
              <w:bidi/>
              <w:spacing w:after="0"/>
              <w:ind w:start="420"/>
            </w:pPr>
            <w:hyperlink w:history="1" w:anchor="kos_toc_32">
              <w:r>
                <w:rPr>
                  <w:rFonts w:ascii="Lora" w:hAnsi="Lora" w:cs="Noto Naskh Arabic" w:eastAsia="Noto Naskh Arabic"/>
                </w:rPr>
                <w:t xml:space="preserve">3.14</w:t>
              </w:r>
              <w:r>
                <w:rPr>
                  <w:rtl/>
                </w:rPr>
                <w:t xml:space="preserve">   </w:t>
              </w:r>
              <w:r>
                <w:rPr>
                  <w:rFonts w:ascii="Lora" w:hAnsi="Lora" w:cs="Noto Naskh Arabic" w:eastAsia="Noto Naskh Arabic"/>
                  <w:sz w:val="21"/>
                  <w:szCs w:val="21"/>
                  <w:rtl/>
                </w:rPr>
                <w:t xml:space="preserve">مجموعات العطل الرسمية</w:t>
              </w:r>
            </w:hyperlink>
          </w:p>
        </w:tc>
        <w:tc>
          <w:tcPr>
            <w:tcW w:type="dxa" w:w="1100"/>
            <w:tcMar>
              <w:top w:type="dxa" w:w="30"/>
              <w:bottom w:type="dxa" w:w="30"/>
            </w:tcMar>
          </w:tcPr>
          <w:p>
            <w:pPr>
              <w:spacing w:after="0"/>
              <w:jc w:val="left"/>
            </w:pPr>
            <w:r>
              <w:fldChar w:fldCharType="begin" w:dirty="true"/>
              <w:instrText xml:space="preserve">PAGEREF kos_toc_32 \h</w:instrText>
              <w:fldChar w:fldCharType="end"/>
            </w:r>
          </w:p>
        </w:tc>
      </w:tr>
      <w:tr>
        <w:trPr>
          <w:cantSplit/>
        </w:trPr>
        <w:tc>
          <w:tcPr>
            <w:tcW w:type="dxa" w:w="8766"/>
            <w:tcMar>
              <w:top w:type="dxa" w:w="30"/>
              <w:bottom w:type="dxa" w:w="30"/>
            </w:tcMar>
          </w:tcPr>
          <w:p>
            <w:pPr>
              <w:bidi/>
              <w:spacing w:after="0"/>
              <w:ind w:start="420"/>
            </w:pPr>
            <w:hyperlink w:history="1" w:anchor="kos_toc_33">
              <w:r>
                <w:rPr>
                  <w:rFonts w:ascii="Lora" w:hAnsi="Lora" w:cs="Noto Naskh Arabic" w:eastAsia="Noto Naskh Arabic"/>
                </w:rPr>
                <w:t xml:space="preserve">3.15</w:t>
              </w:r>
              <w:r>
                <w:rPr>
                  <w:rtl/>
                </w:rPr>
                <w:t xml:space="preserve">   </w:t>
              </w:r>
              <w:r>
                <w:rPr>
                  <w:rFonts w:ascii="Lora" w:hAnsi="Lora" w:cs="Noto Naskh Arabic" w:eastAsia="Noto Naskh Arabic"/>
                  <w:sz w:val="21"/>
                  <w:szCs w:val="21"/>
                  <w:rtl/>
                </w:rPr>
                <w:t xml:space="preserve">تصحيحات الحضور</w:t>
              </w:r>
            </w:hyperlink>
          </w:p>
        </w:tc>
        <w:tc>
          <w:tcPr>
            <w:tcW w:type="dxa" w:w="1100"/>
            <w:tcMar>
              <w:top w:type="dxa" w:w="30"/>
              <w:bottom w:type="dxa" w:w="30"/>
            </w:tcMar>
          </w:tcPr>
          <w:p>
            <w:pPr>
              <w:spacing w:after="0"/>
              <w:jc w:val="left"/>
            </w:pPr>
            <w:r>
              <w:fldChar w:fldCharType="begin" w:dirty="true"/>
              <w:instrText xml:space="preserve">PAGEREF kos_toc_33 \h</w:instrText>
              <w:fldChar w:fldCharType="end"/>
            </w:r>
          </w:p>
        </w:tc>
      </w:tr>
      <w:tr>
        <w:trPr>
          <w:cantSplit/>
        </w:trPr>
        <w:tc>
          <w:tcPr>
            <w:tcW w:type="dxa" w:w="8766"/>
            <w:tcMar>
              <w:top w:type="dxa" w:w="30"/>
              <w:bottom w:type="dxa" w:w="30"/>
            </w:tcMar>
          </w:tcPr>
          <w:p>
            <w:pPr>
              <w:bidi/>
              <w:spacing w:after="0"/>
              <w:ind w:start="420"/>
            </w:pPr>
            <w:hyperlink w:history="1" w:anchor="kos_toc_34">
              <w:r>
                <w:rPr>
                  <w:rFonts w:ascii="Lora" w:hAnsi="Lora" w:cs="Noto Naskh Arabic" w:eastAsia="Noto Naskh Arabic"/>
                </w:rPr>
                <w:t xml:space="preserve">3.16</w:t>
              </w:r>
              <w:r>
                <w:rPr>
                  <w:rtl/>
                </w:rPr>
                <w:t xml:space="preserve">   </w:t>
              </w:r>
              <w:r>
                <w:rPr>
                  <w:rFonts w:ascii="Lora" w:hAnsi="Lora" w:cs="Noto Naskh Arabic" w:eastAsia="Noto Naskh Arabic"/>
                  <w:sz w:val="21"/>
                  <w:szCs w:val="21"/>
                  <w:rtl/>
                </w:rPr>
                <w:t xml:space="preserve">سياسة الحضور</w:t>
              </w:r>
            </w:hyperlink>
          </w:p>
        </w:tc>
        <w:tc>
          <w:tcPr>
            <w:tcW w:type="dxa" w:w="1100"/>
            <w:tcMar>
              <w:top w:type="dxa" w:w="30"/>
              <w:bottom w:type="dxa" w:w="30"/>
            </w:tcMar>
          </w:tcPr>
          <w:p>
            <w:pPr>
              <w:spacing w:after="0"/>
              <w:jc w:val="left"/>
            </w:pPr>
            <w:r>
              <w:fldChar w:fldCharType="begin" w:dirty="true"/>
              <w:instrText xml:space="preserve">PAGEREF kos_toc_34 \h</w:instrText>
              <w:fldChar w:fldCharType="end"/>
            </w:r>
          </w:p>
        </w:tc>
      </w:tr>
      <w:tr>
        <w:trPr>
          <w:cantSplit/>
        </w:trPr>
        <w:tc>
          <w:tcPr>
            <w:tcW w:type="dxa" w:w="8766"/>
            <w:tcMar>
              <w:top w:type="dxa" w:w="30"/>
              <w:bottom w:type="dxa" w:w="30"/>
            </w:tcMar>
          </w:tcPr>
          <w:p>
            <w:pPr>
              <w:bidi/>
              <w:spacing w:after="0"/>
              <w:ind w:start="420"/>
            </w:pPr>
            <w:hyperlink w:history="1" w:anchor="kos_toc_35">
              <w:r>
                <w:rPr>
                  <w:rFonts w:ascii="Lora" w:hAnsi="Lora" w:cs="Noto Naskh Arabic" w:eastAsia="Noto Naskh Arabic"/>
                </w:rPr>
                <w:t xml:space="preserve">3.17</w:t>
              </w:r>
              <w:r>
                <w:rPr>
                  <w:rtl/>
                </w:rPr>
                <w:t xml:space="preserve">   </w:t>
              </w:r>
              <w:r>
                <w:rPr>
                  <w:rFonts w:ascii="Lora" w:hAnsi="Lora" w:cs="Noto Naskh Arabic" w:eastAsia="Noto Naskh Arabic"/>
                  <w:sz w:val="21"/>
                  <w:szCs w:val="21"/>
                  <w:rtl/>
                </w:rPr>
                <w:t xml:space="preserve">أجهزة الحضور</w:t>
              </w:r>
            </w:hyperlink>
          </w:p>
        </w:tc>
        <w:tc>
          <w:tcPr>
            <w:tcW w:type="dxa" w:w="1100"/>
            <w:tcMar>
              <w:top w:type="dxa" w:w="30"/>
              <w:bottom w:type="dxa" w:w="30"/>
            </w:tcMar>
          </w:tcPr>
          <w:p>
            <w:pPr>
              <w:spacing w:after="0"/>
              <w:jc w:val="left"/>
            </w:pPr>
            <w:r>
              <w:fldChar w:fldCharType="begin" w:dirty="true"/>
              <w:instrText xml:space="preserve">PAGEREF kos_toc_35 \h</w:instrText>
              <w:fldChar w:fldCharType="end"/>
            </w:r>
          </w:p>
        </w:tc>
      </w:tr>
      <w:tr>
        <w:trPr>
          <w:cantSplit/>
        </w:trPr>
        <w:tc>
          <w:tcPr>
            <w:tcW w:type="dxa" w:w="8766"/>
            <w:tcMar>
              <w:top w:type="dxa" w:w="30"/>
              <w:bottom w:type="dxa" w:w="30"/>
            </w:tcMar>
          </w:tcPr>
          <w:p>
            <w:pPr>
              <w:bidi/>
              <w:spacing w:after="0"/>
              <w:ind w:start="420"/>
            </w:pPr>
            <w:hyperlink w:history="1" w:anchor="kos_toc_36">
              <w:r>
                <w:rPr>
                  <w:rFonts w:ascii="Lora" w:hAnsi="Lora" w:cs="Noto Naskh Arabic" w:eastAsia="Noto Naskh Arabic"/>
                </w:rPr>
                <w:t xml:space="preserve">3.18</w:t>
              </w:r>
              <w:r>
                <w:rPr>
                  <w:rtl/>
                </w:rPr>
                <w:t xml:space="preserve">   </w:t>
              </w:r>
              <w:r>
                <w:rPr>
                  <w:rFonts w:ascii="Lora" w:hAnsi="Lora" w:cs="Noto Naskh Arabic" w:eastAsia="Noto Naskh Arabic"/>
                  <w:sz w:val="21"/>
                  <w:szCs w:val="21"/>
                  <w:rtl/>
                </w:rPr>
                <w:t xml:space="preserve">المستويات الوظيفية</w:t>
              </w:r>
            </w:hyperlink>
          </w:p>
        </w:tc>
        <w:tc>
          <w:tcPr>
            <w:tcW w:type="dxa" w:w="1100"/>
            <w:tcMar>
              <w:top w:type="dxa" w:w="30"/>
              <w:bottom w:type="dxa" w:w="30"/>
            </w:tcMar>
          </w:tcPr>
          <w:p>
            <w:pPr>
              <w:spacing w:after="0"/>
              <w:jc w:val="left"/>
            </w:pPr>
            <w:r>
              <w:fldChar w:fldCharType="begin" w:dirty="true"/>
              <w:instrText xml:space="preserve">PAGEREF kos_toc_36 \h</w:instrText>
              <w:fldChar w:fldCharType="end"/>
            </w:r>
          </w:p>
        </w:tc>
      </w:tr>
      <w:tr>
        <w:trPr>
          <w:cantSplit/>
        </w:trPr>
        <w:tc>
          <w:tcPr>
            <w:tcW w:type="dxa" w:w="8766"/>
            <w:tcMar>
              <w:top w:type="dxa" w:w="30"/>
              <w:bottom w:type="dxa" w:w="30"/>
            </w:tcMar>
          </w:tcPr>
          <w:p>
            <w:pPr>
              <w:bidi/>
              <w:spacing w:after="0"/>
              <w:ind w:start="420"/>
            </w:pPr>
            <w:hyperlink w:history="1" w:anchor="kos_toc_37">
              <w:r>
                <w:rPr>
                  <w:rFonts w:ascii="Lora" w:hAnsi="Lora" w:cs="Noto Naskh Arabic" w:eastAsia="Noto Naskh Arabic"/>
                </w:rPr>
                <w:t xml:space="preserve">3.19</w:t>
              </w:r>
              <w:r>
                <w:rPr>
                  <w:rtl/>
                </w:rPr>
                <w:t xml:space="preserve">   </w:t>
              </w:r>
              <w:r>
                <w:rPr>
                  <w:rFonts w:ascii="Lora" w:hAnsi="Lora" w:cs="Noto Naskh Arabic" w:eastAsia="Noto Naskh Arabic"/>
                  <w:sz w:val="21"/>
                  <w:szCs w:val="21"/>
                  <w:rtl/>
                </w:rPr>
                <w:t xml:space="preserve">مستويات الخبرة</w:t>
              </w:r>
            </w:hyperlink>
          </w:p>
        </w:tc>
        <w:tc>
          <w:tcPr>
            <w:tcW w:type="dxa" w:w="1100"/>
            <w:tcMar>
              <w:top w:type="dxa" w:w="30"/>
              <w:bottom w:type="dxa" w:w="30"/>
            </w:tcMar>
          </w:tcPr>
          <w:p>
            <w:pPr>
              <w:spacing w:after="0"/>
              <w:jc w:val="left"/>
            </w:pPr>
            <w:r>
              <w:fldChar w:fldCharType="begin" w:dirty="true"/>
              <w:instrText xml:space="preserve">PAGEREF kos_toc_37 \h</w:instrText>
              <w:fldChar w:fldCharType="end"/>
            </w:r>
          </w:p>
        </w:tc>
      </w:tr>
      <w:tr>
        <w:trPr>
          <w:cantSplit/>
        </w:trPr>
        <w:tc>
          <w:tcPr>
            <w:tcW w:type="dxa" w:w="8766"/>
            <w:tcMar>
              <w:top w:type="dxa" w:w="30"/>
              <w:bottom w:type="dxa" w:w="30"/>
            </w:tcMar>
          </w:tcPr>
          <w:p>
            <w:pPr>
              <w:bidi/>
              <w:spacing w:after="0"/>
              <w:ind w:start="420"/>
            </w:pPr>
            <w:hyperlink w:history="1" w:anchor="kos_toc_38">
              <w:r>
                <w:rPr>
                  <w:rFonts w:ascii="Lora" w:hAnsi="Lora" w:cs="Noto Naskh Arabic" w:eastAsia="Noto Naskh Arabic"/>
                </w:rPr>
                <w:t xml:space="preserve">3.20</w:t>
              </w:r>
              <w:r>
                <w:rPr>
                  <w:rtl/>
                </w:rPr>
                <w:t xml:space="preserve">   </w:t>
              </w:r>
              <w:r>
                <w:rPr>
                  <w:rFonts w:ascii="Lora" w:hAnsi="Lora" w:cs="Noto Naskh Arabic" w:eastAsia="Noto Naskh Arabic"/>
                  <w:sz w:val="21"/>
                  <w:szCs w:val="21"/>
                  <w:rtl/>
                </w:rPr>
                <w:t xml:space="preserve">سلم الراتب</w:t>
              </w:r>
            </w:hyperlink>
          </w:p>
        </w:tc>
        <w:tc>
          <w:tcPr>
            <w:tcW w:type="dxa" w:w="1100"/>
            <w:tcMar>
              <w:top w:type="dxa" w:w="30"/>
              <w:bottom w:type="dxa" w:w="30"/>
            </w:tcMar>
          </w:tcPr>
          <w:p>
            <w:pPr>
              <w:spacing w:after="0"/>
              <w:jc w:val="left"/>
            </w:pPr>
            <w:r>
              <w:fldChar w:fldCharType="begin" w:dirty="true"/>
              <w:instrText xml:space="preserve">PAGEREF kos_toc_38 \h</w:instrText>
              <w:fldChar w:fldCharType="end"/>
            </w:r>
          </w:p>
        </w:tc>
      </w:tr>
      <w:tr>
        <w:trPr>
          <w:cantSplit/>
        </w:trPr>
        <w:tc>
          <w:tcPr>
            <w:tcW w:type="dxa" w:w="8766"/>
            <w:tcMar>
              <w:top w:type="dxa" w:w="30"/>
              <w:bottom w:type="dxa" w:w="30"/>
            </w:tcMar>
          </w:tcPr>
          <w:p>
            <w:pPr>
              <w:bidi/>
              <w:spacing w:after="0"/>
              <w:ind w:start="420"/>
            </w:pPr>
            <w:hyperlink w:history="1" w:anchor="kos_toc_39">
              <w:r>
                <w:rPr>
                  <w:rFonts w:ascii="Lora" w:hAnsi="Lora" w:cs="Noto Naskh Arabic" w:eastAsia="Noto Naskh Arabic"/>
                </w:rPr>
                <w:t xml:space="preserve">3.21</w:t>
              </w:r>
              <w:r>
                <w:rPr>
                  <w:rtl/>
                </w:rPr>
                <w:t xml:space="preserve">   </w:t>
              </w:r>
              <w:r>
                <w:rPr>
                  <w:rFonts w:ascii="Lora" w:hAnsi="Lora" w:cs="Noto Naskh Arabic" w:eastAsia="Noto Naskh Arabic"/>
                  <w:sz w:val="21"/>
                  <w:szCs w:val="21"/>
                  <w:rtl/>
                </w:rPr>
                <w:t xml:space="preserve">مدخلات الرواتب</w:t>
              </w:r>
            </w:hyperlink>
          </w:p>
        </w:tc>
        <w:tc>
          <w:tcPr>
            <w:tcW w:type="dxa" w:w="1100"/>
            <w:tcMar>
              <w:top w:type="dxa" w:w="30"/>
              <w:bottom w:type="dxa" w:w="30"/>
            </w:tcMar>
          </w:tcPr>
          <w:p>
            <w:pPr>
              <w:spacing w:after="0"/>
              <w:jc w:val="left"/>
            </w:pPr>
            <w:r>
              <w:fldChar w:fldCharType="begin" w:dirty="true"/>
              <w:instrText xml:space="preserve">PAGEREF kos_toc_39 \h</w:instrText>
              <w:fldChar w:fldCharType="end"/>
            </w:r>
          </w:p>
        </w:tc>
      </w:tr>
      <w:tr>
        <w:trPr>
          <w:cantSplit/>
        </w:trPr>
        <w:tc>
          <w:tcPr>
            <w:tcW w:type="dxa" w:w="8766"/>
            <w:tcMar>
              <w:top w:type="dxa" w:w="30"/>
              <w:bottom w:type="dxa" w:w="30"/>
            </w:tcMar>
          </w:tcPr>
          <w:p>
            <w:pPr>
              <w:bidi/>
              <w:spacing w:after="0"/>
              <w:ind w:start="420"/>
            </w:pPr>
            <w:hyperlink w:history="1" w:anchor="kos_toc_40">
              <w:r>
                <w:rPr>
                  <w:rFonts w:ascii="Lora" w:hAnsi="Lora" w:cs="Noto Naskh Arabic" w:eastAsia="Noto Naskh Arabic"/>
                </w:rPr>
                <w:t xml:space="preserve">3.22</w:t>
              </w:r>
              <w:r>
                <w:rPr>
                  <w:rtl/>
                </w:rPr>
                <w:t xml:space="preserve">   </w:t>
              </w:r>
              <w:r>
                <w:rPr>
                  <w:rFonts w:ascii="Lora" w:hAnsi="Lora" w:cs="Noto Naskh Arabic" w:eastAsia="Noto Naskh Arabic"/>
                  <w:sz w:val="21"/>
                  <w:szCs w:val="21"/>
                  <w:rtl/>
                </w:rPr>
                <w:t xml:space="preserve">قسائم الرواتب</w:t>
              </w:r>
            </w:hyperlink>
          </w:p>
        </w:tc>
        <w:tc>
          <w:tcPr>
            <w:tcW w:type="dxa" w:w="1100"/>
            <w:tcMar>
              <w:top w:type="dxa" w:w="30"/>
              <w:bottom w:type="dxa" w:w="30"/>
            </w:tcMar>
          </w:tcPr>
          <w:p>
            <w:pPr>
              <w:spacing w:after="0"/>
              <w:jc w:val="left"/>
            </w:pPr>
            <w:r>
              <w:fldChar w:fldCharType="begin" w:dirty="true"/>
              <w:instrText xml:space="preserve">PAGEREF kos_toc_40 \h</w:instrText>
              <w:fldChar w:fldCharType="end"/>
            </w:r>
          </w:p>
        </w:tc>
      </w:tr>
      <w:tr>
        <w:trPr>
          <w:cantSplit/>
        </w:trPr>
        <w:tc>
          <w:tcPr>
            <w:tcW w:type="dxa" w:w="8766"/>
            <w:tcMar>
              <w:top w:type="dxa" w:w="30"/>
              <w:bottom w:type="dxa" w:w="30"/>
            </w:tcMar>
          </w:tcPr>
          <w:p>
            <w:pPr>
              <w:bidi/>
              <w:spacing w:after="0"/>
              <w:ind w:start="420"/>
            </w:pPr>
            <w:hyperlink w:history="1" w:anchor="kos_toc_41">
              <w:r>
                <w:rPr>
                  <w:rFonts w:ascii="Lora" w:hAnsi="Lora" w:cs="Noto Naskh Arabic" w:eastAsia="Noto Naskh Arabic"/>
                </w:rPr>
                <w:t xml:space="preserve">3.23</w:t>
              </w:r>
              <w:r>
                <w:rPr>
                  <w:rtl/>
                </w:rPr>
                <w:t xml:space="preserve">   </w:t>
              </w:r>
              <w:r>
                <w:rPr>
                  <w:rFonts w:ascii="Lora" w:hAnsi="Lora" w:cs="Noto Naskh Arabic" w:eastAsia="Noto Naskh Arabic"/>
                  <w:sz w:val="21"/>
                  <w:szCs w:val="21"/>
                  <w:rtl/>
                </w:rPr>
                <w:t xml:space="preserve">كشوف الرواتب</w:t>
              </w:r>
            </w:hyperlink>
          </w:p>
        </w:tc>
        <w:tc>
          <w:tcPr>
            <w:tcW w:type="dxa" w:w="1100"/>
            <w:tcMar>
              <w:top w:type="dxa" w:w="30"/>
              <w:bottom w:type="dxa" w:w="30"/>
            </w:tcMar>
          </w:tcPr>
          <w:p>
            <w:pPr>
              <w:spacing w:after="0"/>
              <w:jc w:val="left"/>
            </w:pPr>
            <w:r>
              <w:fldChar w:fldCharType="begin" w:dirty="true"/>
              <w:instrText xml:space="preserve">PAGEREF kos_toc_41 \h</w:instrText>
              <w:fldChar w:fldCharType="end"/>
            </w:r>
          </w:p>
        </w:tc>
      </w:tr>
    </w:tbl>
    <w:p>
      <w:pPr>
        <w:pageBreakBefore/>
        <w:bidi/>
        <w:spacing w:after="40"/>
      </w:pPr>
      <w:r>
        <w:rPr>
          <w:rFonts w:ascii="Lora" w:hAnsi="Lora" w:cs="Noto Naskh Arabic" w:eastAsia="Noto Naskh Arabic"/>
          <w:b/>
          <w:bCs/>
          <w:color w:val="4FB8AE"/>
          <w:sz w:val="24"/>
          <w:szCs w:val="24"/>
          <w:rtl/>
        </w:rPr>
        <w:t xml:space="preserve">الفصل 1</w:t>
      </w:r>
    </w:p>
    <w:p>
      <w:pPr>
        <w:pStyle w:val="Heading1"/>
        <w:keepNext/>
        <w:bidi/>
      </w:pPr>
      <w:bookmarkStart w:name="kos_toc_1" w:id="1"/>
      <w:r>
        <w:rPr>
          <w:rFonts w:ascii="Lora" w:hAnsi="Lora" w:cs="Noto Naskh Arabic" w:eastAsia="Noto Naskh Arabic"/>
          <w:rtl/>
        </w:rPr>
        <w:t xml:space="preserve">ابدأ مع كيان</w:t>
      </w:r>
      <w:bookmarkEnd w:id="1"/>
    </w:p>
    <w:p>
      <w:pPr>
        <w:bidi/>
        <w:spacing w:after="240"/>
      </w:pPr>
      <w:r>
        <w:rPr>
          <w:rFonts w:ascii="Segoe UI Symbol" w:hAnsi="Segoe UI Symbol" w:cs="Segoe UI Symbol" w:eastAsia="Segoe UI Symbol"/>
          <w:color w:val="00696D"/>
          <w:sz w:val="16"/>
          <w:szCs w:val="16"/>
        </w:rPr>
        <w:t xml:space="preserve">▬▬▬▬▬</w:t>
      </w:r>
    </w:p>
    <w:p>
      <w:pPr>
        <w:pStyle w:val="Heading2"/>
        <w:keepNext/>
        <w:bidi/>
      </w:pPr>
      <w:bookmarkStart w:name="kos_toc_2" w:id="1"/>
      <w:r>
        <w:rPr>
          <w:rFonts w:ascii="Lora" w:hAnsi="Lora" w:cs="Noto Naskh Arabic" w:eastAsia="Noto Naskh Arabic"/>
        </w:rPr>
        <w:t xml:space="preserve">1.1</w:t>
      </w:r>
      <w:r>
        <w:rPr>
          <w:rtl/>
        </w:rPr>
        <w:t xml:space="preserve">  </w:t>
      </w:r>
      <w:r>
        <w:rPr>
          <w:rFonts w:ascii="Lora" w:hAnsi="Lora" w:cs="Noto Naskh Arabic" w:eastAsia="Noto Naskh Arabic"/>
          <w:rtl/>
        </w:rPr>
        <w:t xml:space="preserve">ما هو كيان؟</w:t>
      </w:r>
      <w:bookmarkEnd w:id="1"/>
    </w:p>
    <w:p>
      <w:pPr>
        <w:bidi/>
        <w:spacing w:after="80" w:line="276"/>
      </w:pPr>
      <w:r>
        <w:rPr>
          <w:rFonts w:ascii="Lora" w:hAnsi="Lora" w:cs="Noto Naskh Arabic" w:eastAsia="Noto Naskh Arabic"/>
          <w:b/>
          <w:bCs/>
          <w:rtl/>
        </w:rPr>
        <w:t xml:space="preserve">كيان</w:t>
      </w:r>
      <w:r>
        <w:rPr>
          <w:rFonts w:ascii="Lora" w:hAnsi="Lora" w:cs="Noto Naskh Arabic" w:eastAsia="Noto Naskh Arabic"/>
          <w:rtl/>
        </w:rPr>
        <w:t xml:space="preserve"> يجمع الموظفين والمهام والطلبات والملفات في مساحة واحدة. يعرض لك المسؤول عن كل عمل وحالته، بحسب صلاحياتك.</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1.1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ماذا تحتاج؟</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1814"/>
        <w:gridCol w:w="4026"/>
        <w:gridCol w:w="4026"/>
      </w:tblGrid>
      <w:tr>
        <w:trPr>
          <w:cantSplit/>
          <w:tblHeader/>
        </w:trPr>
        <w:tc>
          <w:tcPr>
            <w:tcW w:type="dxa" w:w="1814"/>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تحتاج إلى</w:t>
            </w:r>
          </w:p>
        </w:tc>
        <w:tc>
          <w:tcPr>
            <w:tcW w:type="dxa" w:w="4026"/>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استخدم</w:t>
            </w:r>
          </w:p>
        </w:tc>
        <w:tc>
          <w:tcPr>
            <w:tcW w:type="dxa" w:w="4026"/>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سترى</w:t>
            </w:r>
          </w:p>
        </w:tc>
      </w:tr>
      <w:tr>
        <w:trPr>
          <w:cantSplit/>
          <w:tblHeader w:val="false"/>
        </w:trPr>
        <w:tc>
          <w:tcPr>
            <w:tcW w:type="dxa" w:w="181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متابعة عمل</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المهام</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مسؤول، موعد، حالة</w:t>
            </w:r>
          </w:p>
        </w:tc>
      </w:tr>
      <w:tr>
        <w:trPr>
          <w:cantSplit/>
          <w:tblHeader w:val="false"/>
        </w:trPr>
        <w:tc>
          <w:tcPr>
            <w:tcW w:type="dxa" w:w="181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تنظيم الفريق</w:t>
            </w:r>
          </w:p>
        </w:tc>
        <w:tc>
          <w:tcPr>
            <w:tcW w:type="dxa" w:w="4026"/>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الموارد البشرية</w:t>
            </w:r>
          </w:p>
        </w:tc>
        <w:tc>
          <w:tcPr>
            <w:tcW w:type="dxa" w:w="4026"/>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موظف، وظيفة، دوام</w:t>
            </w:r>
          </w:p>
        </w:tc>
      </w:tr>
      <w:tr>
        <w:trPr>
          <w:cantSplit/>
          <w:tblHeader w:val="false"/>
        </w:trPr>
        <w:tc>
          <w:tcPr>
            <w:tcW w:type="dxa" w:w="181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جمع طلبات ببيانات مكتملة</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النماذج والطلبات</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بيانات الطلب ومسار مراجعته</w:t>
            </w:r>
          </w:p>
        </w:tc>
      </w:tr>
      <w:tr>
        <w:trPr>
          <w:cantSplit/>
          <w:tblHeader w:val="false"/>
        </w:trPr>
        <w:tc>
          <w:tcPr>
            <w:tcW w:type="dxa" w:w="181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العثور على مستند</w:t>
            </w:r>
          </w:p>
        </w:tc>
        <w:tc>
          <w:tcPr>
            <w:tcW w:type="dxa" w:w="4026"/>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الملفات والمرفقات</w:t>
            </w:r>
          </w:p>
        </w:tc>
        <w:tc>
          <w:tcPr>
            <w:tcW w:type="dxa" w:w="4026"/>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المستند المرتبط بالعمل</w:t>
            </w:r>
          </w:p>
        </w:tc>
      </w:tr>
      <w:tr>
        <w:trPr>
          <w:cantSplit/>
          <w:tblHeader w:val="false"/>
        </w:trPr>
        <w:tc>
          <w:tcPr>
            <w:tcW w:type="dxa" w:w="181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مراجعة التقدم</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المشاريع ولوحات المعلومات</w:t>
            </w:r>
          </w:p>
        </w:tc>
        <w:tc>
          <w:tcPr>
            <w:tcW w:type="dxa" w:w="4026"/>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حالة العمل المسجل</w:t>
            </w:r>
          </w:p>
        </w:tc>
      </w:tr>
    </w:tbl>
    <w:p>
      <w:pPr>
        <w:spacing w:after="120"/>
      </w:pPr>
    </w:p>
    <w:p>
      <w:pPr>
        <w:bidi/>
        <w:spacing w:after="80" w:line="276"/>
      </w:pPr>
      <w:r>
        <w:rPr>
          <w:rFonts w:ascii="Lora" w:hAnsi="Lora" w:cs="Noto Naskh Arabic" w:eastAsia="Noto Naskh Arabic"/>
          <w:rtl/>
        </w:rPr>
        <w:t xml:space="preserve">حدّد مسؤول كل عمل، وأدخل بيانات صحيحة، وحدّث حالته عند إنجازه.</w:t>
      </w:r>
    </w:p>
    <w:p>
      <w:pPr>
        <w:pStyle w:val="Heading2"/>
        <w:keepNext/>
        <w:bidi/>
      </w:pPr>
      <w:bookmarkStart w:name="kos_toc_3" w:id="1"/>
      <w:r>
        <w:rPr>
          <w:rFonts w:ascii="Lora" w:hAnsi="Lora" w:cs="Noto Naskh Arabic" w:eastAsia="Noto Naskh Arabic"/>
        </w:rPr>
        <w:t xml:space="preserve">1.2</w:t>
      </w:r>
      <w:r>
        <w:rPr>
          <w:rtl/>
        </w:rPr>
        <w:t xml:space="preserve">  </w:t>
      </w:r>
      <w:r>
        <w:rPr>
          <w:rFonts w:ascii="Lora" w:hAnsi="Lora" w:cs="Noto Naskh Arabic" w:eastAsia="Noto Naskh Arabic"/>
          <w:rtl/>
        </w:rPr>
        <w:t xml:space="preserve">مثال: شركة الأفق</w:t>
      </w:r>
      <w:bookmarkEnd w:id="1"/>
    </w:p>
    <w:p>
      <w:pPr>
        <w:bidi/>
        <w:spacing w:after="80" w:line="276"/>
      </w:pPr>
      <w:r>
        <w:rPr>
          <w:rFonts w:ascii="Lora" w:hAnsi="Lora" w:cs="Noto Naskh Arabic" w:eastAsia="Noto Naskh Arabic"/>
          <w:rtl/>
        </w:rPr>
        <w:t xml:space="preserve">مثالنا وهمي: شركة الأفق للخدمات في دمشق وحلب. سارة مسؤولة الموارد البشرية، وعمر منسق العمليات.</w:t>
      </w:r>
    </w:p>
    <w:p>
      <w:pPr>
        <w:bidi/>
        <w:spacing w:after="80" w:line="276"/>
      </w:pPr>
      <w:r>
        <w:rPr>
          <w:rFonts w:ascii="Lora" w:hAnsi="Lora" w:cs="Noto Naskh Arabic" w:eastAsia="Noto Naskh Arabic"/>
          <w:b/>
          <w:bCs/>
          <w:rtl/>
        </w:rPr>
        <w:t xml:space="preserve">قبل:</w:t>
      </w:r>
      <w:r>
        <w:rPr>
          <w:rFonts w:ascii="Lora" w:hAnsi="Lora" w:cs="Noto Naskh Arabic" w:eastAsia="Noto Naskh Arabic"/>
          <w:rtl/>
        </w:rPr>
        <w:t xml:space="preserve"> ضاع طلب تجهيز مكتب بين المحادثات. من ينفذه؟ ومتى؟</w:t>
      </w:r>
    </w:p>
    <w:p>
      <w:pPr>
        <w:keepNext/>
        <w:bidi/>
        <w:spacing w:before="120" w:after="40"/>
        <w:jc w:val="center"/>
      </w:pPr>
      <w:r>
        <w:drawing>
          <wp:inline distT="0" distB="0" distL="0" distR="0">
            <wp:extent cx="2371725"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71725" cy="28670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1.1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بعد: طلب واضح ونتيجة قابلة للمراجعة</w:t>
      </w:r>
    </w:p>
    <w:p>
      <w:pPr>
        <w:bidi/>
        <w:spacing w:before="0" w:after="240" w:line="276"/>
      </w:pPr>
      <w:r>
        <w:rPr>
          <w:rFonts w:ascii="Lora" w:hAnsi="Lora" w:cs="Noto Naskh Arabic" w:eastAsia="Noto Naskh Arabic"/>
          <w:rtl/>
        </w:rPr>
        <w:t xml:space="preserve">اقرأ من الأعلى إلى الأسفل: يُسجَّل الطلب، ثم يُكلَّف عمر ويُحدَّد الموعد، ثم تُحدَّث الحالة وتُرفق النتيجة، ثم تُراجَع مع المدير. السهم المتقطع المفتوح يعني الخطوة التالية؛ ينفّذ الفريق هذه الخطوات، أما تنفيذها آلياً فيحتاج إلى إعداد مسبق.</w:t>
      </w:r>
    </w:p>
    <w:p>
      <w:pPr>
        <w:pStyle w:val="Heading2"/>
        <w:keepNext/>
        <w:bidi/>
      </w:pPr>
      <w:bookmarkStart w:name="kos_toc_4" w:id="1"/>
      <w:r>
        <w:rPr>
          <w:rFonts w:ascii="Lora" w:hAnsi="Lora" w:cs="Noto Naskh Arabic" w:eastAsia="Noto Naskh Arabic"/>
        </w:rPr>
        <w:t xml:space="preserve">1.3</w:t>
      </w:r>
      <w:r>
        <w:rPr>
          <w:rtl/>
        </w:rPr>
        <w:t xml:space="preserve">  </w:t>
      </w:r>
      <w:r>
        <w:rPr>
          <w:rFonts w:ascii="Lora" w:hAnsi="Lora" w:cs="Noto Naskh Arabic" w:eastAsia="Noto Naskh Arabic"/>
          <w:rtl/>
        </w:rPr>
        <w:t xml:space="preserve">من أين تبدأ؟</w:t>
      </w:r>
      <w:bookmarkEnd w:id="1"/>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1.2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ابدأ بحسب مسؤوليتك</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1928"/>
        <w:gridCol w:w="3969"/>
        <w:gridCol w:w="3969"/>
      </w:tblGrid>
      <w:tr>
        <w:trPr>
          <w:cantSplit/>
          <w:tblHeader/>
        </w:trPr>
        <w:tc>
          <w:tcPr>
            <w:tcW w:type="dxa" w:w="1928"/>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دورك في العمل</w:t>
            </w:r>
          </w:p>
        </w:tc>
        <w:tc>
          <w:tcPr>
            <w:tcW w:type="dxa" w:w="3969"/>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تريد إنجازه</w:t>
            </w:r>
          </w:p>
        </w:tc>
        <w:tc>
          <w:tcPr>
            <w:tcW w:type="dxa" w:w="3969"/>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من أين تبدأ؟</w:t>
            </w:r>
          </w:p>
        </w:tc>
      </w:tr>
      <w:tr>
        <w:trPr>
          <w:cantSplit/>
          <w:tblHeader w:val="false"/>
        </w:trPr>
        <w:tc>
          <w:tcPr>
            <w:tcW w:type="dxa" w:w="192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صاحب العمل أو المدير</w:t>
            </w:r>
          </w:p>
        </w:tc>
        <w:tc>
          <w:tcPr>
            <w:tcW w:type="dxa" w:w="3969"/>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اختيار أول عمل لتنظيمه.</w:t>
            </w:r>
          </w:p>
        </w:tc>
        <w:tc>
          <w:tcPr>
            <w:tcW w:type="dxa" w:w="3969"/>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هذا الفصل، ثم مثال صغير.</w:t>
            </w:r>
          </w:p>
        </w:tc>
      </w:tr>
      <w:tr>
        <w:trPr>
          <w:cantSplit/>
          <w:tblHeader w:val="false"/>
        </w:trPr>
        <w:tc>
          <w:tcPr>
            <w:tcW w:type="dxa" w:w="1928"/>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مسؤول إعداد النظام</w:t>
            </w:r>
          </w:p>
        </w:tc>
        <w:tc>
          <w:tcPr>
            <w:tcW w:type="dxa" w:w="3969"/>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تجهيز المؤسسة والفريق.</w:t>
            </w:r>
          </w:p>
        </w:tc>
        <w:tc>
          <w:tcPr>
            <w:tcW w:type="dxa" w:w="3969"/>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الفصل </w:t>
            </w:r>
            <w:r>
              <w:rPr>
                <w:rFonts w:ascii="Lora" w:hAnsi="Lora" w:cs="Noto Naskh Arabic" w:eastAsia="Noto Naskh Arabic"/>
                <w:sz w:val="20"/>
                <w:szCs w:val="20"/>
                <w:rtl w:val="false"/>
              </w:rPr>
              <w:t xml:space="preserve">2</w:t>
            </w:r>
            <w:r>
              <w:rPr>
                <w:rFonts w:ascii="Lora" w:hAnsi="Lora" w:cs="Noto Naskh Arabic" w:eastAsia="Noto Naskh Arabic"/>
                <w:sz w:val="20"/>
                <w:szCs w:val="20"/>
                <w:rtl/>
              </w:rPr>
              <w:t xml:space="preserve">.</w:t>
            </w:r>
          </w:p>
        </w:tc>
      </w:tr>
      <w:tr>
        <w:trPr>
          <w:cantSplit/>
          <w:tblHeader w:val="false"/>
        </w:trPr>
        <w:tc>
          <w:tcPr>
            <w:tcW w:type="dxa" w:w="192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مسؤول الموارد البشرية</w:t>
            </w:r>
          </w:p>
        </w:tc>
        <w:tc>
          <w:tcPr>
            <w:tcW w:type="dxa" w:w="3969"/>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تنظيم الموظفين والدوام والإجازات والرواتب.</w:t>
            </w:r>
          </w:p>
        </w:tc>
        <w:tc>
          <w:tcPr>
            <w:tcW w:type="dxa" w:w="3969"/>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الفصل </w:t>
            </w:r>
            <w:r>
              <w:rPr>
                <w:rFonts w:ascii="Lora" w:hAnsi="Lora" w:cs="Noto Naskh Arabic" w:eastAsia="Noto Naskh Arabic"/>
                <w:sz w:val="20"/>
                <w:szCs w:val="20"/>
                <w:rtl w:val="false"/>
              </w:rPr>
              <w:t xml:space="preserve">3</w:t>
            </w:r>
            <w:r>
              <w:rPr>
                <w:rFonts w:ascii="Lora" w:hAnsi="Lora" w:cs="Noto Naskh Arabic" w:eastAsia="Noto Naskh Arabic"/>
                <w:sz w:val="20"/>
                <w:szCs w:val="20"/>
                <w:rtl/>
              </w:rPr>
              <w:t xml:space="preserve"> بعد تجهيز الفريق.</w:t>
            </w:r>
          </w:p>
        </w:tc>
      </w:tr>
      <w:tr>
        <w:trPr>
          <w:cantSplit/>
          <w:tblHeader w:val="false"/>
        </w:trPr>
        <w:tc>
          <w:tcPr>
            <w:tcW w:type="dxa" w:w="1928"/>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الموظف</w:t>
            </w:r>
          </w:p>
        </w:tc>
        <w:tc>
          <w:tcPr>
            <w:tcW w:type="dxa" w:w="3969"/>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الوصول إلى عمله ومتابعته.</w:t>
            </w:r>
          </w:p>
        </w:tc>
        <w:tc>
          <w:tcPr>
            <w:tcW w:type="dxa" w:w="3969"/>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خطوات الدخول أدناه، إذا كانت المؤسسة جاهزة.</w:t>
            </w:r>
          </w:p>
        </w:tc>
      </w:tr>
    </w:tbl>
    <w:p>
      <w:pPr>
        <w:spacing w:after="120"/>
      </w:pPr>
    </w:p>
    <w:p>
      <w:pPr>
        <w:bidi/>
        <w:spacing w:after="80" w:line="276"/>
      </w:pPr>
      <w:r>
        <w:rPr>
          <w:rFonts w:ascii="Lora" w:hAnsi="Lora" w:cs="Noto Naskh Arabic" w:eastAsia="Noto Naskh Arabic"/>
          <w:rtl/>
        </w:rPr>
        <w:t xml:space="preserve">ابدأ بموظفين ووظيفتين ووردية واحدة. تحقق، ثم وسّع الاستخدام.</w:t>
      </w:r>
    </w:p>
    <w:p>
      <w:pPr>
        <w:pStyle w:val="Heading2"/>
        <w:keepNext/>
        <w:bidi/>
      </w:pPr>
      <w:bookmarkStart w:name="kos_toc_5" w:id="1"/>
      <w:r>
        <w:rPr>
          <w:rFonts w:ascii="Lora" w:hAnsi="Lora" w:cs="Noto Naskh Arabic" w:eastAsia="Noto Naskh Arabic"/>
        </w:rPr>
        <w:t xml:space="preserve">1.4</w:t>
      </w:r>
      <w:r>
        <w:rPr>
          <w:rtl/>
        </w:rPr>
        <w:t xml:space="preserve">  </w:t>
      </w:r>
      <w:r>
        <w:rPr>
          <w:rFonts w:ascii="Lora" w:hAnsi="Lora" w:cs="Noto Naskh Arabic" w:eastAsia="Noto Naskh Arabic"/>
          <w:rtl/>
        </w:rPr>
        <w:t xml:space="preserve">أول دخول</w:t>
      </w:r>
      <w:bookmarkEnd w:id="1"/>
    </w:p>
    <w:p>
      <w:pPr>
        <w:bidi/>
        <w:spacing w:after="80" w:line="276"/>
      </w:pPr>
      <w:r>
        <w:rPr>
          <w:rFonts w:ascii="Lora" w:hAnsi="Lora" w:cs="Noto Naskh Arabic" w:eastAsia="Noto Naskh Arabic"/>
          <w:b/>
          <w:bCs/>
          <w:rtl/>
        </w:rPr>
        <w:t xml:space="preserve">جهّز:</w:t>
      </w:r>
      <w:r>
        <w:rPr>
          <w:rFonts w:ascii="Lora" w:hAnsi="Lora" w:cs="Noto Naskh Arabic" w:eastAsia="Noto Naskh Arabic"/>
          <w:rtl/>
        </w:rPr>
        <w:t xml:space="preserve"> عنوان المؤسسة وطريقة الدخول من المسؤول. مثال العنوان: </w:t>
      </w:r>
      <w:r>
        <w:rPr>
          <w:rFonts w:ascii="Lora" w:hAnsi="Lora" w:cs="Noto Naskh Arabic" w:eastAsia="Noto Naskh Arabic"/>
          <w:rtl w:val="false"/>
        </w:rPr>
        <w:t xml:space="preserve">hzn.kayanos.app</w:t>
      </w:r>
      <w:r>
        <w:rPr>
          <w:rFonts w:ascii="Lora" w:hAnsi="Lora" w:cs="Noto Naskh Arabic" w:eastAsia="Noto Naskh Arabic"/>
          <w:rtl/>
        </w:rPr>
        <w:t xml:space="preserve">. لإنشاء مؤسسة، راجع الفصل </w:t>
      </w:r>
      <w:r>
        <w:rPr>
          <w:rFonts w:ascii="Lora" w:hAnsi="Lora" w:cs="Noto Naskh Arabic" w:eastAsia="Noto Naskh Arabic"/>
          <w:rtl w:val="false"/>
        </w:rPr>
        <w:t xml:space="preserve">2</w:t>
      </w:r>
      <w:r>
        <w:rPr>
          <w:rFonts w:ascii="Lora" w:hAnsi="Lora" w:cs="Noto Naskh Arabic" w:eastAsia="Noto Naskh Arabic"/>
          <w:rtl/>
        </w:rPr>
        <w:t xml:space="preserve">.</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العنوان، واختر البريد أو الهاتف أو رقم الموظف حسب إعداد حسابك، ثم سجّل الدخول.</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تحقق من اسم المؤسسة قبل إدخال البيانات.</w:t>
      </w:r>
    </w:p>
    <w:p>
      <w:pPr>
        <w:keepNext/>
        <w:bidi/>
        <w:spacing w:before="120" w:after="40"/>
        <w:jc w:val="center"/>
      </w:pPr>
      <w:r>
        <w:drawing>
          <wp:inline distT="0" distB="0" distL="0" distR="0">
            <wp:extent cx="20764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76450"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1.2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افتح «الموارد البشرية» أو جميع مساحات العمل</w:t>
      </w:r>
    </w:p>
    <w:p>
      <w:pPr>
        <w:bidi/>
        <w:spacing w:before="0" w:after="240" w:line="276"/>
      </w:pPr>
      <w:r>
        <w:rPr>
          <w:rFonts w:ascii="Lora" w:hAnsi="Lora" w:cs="Noto Naskh Arabic" w:eastAsia="Noto Naskh Arabic"/>
          <w:rtl/>
        </w:rPr>
        <w:t xml:space="preserve">هذه الصفحة الرئيسية بعد الدخول. في قسم «مساحات عملي» اضغط بطاقة «الموارد البشرية» لفتحها مباشرة، أو «جميع مساحات العمل» لعرض كل التطبيقات المتاحة لك. وتحقق أولاً من اسم المؤسسة في أعلى الصفحة.</w:t>
      </w:r>
    </w:p>
    <w:p>
      <w:pPr>
        <w:keepNext/>
        <w:bidi/>
        <w:spacing w:before="120" w:after="40"/>
        <w:jc w:val="center"/>
      </w:pPr>
      <w:r>
        <w:drawing>
          <wp:inline distT="0" distB="0" distL="0" distR="0">
            <wp:extent cx="2371725"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71725" cy="22764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1.3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افتح قائمة، ثم سجلاً واحداً</w:t>
      </w:r>
    </w:p>
    <w:p>
      <w:pPr>
        <w:bidi/>
        <w:spacing w:before="0" w:after="240" w:line="276"/>
      </w:pPr>
      <w:r>
        <w:rPr>
          <w:rFonts w:ascii="Lora" w:hAnsi="Lora" w:cs="Noto Naskh Arabic" w:eastAsia="Noto Naskh Arabic"/>
          <w:rtl/>
        </w:rPr>
        <w:t xml:space="preserve">اقرأ من الأعلى إلى الأسفل: من «مشغّل التطبيقات» افتح «الموارد البشرية»، ثم قائمة «الأعضاء»، ثم اضغط اسم الموظف لترى تفاصيله. السهم المتقطع المفتوح يعني الخطوة التالية، وبالطريقة نفسها تفتح أي قائمة ثم سجلاً منها.</w:t>
      </w:r>
    </w:p>
    <w:p>
      <w:pPr>
        <w:keepNext/>
        <w:bidi/>
        <w:spacing w:before="120" w:after="40"/>
        <w:jc w:val="center"/>
      </w:pPr>
      <w:r>
        <w:drawing>
          <wp:inline distT="0" distB="0" distL="0" distR="0">
            <wp:extent cx="20764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76450"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1.4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اختر التطبيق</w:t>
      </w:r>
    </w:p>
    <w:p>
      <w:pPr>
        <w:bidi/>
        <w:spacing w:before="0" w:after="240" w:line="276"/>
      </w:pPr>
      <w:r>
        <w:rPr>
          <w:rFonts w:ascii="Lora" w:hAnsi="Lora" w:cs="Noto Naskh Arabic" w:eastAsia="Noto Naskh Arabic"/>
          <w:rtl/>
        </w:rPr>
        <w:t xml:space="preserve">تظهر قائمة التطبيقات فوق الصفحة الرئيسية. اكتب في مربع البحث أعلاها، أو اضغط أيقونة التطبيق، مثل «الموارد البشرية»؛ ويبيّن السطر تحت كل اسم عدد صفحات التطبيق.</w:t>
      </w:r>
    </w:p>
    <w:p>
      <w:pPr>
        <w:pStyle w:val="Heading2"/>
        <w:keepNext/>
        <w:bidi/>
      </w:pPr>
      <w:bookmarkStart w:name="kos_toc_6" w:id="1"/>
      <w:r>
        <w:rPr>
          <w:rFonts w:ascii="Lora" w:hAnsi="Lora" w:cs="Noto Naskh Arabic" w:eastAsia="Noto Naskh Arabic"/>
        </w:rPr>
        <w:t xml:space="preserve">1.5</w:t>
      </w:r>
      <w:r>
        <w:rPr>
          <w:rtl/>
        </w:rPr>
        <w:t xml:space="preserve">  </w:t>
      </w:r>
      <w:r>
        <w:rPr>
          <w:rFonts w:ascii="Lora" w:hAnsi="Lora" w:cs="Noto Naskh Arabic" w:eastAsia="Noto Naskh Arabic"/>
          <w:rtl/>
        </w:rPr>
        <w:t xml:space="preserve">اختر التطبيق</w:t>
      </w:r>
      <w:bookmarkEnd w:id="1"/>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1.3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اختر التطبيق بناءً على ما تريد إنجازه</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4933"/>
        <w:gridCol w:w="4933"/>
      </w:tblGrid>
      <w:tr>
        <w:trPr>
          <w:cantSplit/>
          <w:tblHeader/>
        </w:trPr>
        <w:tc>
          <w:tcPr>
            <w:tcW w:type="dxa" w:w="493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أريد أن...</w:t>
            </w:r>
          </w:p>
        </w:tc>
        <w:tc>
          <w:tcPr>
            <w:tcW w:type="dxa" w:w="493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أبدأ من...</w:t>
            </w:r>
          </w:p>
        </w:tc>
      </w:tr>
      <w:tr>
        <w:trPr>
          <w:cantSplit/>
          <w:tblHeader w:val="false"/>
        </w:trPr>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أعرف الموظفين ووظائفهم وأراجع دوامهم.</w:t>
            </w:r>
          </w:p>
        </w:tc>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الموارد البشرية.</w:t>
            </w:r>
          </w:p>
        </w:tc>
      </w:tr>
      <w:tr>
        <w:trPr>
          <w:cantSplit/>
          <w:tblHeader w:val="false"/>
        </w:trPr>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أسند عملاً لشخص وأتابع تنفيذه.</w:t>
            </w:r>
          </w:p>
        </w:tc>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المهام.</w:t>
            </w:r>
          </w:p>
        </w:tc>
      </w:tr>
      <w:tr>
        <w:trPr>
          <w:cantSplit/>
          <w:tblHeader w:val="false"/>
        </w:trPr>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أنظم عملاً أكبر له خطة وأعمال مترابطة.</w:t>
            </w:r>
          </w:p>
        </w:tc>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المشاريع.</w:t>
            </w:r>
          </w:p>
        </w:tc>
      </w:tr>
      <w:tr>
        <w:trPr>
          <w:cantSplit/>
          <w:tblHeader w:val="false"/>
        </w:trPr>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أقدم طلباً أو أراجع طلباً ينتظر قراري.</w:t>
            </w:r>
          </w:p>
        </w:tc>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الطلبات أو الموافقات المتاحة في المؤسسة.</w:t>
            </w:r>
          </w:p>
        </w:tc>
      </w:tr>
      <w:tr>
        <w:trPr>
          <w:cantSplit/>
          <w:tblHeader w:val="false"/>
        </w:trPr>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أرتب موعداً أو أرجع إلى ملف أو محادثة.</w:t>
            </w:r>
          </w:p>
        </w:tc>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التقويم أو مكتبة الملفات أو أدوات التواصل.</w:t>
            </w:r>
          </w:p>
        </w:tc>
      </w:tr>
      <w:tr>
        <w:trPr>
          <w:cantSplit/>
          <w:tblHeader w:val="false"/>
        </w:trPr>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أجهز نموذجاً خاصاً بعمل المؤسسة.</w:t>
            </w:r>
          </w:p>
        </w:tc>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أدوات البناء، ويتولاها المسؤول المخوّل.</w:t>
            </w:r>
          </w:p>
        </w:tc>
      </w:tr>
    </w:tbl>
    <w:p>
      <w:pPr>
        <w:spacing w:after="120"/>
      </w:pPr>
    </w:p>
    <w:p>
      <w:pPr>
        <w:pageBreakBefore/>
        <w:bidi/>
        <w:spacing w:after="40"/>
      </w:pPr>
      <w:r>
        <w:rPr>
          <w:rFonts w:ascii="Lora" w:hAnsi="Lora" w:cs="Noto Naskh Arabic" w:eastAsia="Noto Naskh Arabic"/>
          <w:b/>
          <w:bCs/>
          <w:color w:val="4FB8AE"/>
          <w:sz w:val="24"/>
          <w:szCs w:val="24"/>
          <w:rtl/>
        </w:rPr>
        <w:t xml:space="preserve">الفصل 2</w:t>
      </w:r>
    </w:p>
    <w:p>
      <w:pPr>
        <w:pStyle w:val="Heading1"/>
        <w:keepNext/>
        <w:bidi/>
      </w:pPr>
      <w:bookmarkStart w:name="kos_toc_7" w:id="1"/>
      <w:r>
        <w:rPr>
          <w:rFonts w:ascii="Lora" w:hAnsi="Lora" w:cs="Noto Naskh Arabic" w:eastAsia="Noto Naskh Arabic"/>
          <w:rtl/>
        </w:rPr>
        <w:t xml:space="preserve">إنشاء المؤسسة والتهيئة الأولية</w:t>
      </w:r>
      <w:bookmarkEnd w:id="1"/>
    </w:p>
    <w:p>
      <w:pPr>
        <w:bidi/>
        <w:spacing w:after="240"/>
      </w:pPr>
      <w:r>
        <w:rPr>
          <w:rFonts w:ascii="Segoe UI Symbol" w:hAnsi="Segoe UI Symbol" w:cs="Segoe UI Symbol" w:eastAsia="Segoe UI Symbol"/>
          <w:color w:val="00696D"/>
          <w:sz w:val="16"/>
          <w:szCs w:val="16"/>
        </w:rPr>
        <w:t xml:space="preserve">▬▬▬▬▬</w:t>
      </w:r>
    </w:p>
    <w:p>
      <w:pPr>
        <w:pStyle w:val="Heading2"/>
        <w:keepNext/>
        <w:bidi/>
      </w:pPr>
      <w:bookmarkStart w:name="kos_toc_8" w:id="1"/>
      <w:r>
        <w:rPr>
          <w:rFonts w:ascii="Lora" w:hAnsi="Lora" w:cs="Noto Naskh Arabic" w:eastAsia="Noto Naskh Arabic"/>
        </w:rPr>
        <w:t xml:space="preserve">2.1</w:t>
      </w:r>
      <w:r>
        <w:rPr>
          <w:rtl/>
        </w:rPr>
        <w:t xml:space="preserve">  </w:t>
      </w:r>
      <w:r>
        <w:rPr>
          <w:rFonts w:ascii="Lora" w:hAnsi="Lora" w:cs="Noto Naskh Arabic" w:eastAsia="Noto Naskh Arabic"/>
          <w:rtl/>
        </w:rPr>
        <w:t xml:space="preserve">نتيجة التهيئة</w:t>
      </w:r>
      <w:bookmarkEnd w:id="1"/>
    </w:p>
    <w:p>
      <w:pPr>
        <w:bidi/>
        <w:spacing w:after="80" w:line="276"/>
      </w:pPr>
      <w:r>
        <w:rPr>
          <w:rFonts w:ascii="Lora" w:hAnsi="Lora" w:cs="Noto Naskh Arabic" w:eastAsia="Noto Naskh Arabic"/>
          <w:b/>
          <w:bCs/>
          <w:rtl/>
        </w:rPr>
        <w:t xml:space="preserve">المسؤول:</w:t>
      </w:r>
      <w:r>
        <w:rPr>
          <w:rFonts w:ascii="Lora" w:hAnsi="Lora" w:cs="Noto Naskh Arabic" w:eastAsia="Noto Naskh Arabic"/>
          <w:rtl/>
        </w:rPr>
        <w:t xml:space="preserve"> مسؤول الإعداد مع الموارد البشرية. </w:t>
      </w:r>
      <w:r>
        <w:rPr>
          <w:rFonts w:ascii="Lora" w:hAnsi="Lora" w:cs="Noto Naskh Arabic" w:eastAsia="Noto Naskh Arabic"/>
          <w:b/>
          <w:bCs/>
          <w:rtl/>
        </w:rPr>
        <w:t xml:space="preserve">النتيجة:</w:t>
      </w:r>
      <w:r>
        <w:rPr>
          <w:rFonts w:ascii="Lora" w:hAnsi="Lora" w:cs="Noto Naskh Arabic" w:eastAsia="Noto Naskh Arabic"/>
          <w:rtl/>
        </w:rPr>
        <w:t xml:space="preserve"> سارة مرتبطة بوظيفتها وقسمها وموقعها.</w:t>
      </w:r>
    </w:p>
    <w:p>
      <w:pPr>
        <w:bidi/>
        <w:spacing w:after="80" w:line="276"/>
      </w:pPr>
      <w:r>
        <w:rPr>
          <w:rFonts w:ascii="Lora" w:hAnsi="Lora" w:cs="Noto Naskh Arabic" w:eastAsia="Noto Naskh Arabic"/>
          <w:rtl/>
        </w:rPr>
        <w:t xml:space="preserve">إذا كانت المؤسسة موجودة، راجع بياناتها؛ لا تنشئ نسخة أخرى.</w:t>
      </w:r>
    </w:p>
    <w:p>
      <w:pPr>
        <w:keepNext/>
        <w:bidi/>
        <w:spacing w:before="120" w:after="40"/>
        <w:jc w:val="center"/>
      </w:pPr>
      <w:r>
        <w:drawing>
          <wp:inline distT="0" distB="0" distL="0" distR="0">
            <wp:extent cx="23717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71725" cy="31623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الفصل الست</w:t>
      </w:r>
    </w:p>
    <w:p>
      <w:pPr>
        <w:bidi/>
        <w:spacing w:before="0" w:after="240" w:line="276"/>
      </w:pPr>
      <w:r>
        <w:rPr>
          <w:rFonts w:ascii="Lora" w:hAnsi="Lora" w:cs="Noto Naskh Arabic" w:eastAsia="Noto Naskh Arabic"/>
          <w:rtl/>
        </w:rPr>
        <w:t xml:space="preserve">اقرأ الخطوات من الأعلى إلى الأسفل، من «إنشاء المؤسسة» حتى «التعيينات». السهم المتقطع المفتوح يعني الخطوة التالية: أكمل كل خطوة واحفظها قبل الانتقال إلى ما بعدها. وإن كانت مؤسستك موجودة، فابدأ من أول خطوة لم تُنجَز.</w:t>
      </w:r>
    </w:p>
    <w:p>
      <w:pPr>
        <w:pStyle w:val="Heading2"/>
        <w:keepNext/>
        <w:bidi/>
      </w:pPr>
      <w:bookmarkStart w:name="kos_toc_9" w:id="1"/>
      <w:r>
        <w:rPr>
          <w:rFonts w:ascii="Lora" w:hAnsi="Lora" w:cs="Noto Naskh Arabic" w:eastAsia="Noto Naskh Arabic"/>
        </w:rPr>
        <w:t xml:space="preserve">2.2</w:t>
      </w:r>
      <w:r>
        <w:rPr>
          <w:rtl/>
        </w:rPr>
        <w:t xml:space="preserve">  </w:t>
      </w:r>
      <w:r>
        <w:rPr>
          <w:rFonts w:ascii="Lora" w:hAnsi="Lora" w:cs="Noto Naskh Arabic" w:eastAsia="Noto Naskh Arabic"/>
          <w:rtl/>
        </w:rPr>
        <w:t xml:space="preserve">جهّز بياناتك</w:t>
      </w:r>
      <w:bookmarkEnd w:id="1"/>
    </w:p>
    <w:p>
      <w:pPr>
        <w:bidi/>
        <w:spacing w:after="80" w:line="276"/>
      </w:pPr>
      <w:r>
        <w:rPr>
          <w:rFonts w:ascii="Lora" w:hAnsi="Lora" w:cs="Noto Naskh Arabic" w:eastAsia="Noto Naskh Arabic"/>
          <w:rtl/>
        </w:rPr>
        <w:t xml:space="preserve">جهّز أسماء الأقسام والمواقع والوظائف والموظفين.</w:t>
      </w:r>
    </w:p>
    <w:p>
      <w:pPr>
        <w:bidi/>
        <w:spacing w:after="80" w:line="276"/>
      </w:pPr>
      <w:r>
        <w:rPr>
          <w:rFonts w:ascii="Lora" w:hAnsi="Lora" w:cs="Noto Naskh Arabic" w:eastAsia="Noto Naskh Arabic"/>
          <w:b/>
          <w:bCs/>
          <w:rtl/>
        </w:rPr>
        <w:t xml:space="preserve">الرمز:</w:t>
      </w:r>
      <w:r>
        <w:rPr>
          <w:rFonts w:ascii="Lora" w:hAnsi="Lora" w:cs="Noto Naskh Arabic" w:eastAsia="Noto Naskh Arabic"/>
          <w:rtl/>
        </w:rPr>
        <w:t xml:space="preserve"> معرّف ثابت، مثل </w:t>
      </w:r>
      <w:r>
        <w:rPr>
          <w:rFonts w:ascii="Lora" w:hAnsi="Lora" w:cs="Noto Naskh Arabic" w:eastAsia="Noto Naskh Arabic"/>
          <w:rtl w:val="false"/>
        </w:rPr>
        <w:t xml:space="preserve">HZN-HR</w:t>
      </w:r>
      <w:r>
        <w:rPr>
          <w:rFonts w:ascii="Lora" w:hAnsi="Lora" w:cs="Noto Naskh Arabic" w:eastAsia="Noto Naskh Arabic"/>
          <w:rtl/>
        </w:rPr>
        <w:t xml:space="preserve">. </w:t>
      </w:r>
      <w:r>
        <w:rPr>
          <w:rFonts w:ascii="Lora" w:hAnsi="Lora" w:cs="Noto Naskh Arabic" w:eastAsia="Noto Naskh Arabic"/>
          <w:b/>
          <w:bCs/>
          <w:rtl/>
        </w:rPr>
        <w:t xml:space="preserve">النطاق الفرعي:</w:t>
      </w:r>
      <w:r>
        <w:rPr>
          <w:rFonts w:ascii="Lora" w:hAnsi="Lora" w:cs="Noto Naskh Arabic" w:eastAsia="Noto Naskh Arabic"/>
          <w:rtl/>
        </w:rPr>
        <w:t xml:space="preserve"> جزء من عنوان المؤسسة، مثل </w:t>
      </w:r>
      <w:r>
        <w:rPr>
          <w:rFonts w:ascii="Lora" w:hAnsi="Lora" w:cs="Noto Naskh Arabic" w:eastAsia="Noto Naskh Arabic"/>
          <w:rtl w:val="false"/>
        </w:rPr>
        <w:t xml:space="preserve">hzn</w:t>
      </w:r>
      <w:r>
        <w:rPr>
          <w:rFonts w:ascii="Lora" w:hAnsi="Lora" w:cs="Noto Naskh Arabic" w:eastAsia="Noto Naskh Arabic"/>
          <w:rtl/>
        </w:rPr>
        <w:t xml:space="preserve"> في </w:t>
      </w:r>
      <w:r>
        <w:rPr>
          <w:rFonts w:ascii="Lora" w:hAnsi="Lora" w:cs="Noto Naskh Arabic" w:eastAsia="Noto Naskh Arabic"/>
          <w:rtl w:val="false"/>
        </w:rPr>
        <w:t xml:space="preserve">hzn.kayanos.app</w:t>
      </w:r>
      <w:r>
        <w:rPr>
          <w:rFonts w:ascii="Lora" w:hAnsi="Lora" w:cs="Noto Naskh Arabic" w:eastAsia="Noto Naskh Arabic"/>
          <w:rtl/>
        </w:rPr>
        <w:t xml:space="preserve">.</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تحتاج تجهيزه قبل الإنشاء</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268"/>
        <w:gridCol w:w="1361"/>
        <w:gridCol w:w="6237"/>
      </w:tblGrid>
      <w:tr>
        <w:trPr>
          <w:cantSplit/>
          <w:tblHeader/>
        </w:trPr>
        <w:tc>
          <w:tcPr>
            <w:tcW w:type="dxa" w:w="2268"/>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البيان</w:t>
            </w:r>
          </w:p>
        </w:tc>
        <w:tc>
          <w:tcPr>
            <w:tcW w:type="dxa" w:w="136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التصنيف</w:t>
            </w:r>
          </w:p>
        </w:tc>
        <w:tc>
          <w:tcPr>
            <w:tcW w:type="dxa" w:w="6237"/>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ملاحظة</w:t>
            </w:r>
          </w:p>
        </w:tc>
      </w:tr>
      <w:tr>
        <w:trPr>
          <w:cantSplit/>
          <w:tblHeader w:val="false"/>
        </w:trPr>
        <w:tc>
          <w:tcPr>
            <w:tcW w:type="dxa" w:w="226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بريد إلكتروني أو رقم هاتف</w:t>
            </w:r>
          </w:p>
        </w:tc>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p>
        </w:tc>
        <w:tc>
          <w:tcPr>
            <w:tcW w:type="dxa" w:w="6237"/>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يصله رمز التحقق.</w:t>
            </w:r>
          </w:p>
        </w:tc>
      </w:tr>
      <w:tr>
        <w:trPr>
          <w:cantSplit/>
          <w:tblHeader w:val="false"/>
        </w:trPr>
        <w:tc>
          <w:tcPr>
            <w:tcW w:type="dxa" w:w="2268"/>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اسم المؤسسة</w:t>
            </w:r>
          </w:p>
        </w:tc>
        <w:tc>
          <w:tcPr>
            <w:tcW w:type="dxa" w:w="136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p>
        </w:tc>
        <w:tc>
          <w:tcPr>
            <w:tcW w:type="dxa" w:w="6237"/>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يمكن كتابته بأكثر من لغة.</w:t>
            </w:r>
          </w:p>
        </w:tc>
      </w:tr>
      <w:tr>
        <w:trPr>
          <w:cantSplit/>
          <w:tblHeader w:val="false"/>
        </w:trPr>
        <w:tc>
          <w:tcPr>
            <w:tcW w:type="dxa" w:w="226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النطاق الفرعي</w:t>
            </w:r>
          </w:p>
        </w:tc>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p>
        </w:tc>
        <w:tc>
          <w:tcPr>
            <w:tcW w:type="dxa" w:w="6237"/>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عنوان المؤسسة، مثل </w:t>
            </w:r>
            <w:r>
              <w:rPr>
                <w:rFonts w:ascii="Lora" w:hAnsi="Lora" w:cs="Noto Naskh Arabic" w:eastAsia="Noto Naskh Arabic"/>
                <w:sz w:val="20"/>
                <w:szCs w:val="20"/>
                <w:rtl w:val="false"/>
              </w:rPr>
              <w:t xml:space="preserve">hzn</w:t>
            </w:r>
            <w:r>
              <w:rPr>
                <w:rFonts w:ascii="Lora" w:hAnsi="Lora" w:cs="Noto Naskh Arabic" w:eastAsia="Noto Naskh Arabic"/>
                <w:sz w:val="20"/>
                <w:szCs w:val="20"/>
                <w:rtl/>
              </w:rPr>
              <w:t xml:space="preserve">.</w:t>
            </w:r>
          </w:p>
        </w:tc>
      </w:tr>
      <w:tr>
        <w:trPr>
          <w:cantSplit/>
          <w:tblHeader w:val="false"/>
        </w:trPr>
        <w:tc>
          <w:tcPr>
            <w:tcW w:type="dxa" w:w="2268"/>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البلد وعدد الموظفين</w:t>
            </w:r>
          </w:p>
        </w:tc>
        <w:tc>
          <w:tcPr>
            <w:tcW w:type="dxa" w:w="136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p>
        </w:tc>
        <w:tc>
          <w:tcPr>
            <w:tcW w:type="dxa" w:w="6237"/>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اختر الفئة التي تضم العدد التقريبي للموظفين.</w:t>
            </w:r>
          </w:p>
        </w:tc>
      </w:tr>
      <w:tr>
        <w:trPr>
          <w:cantSplit/>
          <w:tblHeader w:val="false"/>
        </w:trPr>
        <w:tc>
          <w:tcPr>
            <w:tcW w:type="dxa" w:w="226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اسم المدير</w:t>
            </w:r>
          </w:p>
        </w:tc>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p>
        </w:tc>
        <w:tc>
          <w:tcPr>
            <w:tcW w:type="dxa" w:w="6237"/>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صاحب الحساب الأول.</w:t>
            </w:r>
          </w:p>
        </w:tc>
      </w:tr>
      <w:tr>
        <w:trPr>
          <w:cantSplit/>
          <w:tblHeader w:val="false"/>
        </w:trPr>
        <w:tc>
          <w:tcPr>
            <w:tcW w:type="dxa" w:w="2268"/>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كلمة مرور المدير</w:t>
            </w:r>
          </w:p>
        </w:tc>
        <w:tc>
          <w:tcPr>
            <w:tcW w:type="dxa" w:w="136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94A8A6" w:color="auto" w:val="clear"/>
                <w:rtl/>
              </w:rPr>
              <w:t xml:space="preserve"> اختياري </w:t>
            </w:r>
          </w:p>
        </w:tc>
        <w:tc>
          <w:tcPr>
            <w:tcW w:type="dxa" w:w="6237"/>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إن تُركت فارغة يصلك رمز لتعيينها لاحقاً.</w:t>
            </w:r>
          </w:p>
        </w:tc>
      </w:tr>
      <w:tr>
        <w:trPr>
          <w:cantSplit/>
          <w:tblHeader w:val="false"/>
        </w:trPr>
        <w:tc>
          <w:tcPr>
            <w:tcW w:type="dxa" w:w="2268"/>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الشعار</w:t>
            </w:r>
          </w:p>
        </w:tc>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94A8A6" w:color="auto" w:val="clear"/>
                <w:rtl/>
              </w:rPr>
              <w:t xml:space="preserve"> اختياري </w:t>
            </w:r>
          </w:p>
        </w:tc>
        <w:tc>
          <w:tcPr>
            <w:tcW w:type="dxa" w:w="6237"/>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صورة حتى </w:t>
            </w:r>
            <w:r>
              <w:rPr>
                <w:rFonts w:ascii="Lora" w:hAnsi="Lora" w:cs="Noto Naskh Arabic" w:eastAsia="Noto Naskh Arabic"/>
                <w:sz w:val="20"/>
                <w:szCs w:val="20"/>
                <w:rtl w:val="false"/>
              </w:rPr>
              <w:t xml:space="preserve">5</w:t>
            </w:r>
            <w:r>
              <w:rPr>
                <w:rFonts w:ascii="Lora" w:hAnsi="Lora" w:cs="Noto Naskh Arabic" w:eastAsia="Noto Naskh Arabic"/>
                <w:sz w:val="20"/>
                <w:szCs w:val="20"/>
                <w:rtl/>
              </w:rPr>
              <w:t xml:space="preserve"> ميغابايت.</w:t>
            </w:r>
          </w:p>
        </w:tc>
      </w:tr>
    </w:tbl>
    <w:p>
      <w:pPr>
        <w:spacing w:after="120"/>
      </w:pPr>
    </w:p>
    <w:p>
      <w:pPr>
        <w:pStyle w:val="Heading2"/>
        <w:keepNext/>
        <w:bidi/>
      </w:pPr>
      <w:bookmarkStart w:name="kos_toc_10" w:id="1"/>
      <w:r>
        <w:rPr>
          <w:rFonts w:ascii="Lora" w:hAnsi="Lora" w:cs="Noto Naskh Arabic" w:eastAsia="Noto Naskh Arabic"/>
        </w:rPr>
        <w:t xml:space="preserve">2.3</w:t>
      </w:r>
      <w:r>
        <w:rPr>
          <w:rtl/>
        </w:rPr>
        <w:t xml:space="preserve">  </w:t>
      </w:r>
      <w:r>
        <w:rPr>
          <w:rFonts w:ascii="Lora" w:hAnsi="Lora" w:cs="Noto Naskh Arabic" w:eastAsia="Noto Naskh Arabic"/>
          <w:rtl/>
        </w:rPr>
        <w:t xml:space="preserve">1. إنشاء المؤسسة</w:t>
      </w:r>
      <w:bookmarkEnd w:id="1"/>
    </w:p>
    <w:p>
      <w:pPr>
        <w:bidi/>
        <w:spacing w:after="80" w:line="276"/>
      </w:pPr>
      <w:r>
        <w:rPr>
          <w:rFonts w:ascii="Lora" w:hAnsi="Lora" w:cs="Noto Naskh Arabic" w:eastAsia="Noto Naskh Arabic"/>
          <w:rtl/>
        </w:rPr>
        <w:t xml:space="preserve">من شاشة الدخول اختر «إنشاء مؤسسة». هذه الخطوة لمسؤول الإعداد مرة واحدة.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صفحة «إنشاء مؤسسة»: الخطوات الأربع في الأعلى</w:t>
      </w:r>
    </w:p>
    <w:p>
      <w:pPr>
        <w:bidi/>
        <w:spacing w:before="0" w:after="240" w:line="276"/>
      </w:pPr>
      <w:r>
        <w:rPr>
          <w:rFonts w:ascii="Lora" w:hAnsi="Lora" w:cs="Noto Naskh Arabic" w:eastAsia="Noto Naskh Arabic"/>
          <w:rtl/>
        </w:rPr>
        <w:t xml:space="preserve">هذه صفحة «إنشاء مؤسسة». يبيّن الشريط في أعلى البطاقة الخطوات الأربع: «جهة الاتصال»، ثم «التحقق»، ثم «المدير»، ثم «تفاصيل المؤسسة»؛ والرقم المظلَّل هو الخطوة الحالية. تظهر حقول كل خطوة تحت هذا الشريط.</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التواصل: أدخل البريد أو الهاتف.</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التحقق: أدخل الرمز من </w:t>
      </w:r>
      <w:r>
        <w:rPr>
          <w:rFonts w:ascii="Lora" w:hAnsi="Lora" w:cs="Noto Naskh Arabic" w:eastAsia="Noto Naskh Arabic"/>
          <w:rtl w:val="false"/>
        </w:rPr>
        <w:t xml:space="preserve">6</w:t>
      </w:r>
      <w:r>
        <w:rPr>
          <w:rFonts w:ascii="Lora" w:hAnsi="Lora" w:cs="Noto Naskh Arabic" w:eastAsia="Noto Naskh Arabic"/>
          <w:rtl/>
        </w:rPr>
        <w:t xml:space="preserve"> أرقام خلال </w:t>
      </w:r>
      <w:r>
        <w:rPr>
          <w:rFonts w:ascii="Lora" w:hAnsi="Lora" w:cs="Noto Naskh Arabic" w:eastAsia="Noto Naskh Arabic"/>
          <w:rtl w:val="false"/>
        </w:rPr>
        <w:t xml:space="preserve">10</w:t>
      </w:r>
      <w:r>
        <w:rPr>
          <w:rFonts w:ascii="Lora" w:hAnsi="Lora" w:cs="Noto Naskh Arabic" w:eastAsia="Noto Naskh Arabic"/>
          <w:rtl/>
        </w:rPr>
        <w:t xml:space="preserve"> دقائق. طلب رمز جديد متاح بعد دقيقة.</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المدير: أدخل الاسم وكلمة المرور إن رغبت.</w:t>
      </w:r>
    </w:p>
    <w:p>
      <w:pPr>
        <w:bidi/>
        <w:spacing w:after="60" w:line="276"/>
        <w:ind w:start="360"/>
      </w:pPr>
      <w:r>
        <w:rPr>
          <w:rFonts w:ascii="Lora" w:hAnsi="Lora" w:cs="Noto Naskh Arabic" w:eastAsia="Noto Naskh Arabic"/>
          <w:b/>
          <w:bCs/>
          <w:color w:val="00696D"/>
        </w:rPr>
        <w:t xml:space="preserve">4</w:t>
      </w:r>
      <w:r>
        <w:rPr>
          <w:rtl/>
        </w:rPr>
        <w:t xml:space="preserve">  </w:t>
      </w:r>
      <w:r>
        <w:rPr>
          <w:rFonts w:ascii="Lora" w:hAnsi="Lora" w:cs="Noto Naskh Arabic" w:eastAsia="Noto Naskh Arabic"/>
          <w:rtl/>
        </w:rPr>
        <w:t xml:space="preserve">تفاصيل المؤسسة: أدخل النطاق والاسم والبلد وعدد الموظفين، وأضف الشعار إن رغبت. أكمل الإنشاء.</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افتح العنوان الجديد بحساب المدير، وتأكد من اسم المؤسسة. احتفظ بالعنوان للفريق.</w:t>
      </w:r>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
        <w:gridCol w:w="9786"/>
      </w:tblGrid>
      <w:tr>
        <w:trPr>
          <w:cantSplit/>
        </w:trPr>
        <w:tc>
          <w:tcPr>
            <w:tcW w:type="dxa" w:w="80"/>
            <w:shd w:fill="1E5C7F" w:color="auto" w:val="clear"/>
          </w:tcPr>
          <w:p/>
        </w:tc>
        <w:tc>
          <w:tcPr>
            <w:tcW w:type="dxa" w:w="9786"/>
            <w:shd w:fill="E1EEF6" w:color="auto" w:val="clear"/>
            <w:tcMar>
              <w:top w:type="dxa" w:w="100"/>
              <w:left w:type="dxa" w:w="180"/>
              <w:bottom w:type="dxa" w:w="100"/>
              <w:right w:type="dxa" w:w="180"/>
            </w:tcMar>
          </w:tcPr>
          <w:p>
            <w:pPr>
              <w:bidi/>
              <w:spacing w:after="60"/>
            </w:pPr>
            <w:r>
              <w:rPr>
                <w:rFonts w:ascii="Lora" w:hAnsi="Lora" w:cs="Noto Naskh Arabic" w:eastAsia="Noto Naskh Arabic"/>
                <w:b/>
                <w:bCs/>
                <w:color w:val="1E5C7F"/>
                <w:rtl/>
              </w:rPr>
              <w:t xml:space="preserve">النطاق الفرعي</w:t>
            </w:r>
          </w:p>
          <w:p>
            <w:pPr>
              <w:bidi/>
              <w:spacing w:after="80" w:line="276"/>
            </w:pPr>
            <w:r>
              <w:rPr>
                <w:rFonts w:ascii="Lora" w:hAnsi="Lora" w:cs="Noto Naskh Arabic" w:eastAsia="Noto Naskh Arabic"/>
                <w:rtl/>
              </w:rPr>
              <w:t xml:space="preserve">من </w:t>
            </w:r>
            <w:r>
              <w:rPr>
                <w:rFonts w:ascii="Lora" w:hAnsi="Lora" w:cs="Noto Naskh Arabic" w:eastAsia="Noto Naskh Arabic"/>
                <w:rtl w:val="false"/>
              </w:rPr>
              <w:t xml:space="preserve">3–63</w:t>
            </w:r>
            <w:r>
              <w:rPr>
                <w:rFonts w:ascii="Lora" w:hAnsi="Lora" w:cs="Noto Naskh Arabic" w:eastAsia="Noto Naskh Arabic"/>
                <w:rtl/>
              </w:rPr>
              <w:t xml:space="preserve"> حرفاً: أحرف إنجليزية صغيرة وأرقام وشرطة. لا يبدأ أو ينتهي بشرطة، ولا يكون مستخدماً أو محجوزاً مثل </w:t>
            </w:r>
            <w:r>
              <w:rPr>
                <w:rFonts w:ascii="Lora" w:hAnsi="Lora" w:cs="Noto Naskh Arabic" w:eastAsia="Noto Naskh Arabic"/>
                <w:rtl w:val="false"/>
              </w:rPr>
              <w:t xml:space="preserve">admin</w:t>
            </w:r>
            <w:r>
              <w:rPr>
                <w:rFonts w:ascii="Lora" w:hAnsi="Lora" w:cs="Noto Naskh Arabic" w:eastAsia="Noto Naskh Arabic"/>
                <w:rtl/>
              </w:rPr>
              <w:t xml:space="preserve">.</w:t>
            </w:r>
          </w:p>
        </w:tc>
      </w:tr>
    </w:tbl>
    <w:p>
      <w:pPr>
        <w:spacing w:after="80"/>
      </w:pP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تجده جاهزاً وما عليك إدخاله</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4933"/>
        <w:gridCol w:w="4933"/>
      </w:tblGrid>
      <w:tr>
        <w:trPr>
          <w:cantSplit/>
          <w:tblHeader/>
        </w:trPr>
        <w:tc>
          <w:tcPr>
            <w:tcW w:type="dxa" w:w="493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جاهز بعد الإنشاء</w:t>
            </w:r>
          </w:p>
        </w:tc>
        <w:tc>
          <w:tcPr>
            <w:tcW w:type="dxa" w:w="493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عليك إدخاله</w:t>
            </w:r>
          </w:p>
        </w:tc>
      </w:tr>
      <w:tr>
        <w:trPr>
          <w:cantSplit/>
          <w:tblHeader w:val="false"/>
        </w:trPr>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حسابك ضمن الأعضاء، بدور «المدير».</w:t>
            </w:r>
          </w:p>
        </w:tc>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النقاط الجغرافية (المواقع).</w:t>
            </w:r>
          </w:p>
        </w:tc>
      </w:tr>
      <w:tr>
        <w:trPr>
          <w:cantSplit/>
          <w:tblHeader w:val="false"/>
        </w:trPr>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الأدوار الأساسية.</w:t>
            </w:r>
          </w:p>
        </w:tc>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الوحدات التنظيمية.</w:t>
            </w:r>
          </w:p>
        </w:tc>
      </w:tr>
      <w:tr>
        <w:trPr>
          <w:cantSplit/>
          <w:tblHeader w:val="false"/>
        </w:trPr>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التطبيقات وتعريفات الكيانات.</w:t>
            </w:r>
          </w:p>
        </w:tc>
        <w:tc>
          <w:tcPr>
            <w:tcW w:type="dxa" w:w="493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المناصب.</w:t>
            </w:r>
          </w:p>
        </w:tc>
      </w:tr>
      <w:tr>
        <w:trPr>
          <w:cantSplit/>
          <w:tblHeader w:val="false"/>
        </w:trPr>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العملات وقوالب الحالات.</w:t>
            </w:r>
          </w:p>
        </w:tc>
        <w:tc>
          <w:tcPr>
            <w:tcW w:type="dxa" w:w="493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الأعضاء والتعيينات والورديات.</w:t>
            </w:r>
          </w:p>
        </w:tc>
      </w:tr>
    </w:tbl>
    <w:p>
      <w:pPr>
        <w:spacing w:after="120"/>
      </w:pPr>
    </w:p>
    <w:p>
      <w:pPr>
        <w:pStyle w:val="Heading2"/>
        <w:keepNext/>
        <w:bidi/>
      </w:pPr>
      <w:bookmarkStart w:name="kos_toc_11" w:id="1"/>
      <w:r>
        <w:rPr>
          <w:rFonts w:ascii="Lora" w:hAnsi="Lora" w:cs="Noto Naskh Arabic" w:eastAsia="Noto Naskh Arabic"/>
        </w:rPr>
        <w:t xml:space="preserve">2.4</w:t>
      </w:r>
      <w:r>
        <w:rPr>
          <w:rtl/>
        </w:rPr>
        <w:t xml:space="preserve">  </w:t>
      </w:r>
      <w:r>
        <w:rPr>
          <w:rFonts w:ascii="Lora" w:hAnsi="Lora" w:cs="Noto Naskh Arabic" w:eastAsia="Noto Naskh Arabic"/>
          <w:rtl/>
        </w:rPr>
        <w:t xml:space="preserve">2. إعدادات المؤسسة</w:t>
      </w:r>
      <w:bookmarkEnd w:id="1"/>
    </w:p>
    <w:p>
      <w:pPr>
        <w:bidi/>
        <w:spacing w:after="80" w:line="276"/>
      </w:pPr>
      <w:r>
        <w:rPr>
          <w:rFonts w:ascii="Lora" w:hAnsi="Lora" w:cs="Noto Naskh Arabic" w:eastAsia="Noto Naskh Arabic"/>
          <w:b/>
          <w:bCs/>
          <w:rtl/>
        </w:rPr>
        <w:t xml:space="preserve">المسار:</w:t>
      </w:r>
      <w:r>
        <w:rPr>
          <w:rFonts w:ascii="Lora" w:hAnsi="Lora" w:cs="Noto Naskh Arabic" w:eastAsia="Noto Naskh Arabic"/>
          <w:rtl/>
        </w:rPr>
        <w:t xml:space="preserve"> «الإعدادات» / «الإدارة» / «إعدادات المؤسسة».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إعدادات تراجعها فوراً</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381"/>
        <w:gridCol w:w="1474"/>
        <w:gridCol w:w="6011"/>
      </w:tblGrid>
      <w:tr>
        <w:trPr>
          <w:cantSplit/>
          <w:tblHeader/>
        </w:trPr>
        <w:tc>
          <w:tcPr>
            <w:tcW w:type="dxa" w:w="238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الإعداد</w:t>
            </w:r>
          </w:p>
        </w:tc>
        <w:tc>
          <w:tcPr>
            <w:tcW w:type="dxa" w:w="1474"/>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القيمة الافتراضية</w:t>
            </w:r>
          </w:p>
        </w:tc>
        <w:tc>
          <w:tcPr>
            <w:tcW w:type="dxa" w:w="601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لماذا يهم؟</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المنطقة الزمنية الافتراضية</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UTC</w:t>
            </w:r>
          </w:p>
        </w:tc>
        <w:tc>
          <w:tcPr>
            <w:tcW w:type="dxa" w:w="601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تحدد أوقات الدوام والمواعيد والتقارير.</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اللغة الافتراضية</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الإنجليزية</w:t>
            </w:r>
          </w:p>
        </w:tc>
        <w:tc>
          <w:tcPr>
            <w:tcW w:type="dxa" w:w="601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لغة الواجهة للأعضاء الجدد.</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يوم بداية الأسبوع</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الاثنين</w:t>
            </w:r>
          </w:p>
        </w:tc>
        <w:tc>
          <w:tcPr>
            <w:tcW w:type="dxa" w:w="601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يؤثر على التقويم والتقارير الأسبوعية.</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الشعار واللون الأساسي</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w:t>
            </w:r>
          </w:p>
        </w:tc>
        <w:tc>
          <w:tcPr>
            <w:tcW w:type="dxa" w:w="601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هوية المؤسسة في الواجهة (اختياري).</w:t>
            </w:r>
          </w:p>
        </w:tc>
      </w:tr>
    </w:tbl>
    <w:p>
      <w:pPr>
        <w:spacing w:after="120"/>
      </w:pPr>
    </w:p>
    <w:p>
      <w:pPr>
        <w:bidi/>
        <w:spacing w:after="80" w:line="276"/>
      </w:pPr>
      <w:r>
        <w:rPr>
          <w:rFonts w:ascii="Lora" w:hAnsi="Lora" w:cs="Noto Naskh Arabic" w:eastAsia="Noto Naskh Arabic"/>
          <w:rtl/>
        </w:rPr>
        <w:t xml:space="preserve">للمثال: اختر </w:t>
      </w:r>
      <w:r>
        <w:rPr>
          <w:rFonts w:ascii="Lora" w:hAnsi="Lora" w:cs="Noto Naskh Arabic" w:eastAsia="Noto Naskh Arabic"/>
          <w:rtl w:val="false"/>
        </w:rPr>
        <w:t xml:space="preserve">Asia/Damascus</w:t>
      </w:r>
      <w:r>
        <w:rPr>
          <w:rFonts w:ascii="Lora" w:hAnsi="Lora" w:cs="Noto Naskh Arabic" w:eastAsia="Noto Naskh Arabic"/>
          <w:rtl/>
        </w:rPr>
        <w:t xml:space="preserve"> والعربية وبداية أسبوع العمل المعتمدة. احفظ، ثم أعد الفتح للتحقق.</w:t>
      </w:r>
    </w:p>
    <w:p>
      <w:pPr>
        <w:pStyle w:val="Heading2"/>
        <w:keepNext/>
        <w:bidi/>
      </w:pPr>
      <w:bookmarkStart w:name="kos_toc_12" w:id="1"/>
      <w:r>
        <w:rPr>
          <w:rFonts w:ascii="Lora" w:hAnsi="Lora" w:cs="Noto Naskh Arabic" w:eastAsia="Noto Naskh Arabic"/>
        </w:rPr>
        <w:t xml:space="preserve">2.5</w:t>
      </w:r>
      <w:r>
        <w:rPr>
          <w:rtl/>
        </w:rPr>
        <w:t xml:space="preserve">  </w:t>
      </w:r>
      <w:r>
        <w:rPr>
          <w:rFonts w:ascii="Lora" w:hAnsi="Lora" w:cs="Noto Naskh Arabic" w:eastAsia="Noto Naskh Arabic"/>
          <w:rtl/>
        </w:rPr>
        <w:t xml:space="preserve">ترتيب البيانات</w:t>
      </w:r>
      <w:bookmarkEnd w:id="1"/>
    </w:p>
    <w:p>
      <w:pPr>
        <w:keepNext/>
        <w:bidi/>
        <w:spacing w:before="120" w:after="40"/>
        <w:jc w:val="center"/>
      </w:pPr>
      <w:r>
        <w:drawing>
          <wp:inline distT="0" distB="0" distL="0" distR="0">
            <wp:extent cx="43243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23812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التعيين يربط الشخص بالوظيفة</w:t>
      </w:r>
    </w:p>
    <w:p>
      <w:pPr>
        <w:bidi/>
        <w:spacing w:before="0" w:after="240" w:line="276"/>
      </w:pPr>
      <w:r>
        <w:rPr>
          <w:rFonts w:ascii="Lora" w:hAnsi="Lora" w:cs="Noto Naskh Arabic" w:eastAsia="Noto Naskh Arabic"/>
          <w:rtl/>
        </w:rPr>
        <w:t xml:space="preserve">اقرأ من الأعلى إلى الأسفل: السهم المتصل ارتباط إلزامي، فالتعيين يحتاج إلى عضو ومنصب محفوظين. والسهم المنقّط ارتباط اختياري، فربط المنصب بوحدة تنظيمية ونقطة جغرافية اختياري. لذا احفظ ما في الأسفل قبل إنشاء التعيين.</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التعيين يحتاج إلى عضو ومنصب محفوظين.</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ربط المنصب بالقسم والموقع اختياري وموصى به؛ جهّزهما أولاً.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أنشئ الوحدة أو الموقع الأب قبل التابع.</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الوردية اختيارية هنا؛ شرحها في القسم </w:t>
      </w:r>
      <w:r>
        <w:rPr>
          <w:rFonts w:ascii="Lora" w:hAnsi="Lora" w:cs="Noto Naskh Arabic" w:eastAsia="Noto Naskh Arabic"/>
          <w:rtl w:val="false"/>
        </w:rPr>
        <w:t xml:space="preserve">3.9.1</w:t>
      </w:r>
      <w:r>
        <w:rPr>
          <w:rFonts w:ascii="Lora" w:hAnsi="Lora" w:cs="Noto Naskh Arabic" w:eastAsia="Noto Naskh Arabic"/>
          <w:rtl/>
        </w:rPr>
        <w:t xml:space="preserve">.</w:t>
      </w:r>
    </w:p>
    <w:p>
      <w:pPr>
        <w:pStyle w:val="Heading2"/>
        <w:keepNext/>
        <w:bidi/>
      </w:pPr>
      <w:bookmarkStart w:name="kos_toc_13" w:id="1"/>
      <w:r>
        <w:rPr>
          <w:rFonts w:ascii="Lora" w:hAnsi="Lora" w:cs="Noto Naskh Arabic" w:eastAsia="Noto Naskh Arabic"/>
        </w:rPr>
        <w:t xml:space="preserve">2.6</w:t>
      </w:r>
      <w:r>
        <w:rPr>
          <w:rtl/>
        </w:rPr>
        <w:t xml:space="preserve">  </w:t>
      </w:r>
      <w:r>
        <w:rPr>
          <w:rFonts w:ascii="Lora" w:hAnsi="Lora" w:cs="Noto Naskh Arabic" w:eastAsia="Noto Naskh Arabic"/>
          <w:rtl/>
        </w:rPr>
        <w:t xml:space="preserve">أضف أول موظف</w:t>
      </w:r>
      <w:bookmarkEnd w:id="1"/>
    </w:p>
    <w:p>
      <w:pPr>
        <w:pStyle w:val="Heading3"/>
        <w:keepNext/>
        <w:bidi/>
      </w:pPr>
      <w:r>
        <w:rPr>
          <w:rFonts w:ascii="Lora" w:hAnsi="Lora" w:cs="Noto Naskh Arabic" w:eastAsia="Noto Naskh Arabic"/>
        </w:rPr>
        <w:t xml:space="preserve">2.6.1</w:t>
      </w:r>
      <w:r>
        <w:rPr>
          <w:rtl/>
        </w:rPr>
        <w:t xml:space="preserve">  </w:t>
      </w:r>
      <w:r>
        <w:rPr>
          <w:rFonts w:ascii="Lora" w:hAnsi="Lora" w:cs="Noto Naskh Arabic" w:eastAsia="Noto Naskh Arabic"/>
          <w:rtl/>
        </w:rPr>
        <w:t xml:space="preserve">الموقع والقسم</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«الموارد البشرية» / الأساسية / النقاط الجغرافية. أضف </w:t>
      </w:r>
      <w:r>
        <w:rPr>
          <w:rFonts w:ascii="Lora" w:hAnsi="Lora" w:cs="Noto Naskh Arabic" w:eastAsia="Noto Naskh Arabic"/>
          <w:rtl w:val="false"/>
        </w:rPr>
        <w:t xml:space="preserve">HZN-DAM</w:t>
      </w:r>
      <w:r>
        <w:rPr>
          <w:rFonts w:ascii="Lora" w:hAnsi="Lora" w:cs="Noto Naskh Arabic" w:eastAsia="Noto Naskh Arabic"/>
          <w:rtl/>
        </w:rPr>
        <w:t xml:space="preserve">، «المقر الرئيسي، دمشق». أكمل النوع والبلد والمحافظة والمدينة والعنوان؛ احفظ وتحقق من ظهوره.</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من الأساسية / الوحدات التنظيمية، أضف «الإدارة العامة» برمز </w:t>
      </w:r>
      <w:r>
        <w:rPr>
          <w:rFonts w:ascii="Lora" w:hAnsi="Lora" w:cs="Noto Naskh Arabic" w:eastAsia="Noto Naskh Arabic"/>
          <w:rtl w:val="false"/>
        </w:rPr>
        <w:t xml:space="preserve">HZN-GM</w:t>
      </w:r>
      <w:r>
        <w:rPr>
          <w:rFonts w:ascii="Lora" w:hAnsi="Lora" w:cs="Noto Naskh Arabic" w:eastAsia="Noto Naskh Arabic"/>
          <w:rtl/>
        </w:rPr>
        <w:t xml:space="preserve"> واختر النوع واحفظ. أضف «الموارد البشرية» برمز </w:t>
      </w:r>
      <w:r>
        <w:rPr>
          <w:rFonts w:ascii="Lora" w:hAnsi="Lora" w:cs="Noto Naskh Arabic" w:eastAsia="Noto Naskh Arabic"/>
          <w:rtl w:val="false"/>
        </w:rPr>
        <w:t xml:space="preserve">HZN-HR</w:t>
      </w:r>
      <w:r>
        <w:rPr>
          <w:rFonts w:ascii="Lora" w:hAnsi="Lora" w:cs="Noto Naskh Arabic" w:eastAsia="Noto Naskh Arabic"/>
          <w:rtl/>
        </w:rPr>
        <w:t xml:space="preserve">، واختر الإدارة العامة وحدةً أماً، ثم احفظ.</w:t>
      </w:r>
    </w:p>
    <w:p>
      <w:pPr>
        <w:keepNext/>
        <w:bidi/>
        <w:spacing w:before="120" w:after="40"/>
        <w:jc w:val="center"/>
      </w:pPr>
      <w:r>
        <w:drawing>
          <wp:inline distT="0" distB="0" distL="0" distR="0">
            <wp:extent cx="59436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038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الموقع: الرمز والعنوان</w:t>
      </w:r>
    </w:p>
    <w:p>
      <w:pPr>
        <w:bidi/>
        <w:spacing w:before="0" w:after="240" w:line="276"/>
      </w:pPr>
      <w:r>
        <w:rPr>
          <w:rFonts w:ascii="Lora" w:hAnsi="Lora" w:cs="Noto Naskh Arabic" w:eastAsia="Noto Naskh Arabic"/>
          <w:rtl/>
        </w:rPr>
        <w:t xml:space="preserve">هذه صفحة موقع جديد في «المواقع». املأ الحقول في اللوحة الجانبية؛ والحقول ذات النجمة إلزامية: «الرمز» و«الاسم» و«النوع» و«البلد» و«المحافظة» و«المدينة» و«العنوان». ثم اضغط «إنشاء».</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الوحدة: النوع والوحدة الأم</w:t>
      </w:r>
    </w:p>
    <w:p>
      <w:pPr>
        <w:bidi/>
        <w:spacing w:before="0" w:after="240" w:line="276"/>
      </w:pPr>
      <w:r>
        <w:rPr>
          <w:rFonts w:ascii="Lora" w:hAnsi="Lora" w:cs="Noto Naskh Arabic" w:eastAsia="Noto Naskh Arabic"/>
          <w:rtl/>
        </w:rPr>
        <w:t xml:space="preserve">هذه صفحة وحدة جديدة في «الوحدات التنظيمية». الحقول ذات النجمة إلزامية: «الرمز» و«الاسم» و«النوع». وللقسم التابع اختر وحدته الأم في «يتبع ل»، مثل الإدارة العامة، ثم اضغط «إنشاء».</w:t>
      </w:r>
    </w:p>
    <w:p>
      <w:pPr>
        <w:pStyle w:val="Heading3"/>
        <w:keepNext/>
        <w:bidi/>
      </w:pPr>
      <w:r>
        <w:rPr>
          <w:rFonts w:ascii="Lora" w:hAnsi="Lora" w:cs="Noto Naskh Arabic" w:eastAsia="Noto Naskh Arabic"/>
        </w:rPr>
        <w:t xml:space="preserve">2.6.2</w:t>
      </w:r>
      <w:r>
        <w:rPr>
          <w:rtl/>
        </w:rPr>
        <w:t xml:space="preserve">  </w:t>
      </w:r>
      <w:r>
        <w:rPr>
          <w:rFonts w:ascii="Lora" w:hAnsi="Lora" w:cs="Noto Naskh Arabic" w:eastAsia="Noto Naskh Arabic"/>
          <w:rtl/>
        </w:rPr>
        <w:t xml:space="preserve">الوظيفة والشخص والتعيين</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القوى العاملة / المناصب: أضف </w:t>
      </w:r>
      <w:r>
        <w:rPr>
          <w:rFonts w:ascii="Lora" w:hAnsi="Lora" w:cs="Noto Naskh Arabic" w:eastAsia="Noto Naskh Arabic"/>
          <w:rtl w:val="false"/>
        </w:rPr>
        <w:t xml:space="preserve">HZN-P-01</w:t>
      </w:r>
      <w:r>
        <w:rPr>
          <w:rFonts w:ascii="Lora" w:hAnsi="Lora" w:cs="Noto Naskh Arabic" w:eastAsia="Noto Naskh Arabic"/>
          <w:rtl/>
        </w:rPr>
        <w:t xml:space="preserve">، «مدير الموارد البشرية». اختر القسم والموقع السابقين واحفظ.</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الأعضاء: أضف «سارة الخطيب»، رقم </w:t>
      </w:r>
      <w:r>
        <w:rPr>
          <w:rFonts w:ascii="Lora" w:hAnsi="Lora" w:cs="Noto Naskh Arabic" w:eastAsia="Noto Naskh Arabic"/>
          <w:rtl w:val="false"/>
        </w:rPr>
        <w:t xml:space="preserve">0001</w:t>
      </w:r>
      <w:r>
        <w:rPr>
          <w:rFonts w:ascii="Lora" w:hAnsi="Lora" w:cs="Noto Naskh Arabic" w:eastAsia="Noto Naskh Arabic"/>
          <w:rtl/>
        </w:rPr>
        <w:t xml:space="preserve">، مقعد كامل. أضف وسيلة تواصل حقيقية للموظف الفعلي واحفظ.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القوى العاملة / التعيينات: اختر سارة والمنصب. أدخل نوع التوظيف وتاريخ البدء؛ مثال: </w:t>
      </w:r>
      <w:r>
        <w:rPr>
          <w:rFonts w:ascii="Lora" w:hAnsi="Lora" w:cs="Noto Naskh Arabic" w:eastAsia="Noto Naskh Arabic"/>
          <w:rtl w:val="false"/>
        </w:rPr>
        <w:t xml:space="preserve">2026-10-01</w:t>
      </w:r>
      <w:r>
        <w:rPr>
          <w:rFonts w:ascii="Lora" w:hAnsi="Lora" w:cs="Noto Naskh Arabic" w:eastAsia="Noto Naskh Arabic"/>
          <w:rtl/>
        </w:rPr>
        <w:t xml:space="preserve">. احفظ وأعد فتح التعيين.</w:t>
      </w:r>
    </w:p>
    <w:p>
      <w:pPr>
        <w:keepNext/>
        <w:bidi/>
        <w:spacing w:before="120" w:after="40"/>
        <w:jc w:val="center"/>
      </w:pPr>
      <w:r>
        <w:drawing>
          <wp:inline distT="0" distB="0" distL="0" distR="0">
            <wp:extent cx="59436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195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المنصب: الوحدة والموقع والوردية</w:t>
      </w:r>
    </w:p>
    <w:p>
      <w:pPr>
        <w:bidi/>
        <w:spacing w:before="0" w:after="240" w:line="276"/>
      </w:pPr>
      <w:r>
        <w:rPr>
          <w:rFonts w:ascii="Lora" w:hAnsi="Lora" w:cs="Noto Naskh Arabic" w:eastAsia="Noto Naskh Arabic"/>
          <w:rtl/>
        </w:rPr>
        <w:t xml:space="preserve">هذه صفحة منصب جديد في «المناصب». «الرمز» و«الاسم» إلزاميان. اختر القسم في «الوحدة» والمكان في «الموقع»، ويمكنك ترك «الوردية» فارغة الآن، ثم اضغط «إنشاء».</w:t>
      </w:r>
    </w:p>
    <w:p>
      <w:pPr>
        <w:keepNext/>
        <w:bidi/>
        <w:spacing w:before="120" w:after="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624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العضو: ملف موظف تجريبي وبياناته الأساسية</w:t>
      </w:r>
    </w:p>
    <w:p>
      <w:pPr>
        <w:bidi/>
        <w:spacing w:before="0" w:after="240" w:line="276"/>
      </w:pPr>
      <w:r>
        <w:rPr>
          <w:rFonts w:ascii="Lora" w:hAnsi="Lora" w:cs="Noto Naskh Arabic" w:eastAsia="Noto Naskh Arabic"/>
          <w:rtl/>
        </w:rPr>
        <w:t xml:space="preserve">هذا ملف عضو تجريبي محفوظ. تعرض اللوحة الجانبية «رقم الموظف» و«الاسم» و«نوع المقعد»، وتحتها «التعيينات النشطة» و«المناصب النشطة» التي تؤكد ربطه. بقية البيانات في التبويبات أعلى الصفحة، مثل «الاتصال»؛ ولتغييرها اضغط «تعديل».</w:t>
      </w:r>
    </w:p>
    <w:p>
      <w:pPr>
        <w:keepNext/>
        <w:bidi/>
        <w:spacing w:before="120" w:after="40"/>
        <w:jc w:val="center"/>
      </w:pPr>
      <w:r>
        <w:drawing>
          <wp:inline distT="0" distB="0" distL="0" distR="0">
            <wp:extent cx="594360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2198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التعيين: العضو والمنصب والفترة</w:t>
      </w:r>
    </w:p>
    <w:p>
      <w:pPr>
        <w:bidi/>
        <w:spacing w:before="0" w:after="240" w:line="276"/>
      </w:pPr>
      <w:r>
        <w:rPr>
          <w:rFonts w:ascii="Lora" w:hAnsi="Lora" w:cs="Noto Naskh Arabic" w:eastAsia="Noto Naskh Arabic"/>
          <w:rtl/>
        </w:rPr>
        <w:t xml:space="preserve">هذه صفحة تعيين جديد في «التعيينات». الحقلان الإلزاميان «العضو» و«المنصب»؛ وأدخل أيضاً «تاريخ البدء» و«نوع التوظيف». تظهر «الحالة» افتراضياً «نشط»؛ ثم اضغط «إنشاء».</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يظهر اسم سارة ومنصبها. إن غاب خيار، تأكد من حفظ السجل وابحث برمزه.</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الحقول الإلزامية في كل خطوة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1871"/>
        <w:gridCol w:w="2722"/>
        <w:gridCol w:w="5273"/>
      </w:tblGrid>
      <w:tr>
        <w:trPr>
          <w:cantSplit/>
          <w:tblHeader/>
        </w:trPr>
        <w:tc>
          <w:tcPr>
            <w:tcW w:type="dxa" w:w="187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الصفحة</w:t>
            </w:r>
          </w:p>
        </w:tc>
        <w:tc>
          <w:tcPr>
            <w:tcW w:type="dxa" w:w="2722"/>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إلزامي</w:t>
            </w:r>
          </w:p>
        </w:tc>
        <w:tc>
          <w:tcPr>
            <w:tcW w:type="dxa" w:w="527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موصى به</w:t>
            </w:r>
          </w:p>
        </w:tc>
      </w:tr>
      <w:tr>
        <w:trPr>
          <w:cantSplit/>
          <w:tblHeader w:val="false"/>
        </w:trPr>
        <w:tc>
          <w:tcPr>
            <w:tcW w:type="dxa" w:w="187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النقاط الجغرافية</w:t>
            </w:r>
          </w:p>
        </w:tc>
        <w:tc>
          <w:tcPr>
            <w:tcW w:type="dxa" w:w="272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الاسم، النوع، البلد، المحافظة، المدينة، العنوان</w:t>
            </w:r>
          </w:p>
        </w:tc>
        <w:tc>
          <w:tcPr>
            <w:tcW w:type="dxa" w:w="527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يتبع لـ (الموقع الأب)</w:t>
            </w:r>
          </w:p>
        </w:tc>
      </w:tr>
      <w:tr>
        <w:trPr>
          <w:cantSplit/>
          <w:tblHeader w:val="false"/>
        </w:trPr>
        <w:tc>
          <w:tcPr>
            <w:tcW w:type="dxa" w:w="187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الوحدات التنظيمية</w:t>
            </w:r>
          </w:p>
        </w:tc>
        <w:tc>
          <w:tcPr>
            <w:tcW w:type="dxa" w:w="272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الاسم، النوع</w:t>
            </w:r>
          </w:p>
        </w:tc>
        <w:tc>
          <w:tcPr>
            <w:tcW w:type="dxa" w:w="527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الوحدة الأم</w:t>
            </w:r>
          </w:p>
        </w:tc>
      </w:tr>
      <w:tr>
        <w:trPr>
          <w:cantSplit/>
          <w:tblHeader w:val="false"/>
        </w:trPr>
        <w:tc>
          <w:tcPr>
            <w:tcW w:type="dxa" w:w="187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المناصب</w:t>
            </w:r>
          </w:p>
        </w:tc>
        <w:tc>
          <w:tcPr>
            <w:tcW w:type="dxa" w:w="272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الاسم</w:t>
            </w:r>
          </w:p>
        </w:tc>
        <w:tc>
          <w:tcPr>
            <w:tcW w:type="dxa" w:w="527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الوحدة، الموقع</w:t>
            </w:r>
          </w:p>
        </w:tc>
      </w:tr>
      <w:tr>
        <w:trPr>
          <w:cantSplit/>
          <w:tblHeader w:val="false"/>
        </w:trPr>
        <w:tc>
          <w:tcPr>
            <w:tcW w:type="dxa" w:w="187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الأعضاء</w:t>
            </w:r>
          </w:p>
        </w:tc>
        <w:tc>
          <w:tcPr>
            <w:tcW w:type="dxa" w:w="272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رقم الموظف، الاسم، نوع المقعد</w:t>
            </w:r>
          </w:p>
        </w:tc>
        <w:tc>
          <w:tcPr>
            <w:tcW w:type="dxa" w:w="527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البريد الإلكتروني أو الهاتف</w:t>
            </w:r>
          </w:p>
        </w:tc>
      </w:tr>
      <w:tr>
        <w:trPr>
          <w:cantSplit/>
          <w:tblHeader w:val="false"/>
        </w:trPr>
        <w:tc>
          <w:tcPr>
            <w:tcW w:type="dxa" w:w="187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التعيينات</w:t>
            </w:r>
          </w:p>
        </w:tc>
        <w:tc>
          <w:tcPr>
            <w:tcW w:type="dxa" w:w="272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العضو، المنصب</w:t>
            </w:r>
          </w:p>
        </w:tc>
        <w:tc>
          <w:tcPr>
            <w:tcW w:type="dxa" w:w="527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نوع التوظيف، تاريخ البدء</w:t>
            </w:r>
          </w:p>
        </w:tc>
      </w:tr>
    </w:tbl>
    <w:p>
      <w:pPr>
        <w:spacing w:after="120"/>
      </w:pPr>
    </w:p>
    <w:p>
      <w:pPr>
        <w:bidi/>
        <w:spacing w:after="80" w:line="276"/>
      </w:pPr>
      <w:r>
        <w:rPr>
          <w:rFonts w:ascii="Lora" w:hAnsi="Lora" w:cs="Noto Naskh Arabic" w:eastAsia="Noto Naskh Arabic"/>
          <w:rtl/>
        </w:rPr>
        <w:t xml:space="preserve">لا تكرر الرمز داخل القائمة أو تغيّره عند تصحيح الاسم.</w:t>
      </w:r>
    </w:p>
    <w:p>
      <w:pPr>
        <w:pStyle w:val="Heading3"/>
        <w:keepNext/>
        <w:bidi/>
      </w:pPr>
      <w:r>
        <w:rPr>
          <w:rFonts w:ascii="Lora" w:hAnsi="Lora" w:cs="Noto Naskh Arabic" w:eastAsia="Noto Naskh Arabic"/>
        </w:rPr>
        <w:t xml:space="preserve">2.6.3</w:t>
      </w:r>
      <w:r>
        <w:rPr>
          <w:rtl/>
        </w:rPr>
        <w:t xml:space="preserve">  </w:t>
      </w:r>
      <w:r>
        <w:rPr>
          <w:rFonts w:ascii="Lora" w:hAnsi="Lora" w:cs="Noto Naskh Arabic" w:eastAsia="Noto Naskh Arabic"/>
          <w:rtl/>
        </w:rPr>
        <w:t xml:space="preserve">الاستيراد من ملف إكسل</w:t>
      </w:r>
    </w:p>
    <w:p>
      <w:pPr>
        <w:bidi/>
        <w:spacing w:after="80" w:line="276"/>
      </w:pPr>
      <w:r>
        <w:rPr>
          <w:rFonts w:ascii="Lora" w:hAnsi="Lora" w:cs="Noto Naskh Arabic" w:eastAsia="Noto Naskh Arabic"/>
          <w:rtl/>
        </w:rPr>
        <w:t xml:space="preserve">بديل للإدخال اليدوي. جرّب صفاً واحداً أولاً.</w:t>
      </w:r>
    </w:p>
    <w:p>
      <w:pPr>
        <w:keepNext/>
        <w:bidi/>
        <w:spacing w:before="120" w:after="40"/>
        <w:jc w:val="center"/>
      </w:pPr>
      <w:r>
        <w:drawing>
          <wp:inline distT="0" distB="0" distL="0" distR="0">
            <wp:extent cx="23717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371725" cy="2809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2.9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استورد ثم تحقق</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نزّل القالب من القائمة، واملأ صفاً واحداً، وراجع المعاينة قبل التأكيد، ثم افتح السجل الناتج وتحقق منه قبل استيراد بقية الصفوف.</w:t>
      </w:r>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
        <w:gridCol w:w="9786"/>
      </w:tblGrid>
      <w:tr>
        <w:trPr>
          <w:cantSplit/>
        </w:trPr>
        <w:tc>
          <w:tcPr>
            <w:tcW w:type="dxa" w:w="80"/>
            <w:shd w:fill="A36300" w:color="auto" w:val="clear"/>
          </w:tcPr>
          <w:p/>
        </w:tc>
        <w:tc>
          <w:tcPr>
            <w:tcW w:type="dxa" w:w="9786"/>
            <w:shd w:fill="FBF1DD" w:color="auto" w:val="clear"/>
            <w:tcMar>
              <w:top w:type="dxa" w:w="100"/>
              <w:left w:type="dxa" w:w="180"/>
              <w:bottom w:type="dxa" w:w="100"/>
              <w:right w:type="dxa" w:w="180"/>
            </w:tcMar>
          </w:tcPr>
          <w:p>
            <w:pPr>
              <w:bidi/>
              <w:spacing w:after="60"/>
            </w:pPr>
            <w:r>
              <w:rPr>
                <w:rFonts w:ascii="Lora" w:hAnsi="Lora" w:cs="Noto Naskh Arabic" w:eastAsia="Noto Naskh Arabic"/>
                <w:b/>
                <w:bCs/>
                <w:color w:val="A36300"/>
                <w:rtl/>
              </w:rPr>
              <w:t xml:space="preserve">تحديث أم سجل جديد؟</w:t>
            </w:r>
          </w:p>
          <w:p>
            <w:pPr>
              <w:bidi/>
              <w:spacing w:after="80" w:line="276"/>
            </w:pPr>
            <w:r>
              <w:rPr>
                <w:rFonts w:ascii="Lora" w:hAnsi="Lora" w:cs="Noto Naskh Arabic" w:eastAsia="Noto Naskh Arabic"/>
                <w:rtl/>
              </w:rPr>
              <w:t xml:space="preserve">استخدام رمز موجود يحدّث سجله. واستخدام رمز جديد ينشئ سجلاً جديداً؛ لا تغيّر الرموز لتصحيح البيانات. الصفوف المكررة في الملف تُتجاهل.</w:t>
            </w:r>
          </w:p>
        </w:tc>
      </w:tr>
    </w:tbl>
    <w:p>
      <w:pPr>
        <w:spacing w:after="80"/>
      </w:pPr>
    </w:p>
    <w:p>
      <w:pPr>
        <w:pStyle w:val="Heading3"/>
        <w:keepNext/>
        <w:bidi/>
      </w:pPr>
      <w:r>
        <w:rPr>
          <w:rFonts w:ascii="Lora" w:hAnsi="Lora" w:cs="Noto Naskh Arabic" w:eastAsia="Noto Naskh Arabic"/>
        </w:rPr>
        <w:t xml:space="preserve">2.6.4</w:t>
      </w:r>
      <w:r>
        <w:rPr>
          <w:rtl/>
        </w:rPr>
        <w:t xml:space="preserve">  </w:t>
      </w:r>
      <w:r>
        <w:rPr>
          <w:rFonts w:ascii="Lora" w:hAnsi="Lora" w:cs="Noto Naskh Arabic" w:eastAsia="Noto Naskh Arabic"/>
          <w:rtl/>
        </w:rPr>
        <w:t xml:space="preserve">دخول الموظف</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مع بريد أو هاتف: دعوة بالبريد أو واتساب صالحة </w:t>
      </w:r>
      <w:r>
        <w:rPr>
          <w:rFonts w:ascii="Lora" w:hAnsi="Lora" w:cs="Noto Naskh Arabic" w:eastAsia="Noto Naskh Arabic"/>
          <w:rtl w:val="false"/>
        </w:rPr>
        <w:t xml:space="preserve">48</w:t>
      </w:r>
      <w:r>
        <w:rPr>
          <w:rFonts w:ascii="Lora" w:hAnsi="Lora" w:cs="Noto Naskh Arabic" w:eastAsia="Noto Naskh Arabic"/>
          <w:rtl/>
        </w:rPr>
        <w:t xml:space="preserve"> ساعة. يفتحها الموظف ويختار كلمة مرور من </w:t>
      </w:r>
      <w:r>
        <w:rPr>
          <w:rFonts w:ascii="Lora" w:hAnsi="Lora" w:cs="Noto Naskh Arabic" w:eastAsia="Noto Naskh Arabic"/>
          <w:rtl w:val="false"/>
        </w:rPr>
        <w:t xml:space="preserve">8</w:t>
      </w:r>
      <w:r>
        <w:rPr>
          <w:rFonts w:ascii="Lora" w:hAnsi="Lora" w:cs="Noto Naskh Arabic" w:eastAsia="Noto Naskh Arabic"/>
          <w:rtl/>
        </w:rPr>
        <w:t xml:space="preserve"> أحرف على الأقل.</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دون بريد وهاتف: يعيّن المدير كلمة مرور؛ يدخل الموظف برقم الموظف.</w:t>
      </w:r>
    </w:p>
    <w:p>
      <w:pPr>
        <w:pStyle w:val="Heading2"/>
        <w:keepNext/>
        <w:bidi/>
      </w:pPr>
      <w:bookmarkStart w:name="kos_toc_14" w:id="1"/>
      <w:r>
        <w:rPr>
          <w:rFonts w:ascii="Lora" w:hAnsi="Lora" w:cs="Noto Naskh Arabic" w:eastAsia="Noto Naskh Arabic"/>
        </w:rPr>
        <w:t xml:space="preserve">2.7</w:t>
      </w:r>
      <w:r>
        <w:rPr>
          <w:rtl/>
        </w:rPr>
        <w:t xml:space="preserve">  </w:t>
      </w:r>
      <w:r>
        <w:rPr>
          <w:rFonts w:ascii="Lora" w:hAnsi="Lora" w:cs="Noto Naskh Arabic" w:eastAsia="Noto Naskh Arabic"/>
          <w:rtl/>
        </w:rPr>
        <w:t xml:space="preserve">بيانات المثال</w:t>
      </w:r>
      <w:bookmarkEnd w:id="1"/>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بيانات المثال بالترتيب</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1701"/>
        <w:gridCol w:w="1474"/>
        <w:gridCol w:w="6691"/>
      </w:tblGrid>
      <w:tr>
        <w:trPr>
          <w:cantSplit/>
          <w:tblHeader/>
        </w:trPr>
        <w:tc>
          <w:tcPr>
            <w:tcW w:type="dxa" w:w="170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الكيان</w:t>
            </w:r>
          </w:p>
        </w:tc>
        <w:tc>
          <w:tcPr>
            <w:tcW w:type="dxa" w:w="1474"/>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الرمز</w:t>
            </w:r>
          </w:p>
        </w:tc>
        <w:tc>
          <w:tcPr>
            <w:tcW w:type="dxa" w:w="669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البيانات</w:t>
            </w:r>
          </w:p>
        </w:tc>
      </w:tr>
      <w:tr>
        <w:trPr>
          <w:cantSplit/>
          <w:tblHeader w:val="false"/>
        </w:trPr>
        <w:tc>
          <w:tcPr>
            <w:tcW w:type="dxa" w:w="170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نقطة جغرافية</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HZN-DAM</w:t>
            </w:r>
          </w:p>
        </w:tc>
        <w:tc>
          <w:tcPr>
            <w:tcW w:type="dxa" w:w="669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المقر الرئيسي، دمشق</w:t>
            </w:r>
          </w:p>
        </w:tc>
      </w:tr>
      <w:tr>
        <w:trPr>
          <w:cantSplit/>
          <w:tblHeader w:val="false"/>
        </w:trPr>
        <w:tc>
          <w:tcPr>
            <w:tcW w:type="dxa" w:w="170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نقطة جغرافية</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HZN-ALP</w:t>
            </w:r>
          </w:p>
        </w:tc>
        <w:tc>
          <w:tcPr>
            <w:tcW w:type="dxa" w:w="669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فرع حلب</w:t>
            </w:r>
          </w:p>
        </w:tc>
      </w:tr>
      <w:tr>
        <w:trPr>
          <w:cantSplit/>
          <w:tblHeader w:val="false"/>
        </w:trPr>
        <w:tc>
          <w:tcPr>
            <w:tcW w:type="dxa" w:w="170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وحدة</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HZN-GM</w:t>
            </w:r>
          </w:p>
        </w:tc>
        <w:tc>
          <w:tcPr>
            <w:tcW w:type="dxa" w:w="669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الإدارة العامة</w:t>
            </w:r>
          </w:p>
        </w:tc>
      </w:tr>
      <w:tr>
        <w:trPr>
          <w:cantSplit/>
          <w:tblHeader w:val="false"/>
        </w:trPr>
        <w:tc>
          <w:tcPr>
            <w:tcW w:type="dxa" w:w="170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وحدة</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HZN-HR</w:t>
            </w:r>
          </w:p>
        </w:tc>
        <w:tc>
          <w:tcPr>
            <w:tcW w:type="dxa" w:w="669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الموارد البشرية، تتبع الإدارة العامة</w:t>
            </w:r>
          </w:p>
        </w:tc>
      </w:tr>
      <w:tr>
        <w:trPr>
          <w:cantSplit/>
          <w:tblHeader w:val="false"/>
        </w:trPr>
        <w:tc>
          <w:tcPr>
            <w:tcW w:type="dxa" w:w="170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منصب</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HZN-P-01</w:t>
            </w:r>
          </w:p>
        </w:tc>
        <w:tc>
          <w:tcPr>
            <w:tcW w:type="dxa" w:w="669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مدير الموارد البشرية، وحدة </w:t>
            </w:r>
            <w:r>
              <w:rPr>
                <w:rFonts w:ascii="Lora" w:hAnsi="Lora" w:cs="Noto Naskh Arabic" w:eastAsia="Noto Naskh Arabic"/>
                <w:sz w:val="20"/>
                <w:szCs w:val="20"/>
                <w:rtl w:val="false"/>
              </w:rPr>
              <w:t xml:space="preserve">HZN-HR</w:t>
            </w:r>
            <w:r>
              <w:rPr>
                <w:rFonts w:ascii="Lora" w:hAnsi="Lora" w:cs="Noto Naskh Arabic" w:eastAsia="Noto Naskh Arabic"/>
                <w:sz w:val="20"/>
                <w:szCs w:val="20"/>
                <w:rtl/>
              </w:rPr>
              <w:t xml:space="preserve">، موقع </w:t>
            </w:r>
            <w:r>
              <w:rPr>
                <w:rFonts w:ascii="Lora" w:hAnsi="Lora" w:cs="Noto Naskh Arabic" w:eastAsia="Noto Naskh Arabic"/>
                <w:sz w:val="20"/>
                <w:szCs w:val="20"/>
                <w:rtl w:val="false"/>
              </w:rPr>
              <w:t xml:space="preserve">HZN-DAM</w:t>
            </w:r>
          </w:p>
        </w:tc>
      </w:tr>
      <w:tr>
        <w:trPr>
          <w:cantSplit/>
          <w:tblHeader w:val="false"/>
        </w:trPr>
        <w:tc>
          <w:tcPr>
            <w:tcW w:type="dxa" w:w="170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منصب</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HZN-P-02</w:t>
            </w:r>
          </w:p>
        </w:tc>
        <w:tc>
          <w:tcPr>
            <w:tcW w:type="dxa" w:w="669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منسق عمليات، موقع </w:t>
            </w:r>
            <w:r>
              <w:rPr>
                <w:rFonts w:ascii="Lora" w:hAnsi="Lora" w:cs="Noto Naskh Arabic" w:eastAsia="Noto Naskh Arabic"/>
                <w:sz w:val="20"/>
                <w:szCs w:val="20"/>
                <w:rtl w:val="false"/>
              </w:rPr>
              <w:t xml:space="preserve">HZN-ALP</w:t>
            </w:r>
          </w:p>
        </w:tc>
      </w:tr>
      <w:tr>
        <w:trPr>
          <w:cantSplit/>
          <w:tblHeader w:val="false"/>
        </w:trPr>
        <w:tc>
          <w:tcPr>
            <w:tcW w:type="dxa" w:w="170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عضو</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0001</w:t>
            </w:r>
          </w:p>
        </w:tc>
        <w:tc>
          <w:tcPr>
            <w:tcW w:type="dxa" w:w="669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سارة الخطيب، مقعد كامل</w:t>
            </w:r>
          </w:p>
        </w:tc>
      </w:tr>
      <w:tr>
        <w:trPr>
          <w:cantSplit/>
          <w:tblHeader w:val="false"/>
        </w:trPr>
        <w:tc>
          <w:tcPr>
            <w:tcW w:type="dxa" w:w="170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عضو</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val="false"/>
              </w:rPr>
              <w:t xml:space="preserve">0002</w:t>
            </w:r>
          </w:p>
        </w:tc>
        <w:tc>
          <w:tcPr>
            <w:tcW w:type="dxa" w:w="669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عمر حداد، مقعد كامل</w:t>
            </w:r>
          </w:p>
        </w:tc>
      </w:tr>
      <w:tr>
        <w:trPr>
          <w:cantSplit/>
          <w:tblHeader w:val="false"/>
        </w:trPr>
        <w:tc>
          <w:tcPr>
            <w:tcW w:type="dxa" w:w="170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تعيين</w:t>
            </w:r>
          </w:p>
        </w:tc>
        <w:tc>
          <w:tcPr>
            <w:tcW w:type="dxa" w:w="1474"/>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w:t>
            </w:r>
          </w:p>
        </w:tc>
        <w:tc>
          <w:tcPr>
            <w:tcW w:type="dxa" w:w="669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سارة </w:t>
            </w:r>
            <w:r>
              <w:rPr>
                <w:rFonts w:ascii="Segoe UI Symbol" w:hAnsi="Segoe UI Symbol" w:cs="Segoe UI Symbol" w:eastAsia="Segoe UI Symbol"/>
                <w:color w:val="00696D"/>
                <w:sz w:val="20"/>
                <w:szCs w:val="20"/>
                <w:rtl/>
              </w:rPr>
              <w:t xml:space="preserve"> ← </w:t>
            </w:r>
            <w:r>
              <w:rPr>
                <w:rFonts w:ascii="Lora" w:hAnsi="Lora" w:cs="Noto Naskh Arabic" w:eastAsia="Noto Naskh Arabic"/>
                <w:sz w:val="20"/>
                <w:szCs w:val="20"/>
                <w:rtl/>
              </w:rPr>
              <w:t xml:space="preserve"> مدير الموارد البشرية</w:t>
            </w:r>
          </w:p>
        </w:tc>
      </w:tr>
      <w:tr>
        <w:trPr>
          <w:cantSplit/>
          <w:tblHeader w:val="false"/>
        </w:trPr>
        <w:tc>
          <w:tcPr>
            <w:tcW w:type="dxa" w:w="170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تعيين</w:t>
            </w:r>
          </w:p>
        </w:tc>
        <w:tc>
          <w:tcPr>
            <w:tcW w:type="dxa" w:w="1474"/>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w:t>
            </w:r>
          </w:p>
        </w:tc>
        <w:tc>
          <w:tcPr>
            <w:tcW w:type="dxa" w:w="669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عمر </w:t>
            </w:r>
            <w:r>
              <w:rPr>
                <w:rFonts w:ascii="Segoe UI Symbol" w:hAnsi="Segoe UI Symbol" w:cs="Segoe UI Symbol" w:eastAsia="Segoe UI Symbol"/>
                <w:color w:val="00696D"/>
                <w:sz w:val="20"/>
                <w:szCs w:val="20"/>
                <w:rtl/>
              </w:rPr>
              <w:t xml:space="preserve"> ← </w:t>
            </w:r>
            <w:r>
              <w:rPr>
                <w:rFonts w:ascii="Lora" w:hAnsi="Lora" w:cs="Noto Naskh Arabic" w:eastAsia="Noto Naskh Arabic"/>
                <w:sz w:val="20"/>
                <w:szCs w:val="20"/>
                <w:rtl/>
              </w:rPr>
              <w:t xml:space="preserve"> منسق عمليات</w:t>
            </w:r>
          </w:p>
        </w:tc>
      </w:tr>
    </w:tbl>
    <w:p>
      <w:pPr>
        <w:spacing w:after="120"/>
      </w:pPr>
    </w:p>
    <w:p>
      <w:pPr>
        <w:pStyle w:val="Heading2"/>
        <w:keepNext/>
        <w:bidi/>
      </w:pPr>
      <w:bookmarkStart w:name="kos_toc_15" w:id="1"/>
      <w:r>
        <w:rPr>
          <w:rFonts w:ascii="Lora" w:hAnsi="Lora" w:cs="Noto Naskh Arabic" w:eastAsia="Noto Naskh Arabic"/>
        </w:rPr>
        <w:t xml:space="preserve">2.8</w:t>
      </w:r>
      <w:r>
        <w:rPr>
          <w:rtl/>
        </w:rPr>
        <w:t xml:space="preserve">  </w:t>
      </w:r>
      <w:r>
        <w:rPr>
          <w:rFonts w:ascii="Lora" w:hAnsi="Lora" w:cs="Noto Naskh Arabic" w:eastAsia="Noto Naskh Arabic"/>
          <w:rtl/>
        </w:rPr>
        <w:t xml:space="preserve">تحقق من النتيجة</w:t>
      </w:r>
      <w:bookmarkEnd w:id="1"/>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
        <w:gridCol w:w="9786"/>
      </w:tblGrid>
      <w:tr>
        <w:trPr>
          <w:cantSplit/>
        </w:trPr>
        <w:tc>
          <w:tcPr>
            <w:tcW w:type="dxa" w:w="80"/>
            <w:shd w:fill="00696D" w:color="auto" w:val="clear"/>
          </w:tcPr>
          <w:p/>
        </w:tc>
        <w:tc>
          <w:tcPr>
            <w:tcW w:type="dxa" w:w="9786"/>
            <w:shd w:fill="F1F5F4" w:color="auto" w:val="clear"/>
            <w:tcMar>
              <w:top w:type="dxa" w:w="100"/>
              <w:left w:type="dxa" w:w="180"/>
              <w:bottom w:type="dxa" w:w="100"/>
              <w:right w:type="dxa" w:w="180"/>
            </w:tcMar>
          </w:tcPr>
          <w:p>
            <w:pPr>
              <w:bidi/>
              <w:spacing w:after="60"/>
            </w:pPr>
            <w:r>
              <w:rPr>
                <w:rFonts w:ascii="Lora" w:hAnsi="Lora" w:cs="Noto Naskh Arabic" w:eastAsia="Noto Naskh Arabic"/>
                <w:b/>
                <w:bCs/>
                <w:color w:val="00696D"/>
                <w:rtl/>
              </w:rPr>
              <w:t xml:space="preserve">قائمة تحقق: اكتمال التهيئة</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المنطقة الزمنية واللغة الافتراضية مضبوطتان.</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كل وحدة تتبع وحدتها الأم الصحيحة.</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كل منصب مرتبط بوحدته وموقعه.</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لكل موظف تريد ربطه بوظيفة تعيين واحد على الأقل.</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يظهر لكل منصب «الأعضاء النشطون» الذين يشغلونه.</w:t>
            </w:r>
          </w:p>
          <w:p>
            <w:pPr>
              <w:bidi/>
              <w:spacing w:after="60" w:line="276"/>
              <w:ind w:start="360"/>
            </w:pPr>
            <w:r>
              <w:rPr>
                <w:rFonts w:ascii="Segoe UI Symbol" w:hAnsi="Segoe UI Symbol" w:cs="Segoe UI Symbol" w:eastAsia="Segoe UI Symbol"/>
                <w:color w:val="00696D"/>
                <w:sz w:val="24"/>
                <w:szCs w:val="24"/>
              </w:rPr>
              <w:t xml:space="preserve">☐  </w:t>
            </w:r>
            <w:r>
              <w:rPr>
                <w:rFonts w:ascii="Lora" w:hAnsi="Lora" w:cs="Noto Naskh Arabic" w:eastAsia="Noto Naskh Arabic"/>
                <w:rtl/>
              </w:rPr>
              <w:t xml:space="preserve">تسلّم الموظف التجريبي الدعوة وسجّل الدخول بنجاح.</w:t>
            </w:r>
          </w:p>
        </w:tc>
      </w:tr>
    </w:tbl>
    <w:p>
      <w:pPr>
        <w:spacing w:after="80"/>
      </w:pPr>
    </w:p>
    <w:p>
      <w:pPr>
        <w:pStyle w:val="Heading2"/>
        <w:keepNext/>
        <w:bidi/>
      </w:pPr>
      <w:bookmarkStart w:name="kos_toc_16" w:id="1"/>
      <w:r>
        <w:rPr>
          <w:rFonts w:ascii="Lora" w:hAnsi="Lora" w:cs="Noto Naskh Arabic" w:eastAsia="Noto Naskh Arabic"/>
        </w:rPr>
        <w:t xml:space="preserve">2.9</w:t>
      </w:r>
      <w:r>
        <w:rPr>
          <w:rtl/>
        </w:rPr>
        <w:t xml:space="preserve">  </w:t>
      </w:r>
      <w:r>
        <w:rPr>
          <w:rFonts w:ascii="Lora" w:hAnsi="Lora" w:cs="Noto Naskh Arabic" w:eastAsia="Noto Naskh Arabic"/>
          <w:rtl/>
        </w:rPr>
        <w:t xml:space="preserve">أخطاء وحلول</w:t>
      </w:r>
      <w:bookmarkEnd w:id="1"/>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2.6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أخطاء وحلول</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381"/>
        <w:gridCol w:w="3742"/>
        <w:gridCol w:w="3742"/>
      </w:tblGrid>
      <w:tr>
        <w:trPr>
          <w:cantSplit/>
          <w:tblHeader/>
        </w:trPr>
        <w:tc>
          <w:tcPr>
            <w:tcW w:type="dxa" w:w="238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المشكلة</w:t>
            </w:r>
          </w:p>
        </w:tc>
        <w:tc>
          <w:tcPr>
            <w:tcW w:type="dxa" w:w="3742"/>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السبب</w:t>
            </w:r>
          </w:p>
        </w:tc>
        <w:tc>
          <w:tcPr>
            <w:tcW w:type="dxa" w:w="3742"/>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الحل</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النطاق الفرعي مرفوض</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مستخدم، أو محجوز، أو فيه أحرف غير مسموحة.</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اختر اسماً آخر بأحرف صغيرة وأرقام.</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انتهت صلاحية رمز التحقق</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مرّت </w:t>
            </w:r>
            <w:r>
              <w:rPr>
                <w:rFonts w:ascii="Lora" w:hAnsi="Lora" w:cs="Noto Naskh Arabic" w:eastAsia="Noto Naskh Arabic"/>
                <w:sz w:val="20"/>
                <w:szCs w:val="20"/>
                <w:rtl w:val="false"/>
              </w:rPr>
              <w:t xml:space="preserve">10</w:t>
            </w:r>
            <w:r>
              <w:rPr>
                <w:rFonts w:ascii="Lora" w:hAnsi="Lora" w:cs="Noto Naskh Arabic" w:eastAsia="Noto Naskh Arabic"/>
                <w:sz w:val="20"/>
                <w:szCs w:val="20"/>
                <w:rtl/>
              </w:rPr>
              <w:t xml:space="preserve"> دقائق.</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اطلب رمزاً جديداً.</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فشل استيراد التعيينات</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العضو أو المنصب غير موجود، أو التسمية مكتوبة بشكل مختلف.</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استورد الأعضاء والمناصب أولاً، وانسخ التسمية من النظام.</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تكرار في البيانات</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استيراد ملف برموز جديدة لسجلات موجودة.</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استخدم الرموز نفسها ليتم التحديث.</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الأوقات خاطئة</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المنطقة الزمنية ما زالت </w:t>
            </w:r>
            <w:r>
              <w:rPr>
                <w:rFonts w:ascii="Lora" w:hAnsi="Lora" w:cs="Noto Naskh Arabic" w:eastAsia="Noto Naskh Arabic"/>
                <w:sz w:val="20"/>
                <w:szCs w:val="20"/>
                <w:rtl w:val="false"/>
              </w:rPr>
              <w:t xml:space="preserve">UTC</w:t>
            </w:r>
            <w:r>
              <w:rPr>
                <w:rFonts w:ascii="Lora" w:hAnsi="Lora" w:cs="Noto Naskh Arabic" w:eastAsia="Noto Naskh Arabic"/>
                <w:sz w:val="20"/>
                <w:szCs w:val="20"/>
                <w:rtl/>
              </w:rPr>
              <w:t xml:space="preserve">.</w:t>
            </w:r>
          </w:p>
        </w:tc>
        <w:tc>
          <w:tcPr>
            <w:tcW w:type="dxa" w:w="3742"/>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غيّرها من إعدادات المؤسسة.</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لم تصل الدعوة</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لا بريد ولا هاتف، أو انتهت مدة </w:t>
            </w:r>
            <w:r>
              <w:rPr>
                <w:rFonts w:ascii="Lora" w:hAnsi="Lora" w:cs="Noto Naskh Arabic" w:eastAsia="Noto Naskh Arabic"/>
                <w:sz w:val="20"/>
                <w:szCs w:val="20"/>
                <w:rtl w:val="false"/>
              </w:rPr>
              <w:t xml:space="preserve">48</w:t>
            </w:r>
            <w:r>
              <w:rPr>
                <w:rFonts w:ascii="Lora" w:hAnsi="Lora" w:cs="Noto Naskh Arabic" w:eastAsia="Noto Naskh Arabic"/>
                <w:sz w:val="20"/>
                <w:szCs w:val="20"/>
                <w:rtl/>
              </w:rPr>
              <w:t xml:space="preserve"> ساعة.</w:t>
            </w:r>
          </w:p>
        </w:tc>
        <w:tc>
          <w:tcPr>
            <w:tcW w:type="dxa" w:w="3742"/>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أضف البريد أو الهاتف، أو عيّن كلمة مرور للعضو.</w:t>
            </w:r>
          </w:p>
        </w:tc>
      </w:tr>
    </w:tbl>
    <w:p>
      <w:pPr>
        <w:spacing w:after="120"/>
      </w:pPr>
    </w:p>
    <w:p>
      <w:pPr>
        <w:pStyle w:val="Heading2"/>
        <w:keepNext/>
        <w:bidi/>
      </w:pPr>
      <w:bookmarkStart w:name="kos_toc_17" w:id="1"/>
      <w:r>
        <w:rPr>
          <w:rFonts w:ascii="Lora" w:hAnsi="Lora" w:cs="Noto Naskh Arabic" w:eastAsia="Noto Naskh Arabic"/>
        </w:rPr>
        <w:t xml:space="preserve">2.10</w:t>
      </w:r>
      <w:r>
        <w:rPr>
          <w:rtl/>
        </w:rPr>
        <w:t xml:space="preserve">  </w:t>
      </w:r>
      <w:r>
        <w:rPr>
          <w:rFonts w:ascii="Lora" w:hAnsi="Lora" w:cs="Noto Naskh Arabic" w:eastAsia="Noto Naskh Arabic"/>
          <w:rtl/>
        </w:rPr>
        <w:t xml:space="preserve">الخطوة التالية</w:t>
      </w:r>
      <w:bookmarkEnd w:id="1"/>
    </w:p>
    <w:p>
      <w:pPr>
        <w:bidi/>
        <w:spacing w:after="80" w:line="276"/>
      </w:pPr>
      <w:r>
        <w:rPr>
          <w:rFonts w:ascii="Lora" w:hAnsi="Lora" w:cs="Noto Naskh Arabic" w:eastAsia="Noto Naskh Arabic"/>
          <w:rtl/>
        </w:rPr>
        <w:t xml:space="preserve">تابع إلى الفصل </w:t>
      </w:r>
      <w:r>
        <w:rPr>
          <w:rFonts w:ascii="Lora" w:hAnsi="Lora" w:cs="Noto Naskh Arabic" w:eastAsia="Noto Naskh Arabic"/>
          <w:rtl w:val="false"/>
        </w:rPr>
        <w:t xml:space="preserve">3</w:t>
      </w:r>
      <w:r>
        <w:rPr>
          <w:rFonts w:ascii="Lora" w:hAnsi="Lora" w:cs="Noto Naskh Arabic" w:eastAsia="Noto Naskh Arabic"/>
          <w:rtl/>
        </w:rPr>
        <w:t xml:space="preserve">: الورديات والدوام والإجازات والرواتب.</w:t>
      </w:r>
    </w:p>
    <w:p>
      <w:pPr>
        <w:pageBreakBefore/>
        <w:bidi/>
        <w:spacing w:after="40"/>
      </w:pPr>
      <w:r>
        <w:rPr>
          <w:rFonts w:ascii="Lora" w:hAnsi="Lora" w:cs="Noto Naskh Arabic" w:eastAsia="Noto Naskh Arabic"/>
          <w:b/>
          <w:bCs/>
          <w:color w:val="4FB8AE"/>
          <w:sz w:val="24"/>
          <w:szCs w:val="24"/>
          <w:rtl/>
        </w:rPr>
        <w:t xml:space="preserve">الفصل 3</w:t>
      </w:r>
    </w:p>
    <w:p>
      <w:pPr>
        <w:pStyle w:val="Heading1"/>
        <w:keepNext/>
        <w:bidi/>
      </w:pPr>
      <w:bookmarkStart w:name="kos_toc_18" w:id="1"/>
      <w:r>
        <w:rPr>
          <w:rFonts w:ascii="Lora" w:hAnsi="Lora" w:cs="Noto Naskh Arabic" w:eastAsia="Noto Naskh Arabic"/>
          <w:rtl/>
        </w:rPr>
        <w:t xml:space="preserve">الموارد البشرية</w:t>
      </w:r>
      <w:bookmarkEnd w:id="1"/>
    </w:p>
    <w:p>
      <w:pPr>
        <w:bidi/>
        <w:spacing w:after="240"/>
      </w:pPr>
      <w:r>
        <w:rPr>
          <w:rFonts w:ascii="Segoe UI Symbol" w:hAnsi="Segoe UI Symbol" w:cs="Segoe UI Symbol" w:eastAsia="Segoe UI Symbol"/>
          <w:color w:val="00696D"/>
          <w:sz w:val="16"/>
          <w:szCs w:val="16"/>
        </w:rPr>
        <w:t xml:space="preserve">▬▬▬▬▬</w:t>
      </w:r>
    </w:p>
    <w:p>
      <w:pPr>
        <w:pStyle w:val="Heading2"/>
        <w:keepNext/>
        <w:bidi/>
      </w:pPr>
      <w:bookmarkStart w:name="kos_toc_19" w:id="1"/>
      <w:r>
        <w:rPr>
          <w:rFonts w:ascii="Lora" w:hAnsi="Lora" w:cs="Noto Naskh Arabic" w:eastAsia="Noto Naskh Arabic"/>
        </w:rPr>
        <w:t xml:space="preserve">3.1</w:t>
      </w:r>
      <w:r>
        <w:rPr>
          <w:rtl/>
        </w:rPr>
        <w:t xml:space="preserve">  </w:t>
      </w:r>
      <w:r>
        <w:rPr>
          <w:rFonts w:ascii="Lora" w:hAnsi="Lora" w:cs="Noto Naskh Arabic" w:eastAsia="Noto Naskh Arabic"/>
          <w:rtl/>
        </w:rPr>
        <w:t xml:space="preserve">ماذا ستنجز؟</w:t>
      </w:r>
      <w:bookmarkEnd w:id="1"/>
    </w:p>
    <w:p>
      <w:pPr>
        <w:bidi/>
        <w:spacing w:after="80" w:line="276"/>
      </w:pPr>
      <w:r>
        <w:rPr>
          <w:rFonts w:ascii="Lora" w:hAnsi="Lora" w:cs="Noto Naskh Arabic" w:eastAsia="Noto Naskh Arabic"/>
          <w:b/>
          <w:bCs/>
          <w:rtl/>
        </w:rPr>
        <w:t xml:space="preserve">النتيجة:</w:t>
      </w:r>
      <w:r>
        <w:rPr>
          <w:rFonts w:ascii="Lora" w:hAnsi="Lora" w:cs="Noto Naskh Arabic" w:eastAsia="Noto Naskh Arabic"/>
          <w:rtl/>
        </w:rPr>
        <w:t xml:space="preserve"> تعرف من يعمل، وفي أي وظيفة، ومتى يعمل، وكيف تراجع إجازاته وراتبه. نبدأ بسارة، ثم نطبّق الخطوات نفسها على بقية الفريق.</w:t>
      </w:r>
    </w:p>
    <w:p>
      <w:pPr>
        <w:bidi/>
        <w:spacing w:after="80" w:line="276"/>
      </w:pPr>
      <w:r>
        <w:rPr>
          <w:rFonts w:ascii="Lora" w:hAnsi="Lora" w:cs="Noto Naskh Arabic" w:eastAsia="Noto Naskh Arabic"/>
          <w:b/>
          <w:bCs/>
          <w:rtl/>
        </w:rPr>
        <w:t xml:space="preserve">من يتولى ماذا؟</w:t>
      </w:r>
      <w:r>
        <w:rPr>
          <w:rFonts w:ascii="Lora" w:hAnsi="Lora" w:cs="Noto Naskh Arabic" w:eastAsia="Noto Naskh Arabic"/>
          <w:rtl/>
        </w:rPr>
        <w:t xml:space="preserve"> الموارد البشرية: بيانات الفريق والإجازات. الموظف: حضوره. فريق الرواتب: الحسابات. المسؤول المخوّل: السياسات والأجهزة. وتعتمد المهام والمشاريع على بيانات الأشخاص والوظائف نفسها.</w:t>
      </w:r>
    </w:p>
    <w:p>
      <w:pPr>
        <w:keepNext/>
        <w:bidi/>
        <w:spacing w:before="120" w:after="40"/>
        <w:jc w:val="center"/>
      </w:pPr>
      <w:r>
        <w:drawing>
          <wp:inline distT="0" distB="0" distL="0" distR="0">
            <wp:extent cx="43243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23812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التعيين يربط الشخص بالوظيفة</w:t>
      </w:r>
    </w:p>
    <w:p>
      <w:pPr>
        <w:bidi/>
        <w:spacing w:before="0" w:after="240" w:line="276"/>
      </w:pPr>
      <w:r>
        <w:rPr>
          <w:rFonts w:ascii="Lora" w:hAnsi="Lora" w:cs="Noto Naskh Arabic" w:eastAsia="Noto Naskh Arabic"/>
          <w:rtl/>
        </w:rPr>
        <w:t xml:space="preserve">اقرأ من الأعلى إلى الأسفل: السهم المتصل ارتباط إلزامي، فالتعيين يربط عضواً، مثل سارة، بمنصب، مثل مدير الموارد البشرية. والسهم المنقّط ارتباط اختياري: يمكن ربط المنصب بوحدة تنظيمية (القسم) ونقطة جغرافية (الموقع).</w:t>
      </w:r>
    </w:p>
    <w:p>
      <w:pPr>
        <w:pStyle w:val="Heading2"/>
        <w:keepNext/>
        <w:bidi/>
      </w:pPr>
      <w:bookmarkStart w:name="kos_toc_20" w:id="1"/>
      <w:r>
        <w:rPr>
          <w:rFonts w:ascii="Lora" w:hAnsi="Lora" w:cs="Noto Naskh Arabic" w:eastAsia="Noto Naskh Arabic"/>
        </w:rPr>
        <w:t xml:space="preserve">3.2</w:t>
      </w:r>
      <w:r>
        <w:rPr>
          <w:rtl/>
        </w:rPr>
        <w:t xml:space="preserve">  </w:t>
      </w:r>
      <w:r>
        <w:rPr>
          <w:rFonts w:ascii="Lora" w:hAnsi="Lora" w:cs="Noto Naskh Arabic" w:eastAsia="Noto Naskh Arabic"/>
          <w:rtl/>
        </w:rPr>
        <w:t xml:space="preserve">صفحات الموارد البشرية</w:t>
      </w:r>
      <w:bookmarkEnd w:id="1"/>
    </w:p>
    <w:p>
      <w:pPr>
        <w:keepNext/>
        <w:bidi/>
        <w:spacing w:before="120" w:after="40"/>
        <w:jc w:val="center"/>
      </w:pPr>
      <w:r>
        <w:drawing>
          <wp:inline distT="0" distB="0" distL="0" distR="0">
            <wp:extent cx="243840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38400"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صفحات الهيكل والأشخاص</w:t>
      </w:r>
    </w:p>
    <w:p>
      <w:pPr>
        <w:bidi/>
        <w:spacing w:before="0" w:after="240" w:line="276"/>
      </w:pPr>
      <w:r>
        <w:rPr>
          <w:rFonts w:ascii="Lora" w:hAnsi="Lora" w:cs="Noto Naskh Arabic" w:eastAsia="Noto Naskh Arabic"/>
          <w:rtl/>
        </w:rPr>
        <w:t xml:space="preserve">هذه صفحة تطبيق «الموارد البشرية». الصفحات مجمّعة في أقسام، مثل «الأساسية للموارد البشرية» و«القوى العاملة» و«الوقت». اضغط البطاقة لفتح صفحتها، أو «سجل جديد» للإضافة مباشرة، واختر «السجلات» في الأعلى لعرض صفحات السجلات وحدها.</w:t>
      </w:r>
    </w:p>
    <w:p>
      <w:pPr>
        <w:bidi/>
        <w:spacing w:after="80" w:line="276"/>
      </w:pPr>
      <w:r>
        <w:rPr>
          <w:rFonts w:ascii="Lora" w:hAnsi="Lora" w:cs="Noto Naskh Arabic" w:eastAsia="Noto Naskh Arabic"/>
          <w:rtl/>
        </w:rPr>
        <w:t xml:space="preserve">افتح الصفحات بهذا الترتيب: الأشخاص والهيكل، ثم الوقت، ثم الرواتب إن كانت مؤسستك تستخدمها. لكل صفحة شرح مستقل بالصور.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«المجموعة المذكورة مع الصفحة» / «الصفحة».</w:t>
      </w:r>
    </w:p>
    <w:p>
      <w:pPr>
        <w:bidi/>
        <w:spacing w:after="80" w:line="276"/>
      </w:pPr>
      <w:r>
        <w:rPr>
          <w:rFonts w:ascii="Lora" w:hAnsi="Lora" w:cs="Noto Naskh Arabic" w:eastAsia="Noto Naskh Arabic"/>
          <w:b/>
          <w:bCs/>
          <w:rtl/>
        </w:rPr>
        <w:t xml:space="preserve">في كل قائمة:</w:t>
      </w:r>
      <w:r>
        <w:rPr>
          <w:rFonts w:ascii="Lora" w:hAnsi="Lora" w:cs="Noto Naskh Arabic" w:eastAsia="Noto Naskh Arabic"/>
          <w:rtl/>
        </w:rPr>
        <w:t xml:space="preserve"> عرض جدول أو بطاقات أو غيرها، بحث وتصفية وعروض محفوظة، استيراد ملفات إكسل وتصديرها، وحذف جماعي؛ حسب صلاحيتك. ويذكر شرح كل صفحة ما تتميز به.</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الأشخاص والهيكل: الأولوية الأولى</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381"/>
        <w:gridCol w:w="7485"/>
      </w:tblGrid>
      <w:tr>
        <w:trPr>
          <w:cantSplit/>
          <w:tblHeader/>
        </w:trPr>
        <w:tc>
          <w:tcPr>
            <w:tcW w:type="dxa" w:w="238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الصفحة ومجموعتها</w:t>
            </w:r>
          </w:p>
        </w:tc>
        <w:tc>
          <w:tcPr>
            <w:tcW w:type="dxa" w:w="748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تقدم هذه الصفحة؟</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الأعضاء — القوى العاملة</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ملف كامل لكل موظف: الهوية والاتصال والعائلة والمؤهلات والوثائق والحساب.</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المناصب — القوى العاملة</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الوظائف وتبعيتها وقسمها وموقعها ودرجتها ووردياتها.</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التعيينات — القوى العاملة</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 يشغل المنصب، ومنذ متى، وبأي عقد وراتب ووردية.</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الوحدات التنظيمية — الأساسية</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شجرة الأقسام والإدارات ومديريها.</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النقاط الجغرافية — الأساسية</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مواقع العمل وعناوينها على الخريطة.</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المجموعات — القوى العاملة</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فرق ولجان تجمع أعضاء من أقسام مختلفة.</w:t>
            </w:r>
          </w:p>
        </w:tc>
      </w:tr>
    </w:tbl>
    <w:p>
      <w:pPr>
        <w:spacing w:after="120"/>
      </w:pP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متابعة يوم العمل: صفحات الوقت</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381"/>
        <w:gridCol w:w="7485"/>
      </w:tblGrid>
      <w:tr>
        <w:trPr>
          <w:cantSplit/>
          <w:tblHeader/>
        </w:trPr>
        <w:tc>
          <w:tcPr>
            <w:tcW w:type="dxa" w:w="238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الصفحة ومجموعتها</w:t>
            </w:r>
          </w:p>
        </w:tc>
        <w:tc>
          <w:tcPr>
            <w:tcW w:type="dxa" w:w="748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تقدم هذه الصفحة؟</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الورديات — الوقت</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أيام العمل وساعاته واستراحاته، وكيف تصل الوردية إلى الموظف.</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حضوري — الوقت</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أيام حضورك المسجلة: الدخول والخروج والمدة.</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جداول الدوام — الوقت</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حضور الفريق لفترة تختارها.</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أنواع الإجازات — الوقت</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أنواع الإجازة وقواعدها وأثرها في الراتب.</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الإجازات — الوقت</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إجازات الموظفين: نوعها وتاريخها وحالتها.</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مجموعات العطل الرسمية — الوقت</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تقويم مشترك للعطل الرسمية، ومن يتبعه.</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تصحيحات الحضور — الوقت</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طلبات تصحيح أيام الحضور والبتّ فيها.</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سياسة الحضور — الوقت</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قواعد التأخر والخروج المبكر والعمل الإضافي.</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أجهزة الحضور — الوقت</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أجهزة البصمة وربط مستخدميها بالأعضاء.</w:t>
            </w:r>
          </w:p>
        </w:tc>
      </w:tr>
    </w:tbl>
    <w:p>
      <w:pPr>
        <w:spacing w:after="120"/>
      </w:pP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عند احتساب الرواتب: الإعداد ثم المراجعة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381"/>
        <w:gridCol w:w="7485"/>
      </w:tblGrid>
      <w:tr>
        <w:trPr>
          <w:cantSplit/>
          <w:tblHeader/>
        </w:trPr>
        <w:tc>
          <w:tcPr>
            <w:tcW w:type="dxa" w:w="238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الصفحة ومجموعتها</w:t>
            </w:r>
          </w:p>
        </w:tc>
        <w:tc>
          <w:tcPr>
            <w:tcW w:type="dxa" w:w="748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تقدم هذه الصفحة؟</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المستويات الوظيفية — سلم الراتب</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الدرجات الوظيفية وحدود رواتبها.</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مستويات الخبرة — سلم الراتب</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مجموعات الخبرة ومستوياتها وزياداتها.</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سلم الراتب — سلم الراتب</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جدول الرواتب المرجعية لكل درجة ومستوى خبرة.</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مدخلات الرواتب — الدفع</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بنود الشهر المتغيرة: مكافأة، خصم، عمل إضافي.</w:t>
            </w:r>
          </w:p>
        </w:tc>
      </w:tr>
      <w:tr>
        <w:trPr>
          <w:cantSplit/>
          <w:tblHeader w:val="false"/>
        </w:trPr>
        <w:tc>
          <w:tcPr>
            <w:tcW w:type="dxa" w:w="238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قسائم الرواتب — الدفع</w:t>
            </w:r>
          </w:p>
        </w:tc>
        <w:tc>
          <w:tcPr>
            <w:tcW w:type="dxa" w:w="748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حساب راتب كل موظف واعتماده.</w:t>
            </w:r>
          </w:p>
        </w:tc>
      </w:tr>
      <w:tr>
        <w:trPr>
          <w:cantSplit/>
          <w:tblHeader w:val="false"/>
        </w:trPr>
        <w:tc>
          <w:tcPr>
            <w:tcW w:type="dxa" w:w="238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كشوف الرواتب — الدفع</w:t>
            </w:r>
          </w:p>
        </w:tc>
        <w:tc>
          <w:tcPr>
            <w:tcW w:type="dxa" w:w="748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كشف رواتب الشهر من القسائم المعتمدة.</w:t>
            </w:r>
          </w:p>
        </w:tc>
      </w:tr>
    </w:tbl>
    <w:p>
      <w:pPr>
        <w:spacing w:after="120"/>
      </w:pPr>
    </w:p>
    <w:p>
      <w:pPr>
        <w:pageBreakBefore/>
        <w:spacing w:before="0" w:after="0"/>
      </w:pPr>
    </w:p>
    <w:p>
      <w:pPr>
        <w:pStyle w:val="Heading2"/>
        <w:keepNext/>
        <w:bidi/>
      </w:pPr>
      <w:bookmarkStart w:name="kos_toc_21" w:id="1"/>
      <w:r>
        <w:rPr>
          <w:rFonts w:ascii="Lora" w:hAnsi="Lora" w:cs="Noto Naskh Arabic" w:eastAsia="Noto Naskh Arabic"/>
        </w:rPr>
        <w:t xml:space="preserve">3.3</w:t>
      </w:r>
      <w:r>
        <w:rPr>
          <w:rtl/>
        </w:rPr>
        <w:t xml:space="preserve">  </w:t>
      </w:r>
      <w:r>
        <w:rPr>
          <w:rFonts w:ascii="Lora" w:hAnsi="Lora" w:cs="Noto Naskh Arabic" w:eastAsia="Noto Naskh Arabic"/>
          <w:rtl/>
        </w:rPr>
        <w:t xml:space="preserve">الأعضاء</w:t>
      </w:r>
      <w:bookmarkEnd w:id="1"/>
    </w:p>
    <w:p>
      <w:pPr>
        <w:bidi/>
        <w:spacing w:after="80" w:line="276"/>
      </w:pPr>
      <w:r>
        <w:rPr>
          <w:rFonts w:ascii="Lora" w:hAnsi="Lora" w:cs="Noto Naskh Arabic" w:eastAsia="Noto Naskh Arabic"/>
          <w:rtl/>
        </w:rPr>
        <w:t xml:space="preserve">العضو هو الشخص الذي يعمل في المؤسسة. يجمع سجلّه بياناته الشخصية ووسائل الاتصال به ومؤهلاته وبياناته المالية. ويربطه التعيين بمنصبه.</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يبقى ملف سارة واحداً طوال عملها، حتى إذا تغيّر منصبها.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«القوى العاملة» / «الأعضاء».</w:t>
      </w:r>
    </w:p>
    <w:p>
      <w:pPr>
        <w:keepNext/>
        <w:bidi/>
        <w:spacing w:before="120" w:after="4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624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الأعضاء: ملف موظف تجريبي؛ يختلف عن مثال سارة</w:t>
      </w:r>
    </w:p>
    <w:p>
      <w:pPr>
        <w:bidi/>
        <w:spacing w:before="0" w:after="240" w:line="276"/>
      </w:pPr>
      <w:r>
        <w:rPr>
          <w:rFonts w:ascii="Lora" w:hAnsi="Lora" w:cs="Noto Naskh Arabic" w:eastAsia="Noto Naskh Arabic"/>
          <w:rtl/>
        </w:rPr>
        <w:t xml:space="preserve">في اللوحة الجانبية اسم العضو وزر «تعديل»، وتحته الحقلان الإلزاميان «رقم الموظف» و«الاسم» ثم «نوع المقعد». أما «التعيينات النشطة» و«المناصب النشطة» و«العقد النشطة» فيملؤها النظام من التعيين، وتظهر الحقول الفارغة عند الضغط على «عرض». وفي الأعلى تبويبات الملف، ابتداءً من «نظرة عامة».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ملف العضو؟</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القسم</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البيانات الرئيسية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رقم الموظف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والاسم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والبريد والهاتف والصورة، و«التسجيل» (السماح بالدخول)، واللغة المفضلة والمنطقة الزمنية، ورقم البصمة.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الشخصي</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اسم الأب واسم الأم، والجنس، والحالة الاجتماعية، وزمرة الدم، وتاريخ الميلاد ومكانه، والجنسية، والرقم الوطني وملفه، والسيرة الذاتية، وجواز السفر، ورخصة القيادة، ومعلومات العائلة.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الاتصال</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العنوان وسند الإقامة، وأرقام الهاتف الشخصي والعمل والمنزل، والبريد الشخصي وبريد العمل، وجهات اتصال الطوارئ.</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المؤهلات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التعليم، والمهارات ومستوى إتقانها، واللغات، والتدريبات، والخبرات السابقة؛ مع شهاداتها.</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تضارب المصالح</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الأقارب في المؤسسة، وجهة عمل أخرى، والتضارب مع الموردين أو الشركاء؛ مع القرار المتخذ وحالته.</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المالية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الحسابات البنكية، وتأمين الموظف، والمكافآت والخصومات، وكشوف الرواتب.</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التوظيف والحضور</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تعيينات العضو، ورصيد إجازاته وسجل إجازاته.</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تبويبات الحساب</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حسابات البريد، والإشعارات وساعات الهدوء، والجلسات، والتحقق بخطوتين، والأجهزة المرتبطة (إن كانت الميزة مفعّلة).</w:t>
            </w:r>
          </w:p>
        </w:tc>
      </w:tr>
    </w:tbl>
    <w:p>
      <w:pPr>
        <w:spacing w:after="120"/>
      </w:pPr>
    </w:p>
    <w:p>
      <w:pPr>
        <w:bidi/>
        <w:spacing w:after="80" w:line="276"/>
      </w:pPr>
      <w:r>
        <w:rPr>
          <w:rFonts w:ascii="Lora" w:hAnsi="Lora" w:cs="Noto Naskh Arabic" w:eastAsia="Noto Naskh Arabic"/>
          <w:rtl/>
        </w:rPr>
        <w:t xml:space="preserve">هذه هي الحقول الافتراضية، وقد يعدّلها مسؤول مؤسستك. يملأ النظام حقلي المناصب والوحدات النشطة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rtl/>
        </w:rPr>
        <w:t xml:space="preserve"> من التعيينات.</w:t>
      </w:r>
    </w:p>
    <w:p>
      <w:pPr>
        <w:pStyle w:val="Heading3"/>
        <w:keepNext/>
        <w:bidi/>
      </w:pPr>
      <w:r>
        <w:rPr>
          <w:rFonts w:ascii="Lora" w:hAnsi="Lora" w:cs="Noto Naskh Arabic" w:eastAsia="Noto Naskh Arabic"/>
        </w:rPr>
        <w:t xml:space="preserve">3.3.1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«إضافة تعيين» من ملف العضو؛ يظهر فيه العضو مختاراً مسبقاً.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«تغيير كلمة المرور»، مع خيار إلزامه بتغييرها عند دخوله التالي.</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«إنهاء ارتباط العضو»: اختر لمسؤولياته «نقل» إلى موظف بديل أو «إلغاء إسناد» أو «الإبقاء»، وحدد تاريخ السريان، وراجع ما سيتأثر.</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في القائمة بطاقات تعرض إجمالي الأعضاء، ومن لديهم تعيينات نشطة، ومن ليست لديهم.</w:t>
      </w:r>
    </w:p>
    <w:p>
      <w:pPr>
        <w:keepNext/>
        <w:bidi/>
        <w:spacing w:before="120" w:after="40"/>
        <w:jc w:val="center"/>
      </w:pPr>
      <w:r>
        <w:drawing>
          <wp:inline distT="0" distB="0" distL="0" distR="0">
            <wp:extent cx="2476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476500" cy="21431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يشير كل سهم متقطع مفتوح إلى الخطوة التالية. أنشئ سجل العضو أولاً، ثم اربطه بمنصبه عبر التعيين، ثم راجع الوظيفة والفترة في ملفه. فالسجل وحده لا يحدد وظيفة الموظف.</w:t>
      </w:r>
    </w:p>
    <w:p>
      <w:pPr>
        <w:pStyle w:val="Heading3"/>
        <w:keepNext/>
        <w:bidi/>
      </w:pPr>
      <w:r>
        <w:rPr>
          <w:rFonts w:ascii="Lora" w:hAnsi="Lora" w:cs="Noto Naskh Arabic" w:eastAsia="Noto Naskh Arabic"/>
        </w:rPr>
        <w:t xml:space="preserve">3.3.2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«الأعضاء» وابحث عن سارة قبل إضافة سجل جديد، لتجنب التكرار.</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رقم الموظف </w:t>
      </w:r>
      <w:r>
        <w:rPr>
          <w:rFonts w:ascii="Lora" w:hAnsi="Lora" w:cs="Noto Naskh Arabic" w:eastAsia="Noto Naskh Arabic"/>
          <w:rtl w:val="false"/>
        </w:rPr>
        <w:t xml:space="preserve">0001</w:t>
      </w:r>
      <w:r>
        <w:rPr>
          <w:rFonts w:ascii="Lora" w:hAnsi="Lora" w:cs="Noto Naskh Arabic" w:eastAsia="Noto Naskh Arabic"/>
          <w:rtl/>
        </w:rPr>
        <w:t xml:space="preserve"> والاسم «سارة الخطيب» والبريد، ثم «حفظ».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افتح تبويب «الاتصال» وأضف جهة اتصال طوارئ بالاسم والهاتف والعلاقة، ثم احفظ.</w:t>
      </w:r>
    </w:p>
    <w:p>
      <w:pPr>
        <w:bidi/>
        <w:spacing w:after="60" w:line="276"/>
        <w:ind w:start="360"/>
      </w:pPr>
      <w:r>
        <w:rPr>
          <w:rFonts w:ascii="Lora" w:hAnsi="Lora" w:cs="Noto Naskh Arabic" w:eastAsia="Noto Naskh Arabic"/>
          <w:b/>
          <w:bCs/>
          <w:color w:val="00696D"/>
        </w:rPr>
        <w:t xml:space="preserve">4</w:t>
      </w:r>
      <w:r>
        <w:rPr>
          <w:rtl/>
        </w:rPr>
        <w:t xml:space="preserve">  </w:t>
      </w:r>
      <w:r>
        <w:rPr>
          <w:rFonts w:ascii="Lora" w:hAnsi="Lora" w:cs="Noto Naskh Arabic" w:eastAsia="Noto Naskh Arabic"/>
          <w:rtl/>
        </w:rPr>
        <w:t xml:space="preserve">من قائمة إجراءات السجل اختر «إضافة تعيين» واربطها بمنصبها.</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أعد فتح السجل وراجع التبويبات. تظهر وظيفتها في تبويب «التوظيف» بعد حفظ التعيين.</w:t>
      </w:r>
    </w:p>
    <w:p>
      <w:pPr>
        <w:pStyle w:val="Heading3"/>
        <w:keepNext/>
        <w:bidi/>
      </w:pPr>
      <w:r>
        <w:rPr>
          <w:rFonts w:ascii="Lora" w:hAnsi="Lora" w:cs="Noto Naskh Arabic" w:eastAsia="Noto Naskh Arabic"/>
        </w:rPr>
        <w:t xml:space="preserve">3.3.3</w:t>
      </w:r>
      <w:r>
        <w:rPr>
          <w:rtl/>
        </w:rPr>
        <w:t xml:space="preserve">  </w:t>
      </w:r>
      <w:r>
        <w:rPr>
          <w:rFonts w:ascii="Lora" w:hAnsi="Lora" w:cs="Noto Naskh Arabic" w:eastAsia="Noto Naskh Arabic"/>
          <w:rtl/>
        </w:rPr>
        <w:t xml:space="preserve">تبويبات ملف الموظف</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«نظرة عامة»</w:t>
      </w:r>
    </w:p>
    <w:p>
      <w:pPr>
        <w:bidi/>
        <w:spacing w:before="0" w:after="240" w:line="276"/>
      </w:pPr>
      <w:r>
        <w:rPr>
          <w:rFonts w:ascii="Lora" w:hAnsi="Lora" w:cs="Noto Naskh Arabic" w:eastAsia="Noto Naskh Arabic"/>
          <w:rtl/>
        </w:rPr>
        <w:t xml:space="preserve">مساحة «نظرة عامة» فارغة في هذا الملف، والمفيد هنا اللوحة الجانبية بعد توسيعها. راجع الحقول التي تظهر فيها كلمة «فارغ»، مثل «البريد الإلكتروني» و«الهاتف» و«اللغة المفضلة» و«المنطقة الزمنية» و«البصمة اليدوية»، وأكملها من زر «تعديل».</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«التأهيل والتوجيه»</w:t>
      </w:r>
    </w:p>
    <w:p>
      <w:pPr>
        <w:bidi/>
        <w:spacing w:before="0" w:after="240" w:line="276"/>
      </w:pPr>
      <w:r>
        <w:rPr>
          <w:rFonts w:ascii="Lora" w:hAnsi="Lora" w:cs="Noto Naskh Arabic" w:eastAsia="Noto Naskh Arabic"/>
          <w:rtl/>
        </w:rPr>
        <w:t xml:space="preserve">يعرض هذا التبويب مواد التوجيه في جدول بأعمدة «المحتوى» و«اسم الملف» و«الجمهور المستهدف» و«النوع». والجدول فارغ في هذا الملف التجريبي.</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«الشخصي»</w:t>
      </w:r>
    </w:p>
    <w:p>
      <w:pPr>
        <w:bidi/>
        <w:spacing w:before="0" w:after="240" w:line="276"/>
      </w:pPr>
      <w:r>
        <w:rPr>
          <w:rFonts w:ascii="Lora" w:hAnsi="Lora" w:cs="Noto Naskh Arabic" w:eastAsia="Noto Naskh Arabic"/>
          <w:rtl/>
        </w:rPr>
        <w:t xml:space="preserve">في الأعلى البيانات الشخصية، من «اسم الأب» إلى «ملف السيرة الذاتية». وتحتها أقسام تُفتح بالسهم: «جواز السفر» برقمه وتاريخَي إصداره وانتهائه وملفه، ثم «رخصة القيادة». أما أفراد الأسرة فأضفهم بزر «إضافة معلومات العائلة».</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«الاتصال»</w:t>
      </w:r>
    </w:p>
    <w:p>
      <w:pPr>
        <w:bidi/>
        <w:spacing w:before="0" w:after="240" w:line="276"/>
      </w:pPr>
      <w:r>
        <w:rPr>
          <w:rFonts w:ascii="Lora" w:hAnsi="Lora" w:cs="Noto Naskh Arabic" w:eastAsia="Noto Naskh Arabic"/>
          <w:rtl/>
        </w:rPr>
        <w:t xml:space="preserve">يضم قسم «العنوان» البلد والمحافظة والمدينة والعنوان و«سند الإقامة». ويُفتح قسم «معلومات الاتصال» بالسهم. أما جهات الطوارئ فتُضاف بزر «إضافة معلومات الطوارئ»، والرقم </w:t>
      </w:r>
      <w:r>
        <w:rPr>
          <w:rFonts w:ascii="Lora" w:hAnsi="Lora" w:cs="Noto Naskh Arabic" w:eastAsia="Noto Naskh Arabic"/>
          <w:rtl w:val="false"/>
        </w:rPr>
        <w:t xml:space="preserve">0</w:t>
      </w:r>
      <w:r>
        <w:rPr>
          <w:rFonts w:ascii="Lora" w:hAnsi="Lora" w:cs="Noto Naskh Arabic" w:eastAsia="Noto Naskh Arabic"/>
          <w:rtl/>
        </w:rPr>
        <w:t xml:space="preserve"> بجانب «معلومات الطوارئ» يعني أنه لم تُسجَّل أي جهة بعد.</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«المؤهلات»</w:t>
      </w:r>
    </w:p>
    <w:p>
      <w:pPr>
        <w:bidi/>
        <w:spacing w:before="0" w:after="240" w:line="276"/>
      </w:pPr>
      <w:r>
        <w:rPr>
          <w:rFonts w:ascii="Lora" w:hAnsi="Lora" w:cs="Noto Naskh Arabic" w:eastAsia="Noto Naskh Arabic"/>
          <w:rtl/>
        </w:rPr>
        <w:t xml:space="preserve">خمس قوائم: «التعليم» و«المهارات» و«اللغات» و«التدريبات» و«الخبرات السابقة». يبيّن الرقم بجانب كل قائمة عدد ما سُجِّل فيها. أضف كل بند بزر «إضافة» في صفه، مثل «إضافة التعليم».</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«تضارب المصالح»</w:t>
      </w:r>
    </w:p>
    <w:p>
      <w:pPr>
        <w:bidi/>
        <w:spacing w:before="0" w:after="240" w:line="276"/>
      </w:pPr>
      <w:r>
        <w:rPr>
          <w:rFonts w:ascii="Lora" w:hAnsi="Lora" w:cs="Noto Naskh Arabic" w:eastAsia="Noto Naskh Arabic"/>
          <w:rtl/>
        </w:rPr>
        <w:t xml:space="preserve">أربع قوائم للإفصاح: «الأقارب في المنظمة» و«جهة عمل أخرى» و«تضارب مع الموردين» و«تضارب مع الشركاء». أضف كل حالة بزر «إضافة» في صفها. ويعني الرقم </w:t>
      </w:r>
      <w:r>
        <w:rPr>
          <w:rFonts w:ascii="Lora" w:hAnsi="Lora" w:cs="Noto Naskh Arabic" w:eastAsia="Noto Naskh Arabic"/>
          <w:rtl w:val="false"/>
        </w:rPr>
        <w:t xml:space="preserve">0</w:t>
      </w:r>
      <w:r>
        <w:rPr>
          <w:rFonts w:ascii="Lora" w:hAnsi="Lora" w:cs="Noto Naskh Arabic" w:eastAsia="Noto Naskh Arabic"/>
          <w:rtl/>
        </w:rPr>
        <w:t xml:space="preserve"> أنه لم يُسجَّل أي إفصاح بعد.</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«المالية»</w:t>
      </w:r>
    </w:p>
    <w:p>
      <w:pPr>
        <w:bidi/>
        <w:spacing w:before="0" w:after="240" w:line="276"/>
      </w:pPr>
      <w:r>
        <w:rPr>
          <w:rFonts w:ascii="Lora" w:hAnsi="Lora" w:cs="Noto Naskh Arabic" w:eastAsia="Noto Naskh Arabic"/>
          <w:rtl/>
        </w:rPr>
        <w:t xml:space="preserve">خمس قوائم مالية: «كشوف الرواتب» و«الخصومات» و«المكافآت» و«الحسابات البنكية» و«تأمين الموظف». يبيّن الرقم بجانب كل قائمة عدد ما سُجِّل فيها، وتضيف البند بزر «إضافة» في صفه، مثل «إضافة الحسابات البنكية».</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«التوظيف»</w:t>
      </w:r>
    </w:p>
    <w:p>
      <w:pPr>
        <w:bidi/>
        <w:spacing w:before="0" w:after="240" w:line="276"/>
      </w:pPr>
      <w:r>
        <w:rPr>
          <w:rFonts w:ascii="Lora" w:hAnsi="Lora" w:cs="Noto Naskh Arabic" w:eastAsia="Noto Naskh Arabic"/>
          <w:rtl/>
        </w:rPr>
        <w:t xml:space="preserve">يعرض جدول «التعيينات» كل منصب شغله العضو مع «نوع التوظيف» و«الحالة» و«تاريخ البدء» و«تاريخ النهاية». تحقّق من وجود تعيين بحالة «نشط» للمنصب الصحيح؛ فهذا التعيين هو ما يربط العضو بمنصبه ووحدته.</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«الحضور»</w:t>
      </w:r>
    </w:p>
    <w:p>
      <w:pPr>
        <w:bidi/>
        <w:spacing w:before="0" w:after="240" w:line="276"/>
      </w:pPr>
      <w:r>
        <w:rPr>
          <w:rFonts w:ascii="Lora" w:hAnsi="Lora" w:cs="Noto Naskh Arabic" w:eastAsia="Noto Naskh Arabic"/>
          <w:rtl/>
        </w:rPr>
        <w:t xml:space="preserve">يجمع هذا التبويب قسمين: «رصيد الإجازات» و«الإجازات»، وبجانب كل منهما عدد سجلاته. أضف رصيد العضو من «إضافة رصيد الإجازات»، وسجّل إجازة من «إضافة الإجازات»؛ والعدد </w:t>
      </w:r>
      <w:r>
        <w:rPr>
          <w:rFonts w:ascii="Lora" w:hAnsi="Lora" w:cs="Noto Naskh Arabic" w:eastAsia="Noto Naskh Arabic"/>
          <w:rtl w:val="false"/>
        </w:rPr>
        <w:t xml:space="preserve">0</w:t>
      </w:r>
      <w:r>
        <w:rPr>
          <w:rFonts w:ascii="Lora" w:hAnsi="Lora" w:cs="Noto Naskh Arabic" w:eastAsia="Noto Naskh Arabic"/>
          <w:rtl/>
        </w:rPr>
        <w:t xml:space="preserve"> يعني أنه لا يوجد سجل بعد.</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«حسابات البريد»</w:t>
      </w:r>
    </w:p>
    <w:p>
      <w:pPr>
        <w:bidi/>
        <w:spacing w:before="0" w:after="240" w:line="276"/>
      </w:pPr>
      <w:r>
        <w:rPr>
          <w:rFonts w:ascii="Lora" w:hAnsi="Lora" w:cs="Noto Naskh Arabic" w:eastAsia="Noto Naskh Arabic"/>
          <w:rtl/>
        </w:rPr>
        <w:t xml:space="preserve">لإنشاء بريد للعضو، اكتب «الجزء المحلي» واختر «النطاق»، ثم اضغط «إنشاء»؛ ويظهر الصندوق الجديد تحت «صناديق البريد». كلمة مرور صندوق البريد هي نفسها كلمة مرور تسجيل دخول العضو.</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«ساعات العمل»</w:t>
      </w:r>
    </w:p>
    <w:p>
      <w:pPr>
        <w:bidi/>
        <w:spacing w:before="0" w:after="240" w:line="276"/>
      </w:pPr>
      <w:r>
        <w:rPr>
          <w:rFonts w:ascii="Lora" w:hAnsi="Lora" w:cs="Noto Naskh Arabic" w:eastAsia="Noto Naskh Arabic"/>
          <w:rtl/>
        </w:rPr>
        <w:t xml:space="preserve">يحدد هذا التبويب التعيين الذي تُحسب عليه ساعات العمل من البصمات. اترك «تلقائي» في الغالب، أو اختر تعيينًا محددًا وحدّد تاريخ «يسري اعتبارًا من». وإذا ظهر «ليس له منصب أو وردية» فأكمل التعيين أولًا.</w:t>
      </w:r>
    </w:p>
    <w:p>
      <w:pPr>
        <w:keepNext/>
        <w:bidi/>
        <w:spacing w:before="120" w:after="40"/>
        <w:jc w:val="center"/>
      </w:pPr>
      <w:r>
        <w:drawing>
          <wp:inline distT="0" distB="0" distL="0" distR="0">
            <wp:extent cx="129540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295400"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«الإشعارات»</w:t>
      </w:r>
    </w:p>
    <w:p>
      <w:pPr>
        <w:bidi/>
        <w:spacing w:before="0" w:after="240" w:line="276"/>
      </w:pPr>
      <w:r>
        <w:rPr>
          <w:rFonts w:ascii="Lora" w:hAnsi="Lora" w:cs="Noto Naskh Arabic" w:eastAsia="Noto Naskh Arabic"/>
          <w:rtl/>
        </w:rPr>
        <w:t xml:space="preserve">لكل نوع إشعار مفاتيح لأربع قنوات: «داخل التطبيق» و«فوري» و«البريد» و«واتساب». غيّر المفاتيح لتخصيص ما يصل العضو، وفعّل «ساعات الهدوء» لتأجيل الإشعارات الخارجية. وتعيد «إعادة كل التخصيصات» إعدادات المؤسسة.</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«الجلسات»</w:t>
      </w:r>
    </w:p>
    <w:p>
      <w:pPr>
        <w:bidi/>
        <w:spacing w:before="0" w:after="240" w:line="276"/>
      </w:pPr>
      <w:r>
        <w:rPr>
          <w:rFonts w:ascii="Lora" w:hAnsi="Lora" w:cs="Noto Naskh Arabic" w:eastAsia="Noto Naskh Arabic"/>
          <w:rtl/>
        </w:rPr>
        <w:t xml:space="preserve">راجع هنا «الأجهزة النشطة» و«آخر نشاط» و«سياسة الجلسات» للعضو. وعند فقدان جهاز أو الشك في دخول غير مصرّح به، اضغط «تسجيل الخروج من كل مكان»؛ فينتهي الوصول فورًا ويُبلَّغ العضو بالبريد.</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«التحقق بخطوتين»</w:t>
      </w:r>
    </w:p>
    <w:p>
      <w:pPr>
        <w:bidi/>
        <w:spacing w:before="0" w:after="240" w:line="276"/>
      </w:pPr>
      <w:r>
        <w:rPr>
          <w:rFonts w:ascii="Lora" w:hAnsi="Lora" w:cs="Noto Naskh Arabic" w:eastAsia="Noto Naskh Arabic"/>
          <w:rtl/>
        </w:rPr>
        <w:t xml:space="preserve">يبيّن أعلى التبويب هل التحقق بخطوتين مفعّل للعضو. وإذا فقد هاتفه، فاكتب «السبب» ثم اضغط «إعادة تعيين التحقق بخطوتين»؛ فيُزال تطبيق المصادقة ورموز الاسترداد ويُسجَّل خروجه من كل مكان، ويُحفظ الإجراء في «سجل التدقيق».</w:t>
      </w:r>
    </w:p>
    <w:p>
      <w:pPr>
        <w:keepNext/>
        <w:bidi/>
        <w:spacing w:before="120" w:after="40"/>
        <w:jc w:val="center"/>
      </w:pPr>
      <w:r>
        <w:drawing>
          <wp:inline distT="0" distB="0" distL="0" distR="0">
            <wp:extent cx="5943600" cy="518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5181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3.19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ملف الموظف التجريبي — تبويب «الأدوار»</w:t>
      </w:r>
    </w:p>
    <w:p>
      <w:pPr>
        <w:bidi/>
        <w:spacing w:before="0" w:after="240" w:line="276"/>
      </w:pPr>
      <w:r>
        <w:rPr>
          <w:rFonts w:ascii="Lora" w:hAnsi="Lora" w:cs="Noto Naskh Arabic" w:eastAsia="Noto Naskh Arabic"/>
          <w:rtl/>
        </w:rPr>
        <w:t xml:space="preserve">يسرد هذا التبويب الأدوار التي يحملها العضو، وتحت كل دور السجل الذي يسري عليه. هنا يظهر للعضو التجريبي دورا «</w:t>
      </w:r>
      <w:r>
        <w:rPr>
          <w:rFonts w:ascii="Lora" w:hAnsi="Lora" w:cs="Noto Naskh Arabic" w:eastAsia="Noto Naskh Arabic"/>
          <w:rtl w:val="false"/>
        </w:rPr>
        <w:t xml:space="preserve">Own Member</w:t>
      </w:r>
      <w:r>
        <w:rPr>
          <w:rFonts w:ascii="Lora" w:hAnsi="Lora" w:cs="Noto Naskh Arabic" w:eastAsia="Noto Naskh Arabic"/>
          <w:rtl/>
        </w:rPr>
        <w:t xml:space="preserve">» و«</w:t>
      </w:r>
      <w:r>
        <w:rPr>
          <w:rFonts w:ascii="Lora" w:hAnsi="Lora" w:cs="Noto Naskh Arabic" w:eastAsia="Noto Naskh Arabic"/>
          <w:rtl w:val="false"/>
        </w:rPr>
        <w:t xml:space="preserve">Own Members</w:t>
      </w:r>
      <w:r>
        <w:rPr>
          <w:rFonts w:ascii="Lora" w:hAnsi="Lora" w:cs="Noto Naskh Arabic" w:eastAsia="Noto Naskh Arabic"/>
          <w:rtl/>
        </w:rPr>
        <w:t xml:space="preserve">» على سجله هو فقط. راجعه للتأكد من صلاحيات العضو.</w:t>
      </w:r>
    </w:p>
    <w:p>
      <w:pPr>
        <w:pageBreakBefore/>
        <w:spacing w:before="0" w:after="0"/>
      </w:pPr>
    </w:p>
    <w:p>
      <w:pPr>
        <w:pStyle w:val="Heading2"/>
        <w:keepNext/>
        <w:bidi/>
      </w:pPr>
      <w:bookmarkStart w:name="kos_toc_22" w:id="1"/>
      <w:r>
        <w:rPr>
          <w:rFonts w:ascii="Lora" w:hAnsi="Lora" w:cs="Noto Naskh Arabic" w:eastAsia="Noto Naskh Arabic"/>
        </w:rPr>
        <w:t xml:space="preserve">3.4</w:t>
      </w:r>
      <w:r>
        <w:rPr>
          <w:rtl/>
        </w:rPr>
        <w:t xml:space="preserve">  </w:t>
      </w:r>
      <w:r>
        <w:rPr>
          <w:rFonts w:ascii="Lora" w:hAnsi="Lora" w:cs="Noto Naskh Arabic" w:eastAsia="Noto Naskh Arabic"/>
          <w:rtl/>
        </w:rPr>
        <w:t xml:space="preserve">المناصب</w:t>
      </w:r>
      <w:bookmarkEnd w:id="1"/>
    </w:p>
    <w:p>
      <w:pPr>
        <w:bidi/>
        <w:spacing w:after="80" w:line="276"/>
      </w:pPr>
      <w:r>
        <w:rPr>
          <w:rFonts w:ascii="Lora" w:hAnsi="Lora" w:cs="Noto Naskh Arabic" w:eastAsia="Noto Naskh Arabic"/>
          <w:rtl/>
        </w:rPr>
        <w:t xml:space="preserve">المنصب وظيفة مثل مدير الموارد البشرية. تحدد فيه المنصب الذي يتبعه، وقسمه وموقعه ودرجته؛ ويحدد التعيين من يشغله.</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عرّف الوظيفة مرة واحدة، ثم تابع من يشغلها، أو إن كانت شاغرة.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«القوى العاملة» / «المناصب».</w:t>
      </w:r>
    </w:p>
    <w:p>
      <w:pPr>
        <w:keepNext/>
        <w:bidi/>
        <w:spacing w:before="120" w:after="40"/>
        <w:jc w:val="center"/>
      </w:pPr>
      <w:r>
        <w:drawing>
          <wp:inline distT="0" distB="0" distL="0" distR="0">
            <wp:extent cx="59436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8195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المناصب: نموذج من بيئة الاختبار؛ لم يُحفظ</w:t>
      </w:r>
    </w:p>
    <w:p>
      <w:pPr>
        <w:bidi/>
        <w:spacing w:before="0" w:after="240" w:line="276"/>
      </w:pPr>
      <w:r>
        <w:rPr>
          <w:rFonts w:ascii="Lora" w:hAnsi="Lora" w:cs="Noto Naskh Arabic" w:eastAsia="Noto Naskh Arabic"/>
          <w:rtl/>
        </w:rPr>
        <w:t xml:space="preserve">نموذج منصب جديد فارغ. في العمود الجانبي، «الرمز» و«الاسم» عليهما نجمة، أي إلزاميان؛ أما «المدير» و«الوحدة» و«الموقع» و«الوردية» و«مستوى الأقدمية» فاختيارية. يعرض «الأعضاء النشطون» من يشغل المنصب، وهو «فارغ» هنا لأن النموذج جديد. اضغط «إنشاء» للحفظ.</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المنصب؟</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والاسم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مثل </w:t>
            </w:r>
            <w:r>
              <w:rPr>
                <w:rFonts w:ascii="Lora" w:hAnsi="Lora" w:cs="Noto Naskh Arabic" w:eastAsia="Noto Naskh Arabic"/>
                <w:sz w:val="20"/>
                <w:szCs w:val="20"/>
                <w:rtl w:val="false"/>
              </w:rPr>
              <w:t xml:space="preserve">HZN-P-01</w:t>
            </w:r>
            <w:r>
              <w:rPr>
                <w:rFonts w:ascii="Lora" w:hAnsi="Lora" w:cs="Noto Naskh Arabic" w:eastAsia="Noto Naskh Arabic"/>
                <w:sz w:val="20"/>
                <w:szCs w:val="20"/>
                <w:rtl/>
              </w:rPr>
              <w:t xml:space="preserve"> مدير الموارد البشرية.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المدير</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المنصب الذي يتبعه هذا المنصب؛ ومنه تُبنى شجرة الهيكل الوظيفي.</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الوصف الوظيفي</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المهام والمسؤوليات؛ تختاره من قائمة الأوصاف أو تكتب وصفاً جديداً.</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الوحدة والموقع</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القسم ومكان العمل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الوردية والمستوى الوظيفي</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دوام الوظيفة ودرجتها في سلم الراتب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سياق التخطيط</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خطة أو مشروع أو برنامج ترتبط به الوظيفة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bl>
    <w:p>
      <w:pPr>
        <w:spacing w:after="120"/>
      </w:pPr>
    </w:p>
    <w:p>
      <w:pPr>
        <w:pStyle w:val="Heading3"/>
        <w:keepNext/>
        <w:bidi/>
      </w:pPr>
      <w:r>
        <w:rPr>
          <w:rFonts w:ascii="Lora" w:hAnsi="Lora" w:cs="Noto Naskh Arabic" w:eastAsia="Noto Naskh Arabic"/>
        </w:rPr>
        <w:t xml:space="preserve">3.4.1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«شجرة»: ابحث بالمنصب أو الرمز أو الشخص، وسّع الفروع أو اطوِها، واختر «إظهار هذا الفرع فقط».</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كل بطاقة في الشجرة تبيّن شاغل المنصب أو «شاغر»، وعدد المناصب التابعة.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يعرض النظام شاغلي المنصب الحاليين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rtl/>
        </w:rPr>
        <w:t xml:space="preserve">.</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عرّف الوظيفة، ثم اختر قسمها وموقعها، ثم عيّن موظفاً فيها. السهم المتقطع المفتوح يعني الخطوة التالية التي تنفذها أنت، لا معالجة تلقائية. فإنشاء المنصب وحده لا يعيّن أحداً فيه.</w:t>
      </w:r>
    </w:p>
    <w:p>
      <w:pPr>
        <w:pStyle w:val="Heading3"/>
        <w:keepNext/>
        <w:bidi/>
      </w:pPr>
      <w:r>
        <w:rPr>
          <w:rFonts w:ascii="Lora" w:hAnsi="Lora" w:cs="Noto Naskh Arabic" w:eastAsia="Noto Naskh Arabic"/>
        </w:rPr>
        <w:t xml:space="preserve">3.4.2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جهّز القسم والموقع إن أردت ربطهما. افتح «المناصب» وتأكد أن الوظيفة غير موجودة.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«مدير الموارد البشرية» برمز </w:t>
      </w:r>
      <w:r>
        <w:rPr>
          <w:rFonts w:ascii="Lora" w:hAnsi="Lora" w:cs="Noto Naskh Arabic" w:eastAsia="Noto Naskh Arabic"/>
          <w:rtl w:val="false"/>
        </w:rPr>
        <w:t xml:space="preserve">HZN-P-01</w:t>
      </w:r>
      <w:r>
        <w:rPr>
          <w:rFonts w:ascii="Lora" w:hAnsi="Lora" w:cs="Noto Naskh Arabic" w:eastAsia="Noto Naskh Arabic"/>
          <w:rtl/>
        </w:rPr>
        <w:t xml:space="preserve">، واختر قسم الموارد البشرية والمقر الرئيسي بدمشق، ثم 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أعد فتح المنصب وتحقق من روابطه، ثم افتح الشجرة. إنشاء المنصب لا يعيّن سارة فيه.</w:t>
      </w:r>
    </w:p>
    <w:p>
      <w:pPr>
        <w:keepNext/>
        <w:bidi/>
        <w:spacing w:before="120" w:after="40"/>
        <w:jc w:val="center"/>
      </w:pPr>
      <w:r>
        <w:drawing>
          <wp:inline distT="0" distB="0" distL="0" distR="0">
            <wp:extent cx="59436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8195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«التأهيل والتوجيه» كاملاً؛ نموذج غير محفوظ</w:t>
      </w:r>
    </w:p>
    <w:p>
      <w:pPr>
        <w:bidi/>
        <w:spacing w:before="0" w:after="240" w:line="276"/>
      </w:pPr>
      <w:r>
        <w:rPr>
          <w:rFonts w:ascii="Lora" w:hAnsi="Lora" w:cs="Noto Naskh Arabic" w:eastAsia="Noto Naskh Arabic"/>
          <w:rtl/>
        </w:rPr>
        <w:t xml:space="preserve">تبويب «التأهيل والتوجيه» مفتوحاً في نموذج المنصب. أرفق مواد تعرّف بالوظيفة عبر «تحميل» لرفع ملف، أو «إضافة الرابط» لرابط؛ وتُعرض في الجدول بأعمدة «المحتوى» و«اسم الملف» و«الجمهور المستهدف» و«النوع». الجدول فارغ لأن النموذج جديد.</w:t>
      </w:r>
    </w:p>
    <w:p>
      <w:pPr>
        <w:pageBreakBefore/>
        <w:spacing w:before="0" w:after="0"/>
      </w:pPr>
    </w:p>
    <w:p>
      <w:pPr>
        <w:pStyle w:val="Heading2"/>
        <w:keepNext/>
        <w:bidi/>
      </w:pPr>
      <w:bookmarkStart w:name="kos_toc_23" w:id="1"/>
      <w:r>
        <w:rPr>
          <w:rFonts w:ascii="Lora" w:hAnsi="Lora" w:cs="Noto Naskh Arabic" w:eastAsia="Noto Naskh Arabic"/>
        </w:rPr>
        <w:t xml:space="preserve">3.5</w:t>
      </w:r>
      <w:r>
        <w:rPr>
          <w:rtl/>
        </w:rPr>
        <w:t xml:space="preserve">  </w:t>
      </w:r>
      <w:r>
        <w:rPr>
          <w:rFonts w:ascii="Lora" w:hAnsi="Lora" w:cs="Noto Naskh Arabic" w:eastAsia="Noto Naskh Arabic"/>
          <w:rtl/>
        </w:rPr>
        <w:t xml:space="preserve">التعيينات</w:t>
      </w:r>
      <w:bookmarkEnd w:id="1"/>
    </w:p>
    <w:p>
      <w:pPr>
        <w:bidi/>
        <w:spacing w:after="80" w:line="276"/>
      </w:pPr>
      <w:r>
        <w:rPr>
          <w:rFonts w:ascii="Lora" w:hAnsi="Lora" w:cs="Noto Naskh Arabic" w:eastAsia="Noto Naskh Arabic"/>
          <w:rtl/>
        </w:rPr>
        <w:t xml:space="preserve">التعيين يسجل من يشغل المنصب، ومنذ متى، وبأي عقد وراتب ووردية.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عند انضمام سارة أو انتقالها إلى وظيفة أخرى. يحفظ التعيين وظائفها وتواريخها منفصلة عن ملفها الشخصي.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«القوى العاملة» / «التعيينات».</w:t>
      </w:r>
    </w:p>
    <w:p>
      <w:pPr>
        <w:keepNext/>
        <w:bidi/>
        <w:spacing w:before="120" w:after="40"/>
        <w:jc w:val="center"/>
      </w:pPr>
      <w:r>
        <w:drawing>
          <wp:inline distT="0" distB="0" distL="0" distR="0">
            <wp:extent cx="594360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2198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التعيينات: نموذج من بيئة الاختبار؛ لم يُحفظ</w:t>
      </w:r>
    </w:p>
    <w:p>
      <w:pPr>
        <w:bidi/>
        <w:spacing w:before="0" w:after="240" w:line="276"/>
      </w:pPr>
      <w:r>
        <w:rPr>
          <w:rFonts w:ascii="Lora" w:hAnsi="Lora" w:cs="Noto Naskh Arabic" w:eastAsia="Noto Naskh Arabic"/>
          <w:rtl/>
        </w:rPr>
        <w:t xml:space="preserve">نموذج تعيين جديد. في العمود الجانبي، الحقلان «العضو» و«المنصب» عليهما نجمة، أي إلزاميان، ويحددان من يشغل أي وظيفة. املأ معهما «تاريخ البدء» و«نوع التوظيف» و«نوع العقد»؛ و«الحالة» تظهر «نشط». اترك «تاريخ الإنهاء» و«تاريخ الإيقاف» فارغين لتعيين جديد.</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التعيين؟</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الشخص والوظيفة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العضو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والمنصب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العقد</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نوع التوظيف: موظف، مقاول، متطوع، متدرب، قائم بأعمال، عند الطلب. نوع العقد: دائم، محدد المدة، مؤقت.</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الفترة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تاريخ البدء وتاريخ النهاية، وفترة التجربة وتاريخ انتهائها.</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الراتب</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الراتب والعملة ومستوى الخبرة.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الوقت</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الوردية وتجاوزها، ومجموعات العطل وتجاوزها.</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الحالة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نشط، متوقف، منتهي، مكتمل؛ مع تاريخ الإيقاف أو الإنهاء وسببه.</w:t>
            </w:r>
          </w:p>
        </w:tc>
      </w:tr>
    </w:tbl>
    <w:p>
      <w:pPr>
        <w:spacing w:after="120"/>
      </w:pPr>
    </w:p>
    <w:p>
      <w:pPr>
        <w:pStyle w:val="Heading3"/>
        <w:keepNext/>
        <w:bidi/>
      </w:pPr>
      <w:r>
        <w:rPr>
          <w:rFonts w:ascii="Lora" w:hAnsi="Lora" w:cs="Noto Naskh Arabic" w:eastAsia="Noto Naskh Arabic"/>
        </w:rPr>
        <w:t xml:space="preserve">3.5.1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القائمة جدولاً، أو لوحة كانبان حسب الحالة، أو تقويماً أو خطاً زمنياً حسب تواريخ البدء والنهاية.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ابدأ التعيين من ملف العضو باختيار «إضافة تعيين».</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حفظ التعيين يحدّث مناصب العضو النشطة وشاغلي المنصب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rtl/>
        </w:rPr>
        <w:t xml:space="preserve">.</w:t>
      </w:r>
    </w:p>
    <w:p>
      <w:pPr>
        <w:keepNext/>
        <w:bidi/>
        <w:spacing w:before="120" w:after="40"/>
        <w:jc w:val="center"/>
      </w:pPr>
      <w:r>
        <w:drawing>
          <wp:inline distT="0" distB="0" distL="0" distR="0">
            <wp:extent cx="2476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21431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جهّز العضو والمنصب أولاً، ثم احفظ التعيين، ثم راجع فترته وورديته.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3.5.2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جهّز سجل سارة ومنصب مدير الموارد البشرية، أو ابحث عنهما.</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تعييناً: سارة، مدير الموارد البشرية، «موظف»، «دائم»، وتاريخ البدء الفعلي. اترك الحالة «نشط» واحفظ.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أعد الفتح وتحقق من الشخص والمنصب والفترة والحالة. عند تغيّر الوظيفة، أنهِ التعيين القديم وأضف جديداً؛ لا تنشئ عضواً آخر.</w:t>
      </w:r>
    </w:p>
    <w:p>
      <w:pPr>
        <w:keepNext/>
        <w:bidi/>
        <w:spacing w:before="120" w:after="40"/>
        <w:jc w:val="center"/>
      </w:pPr>
      <w:r>
        <w:drawing>
          <wp:inline distT="0" distB="0" distL="0" distR="0">
            <wp:extent cx="594360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62198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«التأهيل والتوجيه» كاملاً؛ نموذج غير محفوظ</w:t>
      </w:r>
    </w:p>
    <w:p>
      <w:pPr>
        <w:bidi/>
        <w:spacing w:before="0" w:after="240" w:line="276"/>
      </w:pPr>
      <w:r>
        <w:rPr>
          <w:rFonts w:ascii="Lora" w:hAnsi="Lora" w:cs="Noto Naskh Arabic" w:eastAsia="Noto Naskh Arabic"/>
          <w:rtl/>
        </w:rPr>
        <w:t xml:space="preserve">تبويب «التأهيل والتوجيه» مفتوحاً في نموذج التعيين. أرفق مواد خاصة بهذا التعيين عبر «تحميل» أو «إضافة الرابط»، وتُعرض في الجدول بأعمدة «المحتوى» و«اسم الملف» و«الجمهور المستهدف» و«النوع». بيانات التعيين نفسها تبقى في العمود الجانبي.</w:t>
      </w:r>
    </w:p>
    <w:p>
      <w:pPr>
        <w:pageBreakBefore/>
        <w:spacing w:before="0" w:after="0"/>
      </w:pPr>
    </w:p>
    <w:p>
      <w:pPr>
        <w:pStyle w:val="Heading2"/>
        <w:keepNext/>
        <w:bidi/>
      </w:pPr>
      <w:bookmarkStart w:name="kos_toc_24" w:id="1"/>
      <w:r>
        <w:rPr>
          <w:rFonts w:ascii="Lora" w:hAnsi="Lora" w:cs="Noto Naskh Arabic" w:eastAsia="Noto Naskh Arabic"/>
        </w:rPr>
        <w:t xml:space="preserve">3.6</w:t>
      </w:r>
      <w:r>
        <w:rPr>
          <w:rtl/>
        </w:rPr>
        <w:t xml:space="preserve">  </w:t>
      </w:r>
      <w:r>
        <w:rPr>
          <w:rFonts w:ascii="Lora" w:hAnsi="Lora" w:cs="Noto Naskh Arabic" w:eastAsia="Noto Naskh Arabic"/>
          <w:rtl/>
        </w:rPr>
        <w:t xml:space="preserve">الوحدات التنظيمية</w:t>
      </w:r>
      <w:bookmarkEnd w:id="1"/>
    </w:p>
    <w:p>
      <w:pPr>
        <w:bidi/>
        <w:spacing w:after="80" w:line="276"/>
      </w:pPr>
      <w:r>
        <w:rPr>
          <w:rFonts w:ascii="Lora" w:hAnsi="Lora" w:cs="Noto Naskh Arabic" w:eastAsia="Noto Naskh Arabic"/>
          <w:rtl/>
        </w:rPr>
        <w:t xml:space="preserve">الوحدة التنظيمية قسم أو إدارة. حقل «يتبع ل» يضعها في شجرة الهيكل. وهي تحدد الجهة التي تتبعها الوظيفة، لا مكان العمل.</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توضح الهيكل مع توسع الفريق. في شركة الأفق، تتبع الموارد البشرية الإدارة العامة.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«الأساسية» / «الوحدات التنظيمية».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الوحدات التنظيمية: نموذج من بيئة الاختبار؛ لم يُحفظ</w:t>
      </w:r>
    </w:p>
    <w:p>
      <w:pPr>
        <w:bidi/>
        <w:spacing w:before="0" w:after="240" w:line="276"/>
      </w:pPr>
      <w:r>
        <w:rPr>
          <w:rFonts w:ascii="Lora" w:hAnsi="Lora" w:cs="Noto Naskh Arabic" w:eastAsia="Noto Naskh Arabic"/>
          <w:rtl/>
        </w:rPr>
        <w:t xml:space="preserve">نموذج وحدة تنظيمية جديدة. «الرمز» و«الاسم» و«النوع» عليها نجمة، أي إلزامية. اختر في «يتبع ل» الوحدة الأم لتظهر هذه الوحدة تحتها في الشجرة، و«الوردية» اختيارية. اضغط «إنشاء» للحفظ.</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الوحدة؟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والاسم والنوع</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الأنواع يعرّفها مسؤول المؤسسة، مثل إدارة أو قسم.</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يتبع ل</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الوحدة الأم، مثل </w:t>
            </w:r>
            <w:r>
              <w:rPr>
                <w:rFonts w:ascii="Lora" w:hAnsi="Lora" w:cs="Noto Naskh Arabic" w:eastAsia="Noto Naskh Arabic"/>
                <w:sz w:val="20"/>
                <w:szCs w:val="20"/>
                <w:rtl w:val="false"/>
              </w:rPr>
              <w:t xml:space="preserve">HZN-GM</w:t>
            </w:r>
            <w:r>
              <w:rPr>
                <w:rFonts w:ascii="Lora" w:hAnsi="Lora" w:cs="Noto Naskh Arabic" w:eastAsia="Noto Naskh Arabic"/>
                <w:sz w:val="20"/>
                <w:szCs w:val="20"/>
                <w:rtl/>
              </w:rPr>
              <w:t xml:space="preserve"> للموارد البشرية.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الوردية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تُورث من الوحدة الأم، أو تُستبدل بها وردية خاصة.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نظرة عامة والتأهيل والتوجيه</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وصف الوحدة، ومواد تعريف الموظف الجديد بها.</w:t>
            </w:r>
          </w:p>
        </w:tc>
      </w:tr>
    </w:tbl>
    <w:p>
      <w:pPr>
        <w:spacing w:after="120"/>
      </w:pPr>
    </w:p>
    <w:p>
      <w:pPr>
        <w:pStyle w:val="Heading3"/>
        <w:keepNext/>
        <w:bidi/>
      </w:pPr>
      <w:r>
        <w:rPr>
          <w:rFonts w:ascii="Lora" w:hAnsi="Lora" w:cs="Noto Naskh Arabic" w:eastAsia="Noto Naskh Arabic"/>
        </w:rPr>
        <w:t xml:space="preserve">3.6.1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«شجرة» مع البحث؛ كل بطاقة تبين المناصب والموظفين والشواغر.</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«مع الفروع» أو «بدون الفروع»: لتحديد إن كانت الأعداد تشمل الوحدات التابعة.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«تجاوز» لاستبدال الوردية الموروثة، و«إعادة تعيين» لاستعادتها.</w:t>
      </w:r>
    </w:p>
    <w:p>
      <w:pPr>
        <w:keepNext/>
        <w:bidi/>
        <w:spacing w:before="120" w:after="40"/>
        <w:jc w:val="center"/>
      </w:pPr>
      <w:r>
        <w:drawing>
          <wp:inline distT="0" distB="0" distL="0" distR="0">
            <wp:extent cx="2476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476500" cy="22288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أنشئ الإدارة العامة، ثم أضف الموارد البشرية تحتها، ثم اربط بها منصب مدير الموارد البشرية من حقل «الوحدة» في صفحة المنصب.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3.6.2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«الوحدات التنظيمية». إن لم تكن الإدارة العامة موجودة، أضفها برمز </w:t>
      </w:r>
      <w:r>
        <w:rPr>
          <w:rFonts w:ascii="Lora" w:hAnsi="Lora" w:cs="Noto Naskh Arabic" w:eastAsia="Noto Naskh Arabic"/>
          <w:rtl w:val="false"/>
        </w:rPr>
        <w:t xml:space="preserve">HZN-GM</w:t>
      </w:r>
      <w:r>
        <w:rPr>
          <w:rFonts w:ascii="Lora" w:hAnsi="Lora" w:cs="Noto Naskh Arabic" w:eastAsia="Noto Naskh Arabic"/>
          <w:rtl/>
        </w:rPr>
        <w:t xml:space="preserve"> واختر نوعها ثم احفظ.</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«الموارد البشرية» برمز </w:t>
      </w:r>
      <w:r>
        <w:rPr>
          <w:rFonts w:ascii="Lora" w:hAnsi="Lora" w:cs="Noto Naskh Arabic" w:eastAsia="Noto Naskh Arabic"/>
          <w:rtl w:val="false"/>
        </w:rPr>
        <w:t xml:space="preserve">HZN-HR</w:t>
      </w:r>
      <w:r>
        <w:rPr>
          <w:rFonts w:ascii="Lora" w:hAnsi="Lora" w:cs="Noto Naskh Arabic" w:eastAsia="Noto Naskh Arabic"/>
          <w:rtl/>
        </w:rPr>
        <w:t xml:space="preserve">، واختر النوع، والإدارة العامة في «يتبع ل»، ثم 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افتح الشجرة وتأكد أن الموارد البشرية تحت الإدارة العامة. ربط المنصب بالوحدة اختياري ولا يغني عن تعيين سارة.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«التأهيل والتوجيه» كاملاً؛ نموذج غير محفوظ</w:t>
      </w:r>
    </w:p>
    <w:p>
      <w:pPr>
        <w:bidi/>
        <w:spacing w:before="0" w:after="240" w:line="276"/>
      </w:pPr>
      <w:r>
        <w:rPr>
          <w:rFonts w:ascii="Lora" w:hAnsi="Lora" w:cs="Noto Naskh Arabic" w:eastAsia="Noto Naskh Arabic"/>
          <w:rtl/>
        </w:rPr>
        <w:t xml:space="preserve">تبويب «التأهيل والتوجيه» مفتوحاً في نموذج الوحدة التنظيمية، بالأزرار نفسها: «تحميل» لرفع ملف، و«إضافة الرابط» لرابط. استخدمه لمواد تعرّف بالقسم إن احتجت؛ فهو اختياري، والحقول الأساسية للوحدة في العمود الجانبي.</w:t>
      </w:r>
    </w:p>
    <w:p>
      <w:pPr>
        <w:pageBreakBefore/>
        <w:spacing w:before="0" w:after="0"/>
      </w:pPr>
    </w:p>
    <w:p>
      <w:pPr>
        <w:pStyle w:val="Heading2"/>
        <w:keepNext/>
        <w:bidi/>
      </w:pPr>
      <w:bookmarkStart w:name="kos_toc_25" w:id="1"/>
      <w:r>
        <w:rPr>
          <w:rFonts w:ascii="Lora" w:hAnsi="Lora" w:cs="Noto Naskh Arabic" w:eastAsia="Noto Naskh Arabic"/>
        </w:rPr>
        <w:t xml:space="preserve">3.7</w:t>
      </w:r>
      <w:r>
        <w:rPr>
          <w:rtl/>
        </w:rPr>
        <w:t xml:space="preserve">  </w:t>
      </w:r>
      <w:r>
        <w:rPr>
          <w:rFonts w:ascii="Lora" w:hAnsi="Lora" w:cs="Noto Naskh Arabic" w:eastAsia="Noto Naskh Arabic"/>
          <w:rtl/>
        </w:rPr>
        <w:t xml:space="preserve">النقاط الجغرافية</w:t>
      </w:r>
      <w:bookmarkEnd w:id="1"/>
    </w:p>
    <w:p>
      <w:pPr>
        <w:bidi/>
        <w:spacing w:after="80" w:line="276"/>
      </w:pPr>
      <w:r>
        <w:rPr>
          <w:rFonts w:ascii="Lora" w:hAnsi="Lora" w:cs="Noto Naskh Arabic" w:eastAsia="Noto Naskh Arabic"/>
          <w:rtl/>
        </w:rPr>
        <w:t xml:space="preserve">النقطة الجغرافية مكان عمل، مثل مكتب أو فرع، بعنوانه ونقطته على الخريطة. ويمكن أن يتبع موقعاً آخر.</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تفصل المكان عن القسم: قسمان في مقر دمشق، أو قسم واحد في عدة مواقع.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«الأساسية» / «النقاط الجغرافية».</w:t>
      </w:r>
    </w:p>
    <w:p>
      <w:pPr>
        <w:keepNext/>
        <w:bidi/>
        <w:spacing w:before="120" w:after="40"/>
        <w:jc w:val="center"/>
      </w:pPr>
      <w:r>
        <w:drawing>
          <wp:inline distT="0" distB="0" distL="0" distR="0">
            <wp:extent cx="59436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038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3.29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النقاط الجغرافية: نموذج من بيئة الاختبار؛ لم يُحفظ</w:t>
      </w:r>
    </w:p>
    <w:p>
      <w:pPr>
        <w:bidi/>
        <w:spacing w:before="0" w:after="240" w:line="276"/>
      </w:pPr>
      <w:r>
        <w:rPr>
          <w:rFonts w:ascii="Lora" w:hAnsi="Lora" w:cs="Noto Naskh Arabic" w:eastAsia="Noto Naskh Arabic"/>
          <w:rtl/>
        </w:rPr>
        <w:t xml:space="preserve">نموذج موقع جديد. الحقول ذات النجمة إلزامية: «الرمز» و«الاسم» و«النوع» و«البلد» و«المحافظة» و«المدينة» و«العنوان». حقل «الموقع» يظهر «لا موقع» إلى أن تحدد النقطة بزر «فتح». أما «يتبع ل» و«الوردية» فاختياريان، وفي الأعلى ثلاثة تبويبات إضافية.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الموقع؟</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الأساسية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والاسم والنوع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الموقع الأم والوردية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العنوان</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البلد والمحافظة والمدينة والعنوان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ونقطة على الخريطة.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المعلومات الأساسية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الملكية، المساحة بالمتر المربع، ملف العقد.</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المساحات المستثمرة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الغرف: النوع والرمز والطابق والسعة والمساحة، والتجهيزات مثل الشاشة وجهاز العرض.</w:t>
            </w:r>
          </w:p>
        </w:tc>
      </w:tr>
    </w:tbl>
    <w:p>
      <w:pPr>
        <w:spacing w:after="120"/>
      </w:pPr>
    </w:p>
    <w:p>
      <w:pPr>
        <w:pStyle w:val="Heading3"/>
        <w:keepNext/>
        <w:bidi/>
      </w:pPr>
      <w:r>
        <w:rPr>
          <w:rFonts w:ascii="Lora" w:hAnsi="Lora" w:cs="Noto Naskh Arabic" w:eastAsia="Noto Naskh Arabic"/>
        </w:rPr>
        <w:t xml:space="preserve">3.7.1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«خريطة» تُظهر المواقع بدبابيس، أو «شجرة» تُظهر المواقع وتوابعها.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البحث بالاسم أو الرمز أو المدينة أو العنوان، والتصفية بالنوع والبلد.</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عرّف مكان العمل، ثم راجع عنوانه، ثم اربطه بالمنصب من حقل «الموقع» في صفحة المنصب.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3.7.2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«النقاط الجغرافية» وابحث عن المقر الرئيسي بدمشق.</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إن لم يكن موجوداً، أضف </w:t>
      </w:r>
      <w:r>
        <w:rPr>
          <w:rFonts w:ascii="Lora" w:hAnsi="Lora" w:cs="Noto Naskh Arabic" w:eastAsia="Noto Naskh Arabic"/>
          <w:rtl w:val="false"/>
        </w:rPr>
        <w:t xml:space="preserve">HZN-DAM</w:t>
      </w:r>
      <w:r>
        <w:rPr>
          <w:rFonts w:ascii="Lora" w:hAnsi="Lora" w:cs="Noto Naskh Arabic" w:eastAsia="Noto Naskh Arabic"/>
          <w:rtl/>
        </w:rPr>
        <w:t xml:space="preserve"> مع الاسم والنوع والبلد والمحافظة والمدينة والعنوان، وحدد النقطة على الخريطة، ثم احفظ. لا تختر موقعاً أماً إلا إذا كان هذا الموقع يتبع موقعاً آخر.</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افتح عرض الخريطة وتأكد من مكان الدبوس. اربط الموقع من صفحة المنصب؛ الموقع وحده لا يعيّن موظفاً.</w:t>
      </w:r>
    </w:p>
    <w:p>
      <w:pPr>
        <w:keepNext/>
        <w:bidi/>
        <w:spacing w:before="120" w:after="40"/>
        <w:jc w:val="center"/>
      </w:pPr>
      <w:r>
        <w:drawing>
          <wp:inline distT="0" distB="0" distL="0" distR="0">
            <wp:extent cx="59436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4038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«التأهيل والتوجيه» كاملاً؛ نموذج غير محفوظ</w:t>
      </w:r>
    </w:p>
    <w:p>
      <w:pPr>
        <w:bidi/>
        <w:spacing w:before="0" w:after="240" w:line="276"/>
      </w:pPr>
      <w:r>
        <w:rPr>
          <w:rFonts w:ascii="Lora" w:hAnsi="Lora" w:cs="Noto Naskh Arabic" w:eastAsia="Noto Naskh Arabic"/>
          <w:rtl/>
        </w:rPr>
        <w:t xml:space="preserve">تبويب «التأهيل والتوجيه» مفتوحاً في نموذج الموقع: «تحميل» لرفع ملف، و«إضافة الرابط» لرابط، مثل إرشادات الوصول إلى المكتب. وبجانبه تبويبا «المعلومات الأساسية» و«المساحات المستثمرة»؛ والتبويبات الثلاثة لا تحوي حقولاً إلزامية.</w:t>
      </w:r>
    </w:p>
    <w:p>
      <w:pPr>
        <w:keepNext/>
        <w:bidi/>
        <w:spacing w:before="120" w:after="40"/>
        <w:jc w:val="center"/>
      </w:pPr>
      <w:r>
        <w:drawing>
          <wp:inline distT="0" distB="0" distL="0" distR="0">
            <wp:extent cx="59436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038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«المعلومات الأساسية» كاملاً؛ نموذج غير محفوظ</w:t>
      </w:r>
    </w:p>
    <w:p>
      <w:pPr>
        <w:bidi/>
        <w:spacing w:before="0" w:after="240" w:line="276"/>
      </w:pPr>
      <w:r>
        <w:rPr>
          <w:rFonts w:ascii="Lora" w:hAnsi="Lora" w:cs="Noto Naskh Arabic" w:eastAsia="Noto Naskh Arabic"/>
          <w:rtl/>
        </w:rPr>
        <w:t xml:space="preserve">تبويب «المعلومات الأساسية» يضم قسم «معلومات» بثلاثة حقول بلا نجمة، أي اختيارية: «الملكية» تختارها من قائمة، و«المساحة» رقم بالمتر المربع، و«العقد» ملف ترفعه بأيقونة الرفع في طرف الحقل.</w:t>
      </w:r>
    </w:p>
    <w:p>
      <w:pPr>
        <w:keepNext/>
        <w:bidi/>
        <w:spacing w:before="120" w:after="40"/>
        <w:jc w:val="center"/>
      </w:pPr>
      <w:r>
        <w:drawing>
          <wp:inline distT="0" distB="0" distL="0" distR="0">
            <wp:extent cx="5943600" cy="403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40386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«المساحات المستثمرة» كاملاً؛ نموذج غير محفوظ</w:t>
      </w:r>
    </w:p>
    <w:p>
      <w:pPr>
        <w:bidi/>
        <w:spacing w:before="0" w:after="240" w:line="276"/>
      </w:pPr>
      <w:r>
        <w:rPr>
          <w:rFonts w:ascii="Lora" w:hAnsi="Lora" w:cs="Noto Naskh Arabic" w:eastAsia="Noto Naskh Arabic"/>
          <w:rtl/>
        </w:rPr>
        <w:t xml:space="preserve">تبويب «المساحات المستثمرة» يسرد المساحات التابعة لهذا الموقع، مثل الغرف. تظهر عبارة «لا توجد سجلات مرتبطة» لأن الموقع جديد؛ وتضيف مساحة بزر «إضافة عنصر». هذا التبويب اختياري.</w:t>
      </w:r>
    </w:p>
    <w:p>
      <w:pPr>
        <w:pageBreakBefore/>
        <w:spacing w:before="0" w:after="0"/>
      </w:pPr>
    </w:p>
    <w:p>
      <w:pPr>
        <w:pStyle w:val="Heading2"/>
        <w:keepNext/>
        <w:bidi/>
      </w:pPr>
      <w:bookmarkStart w:name="kos_toc_26" w:id="1"/>
      <w:r>
        <w:rPr>
          <w:rFonts w:ascii="Lora" w:hAnsi="Lora" w:cs="Noto Naskh Arabic" w:eastAsia="Noto Naskh Arabic"/>
        </w:rPr>
        <w:t xml:space="preserve">3.8</w:t>
      </w:r>
      <w:r>
        <w:rPr>
          <w:rtl/>
        </w:rPr>
        <w:t xml:space="preserve">  </w:t>
      </w:r>
      <w:r>
        <w:rPr>
          <w:rFonts w:ascii="Lora" w:hAnsi="Lora" w:cs="Noto Naskh Arabic" w:eastAsia="Noto Naskh Arabic"/>
          <w:rtl/>
        </w:rPr>
        <w:t xml:space="preserve">المجموعات</w:t>
      </w:r>
      <w:bookmarkEnd w:id="1"/>
    </w:p>
    <w:p>
      <w:pPr>
        <w:bidi/>
        <w:spacing w:after="80" w:line="276"/>
      </w:pPr>
      <w:r>
        <w:rPr>
          <w:rFonts w:ascii="Lora" w:hAnsi="Lora" w:cs="Noto Naskh Arabic" w:eastAsia="Noto Naskh Arabic"/>
          <w:rtl/>
        </w:rPr>
        <w:t xml:space="preserve">المجموعة فريق أو لجنة تجمع أعضاء من أقسام مختلفة، دون تغيير وظائفهم.</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مثلاً فريق تجهيز مكتب الأفق، أو لجنة تضم كل موظفي فرع حلب.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«القوى العاملة» / «المجموعات».</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المجموعات: نموذج غير محفوظ في بيئة الاختبار</w:t>
      </w:r>
    </w:p>
    <w:p>
      <w:pPr>
        <w:bidi/>
        <w:spacing w:before="0" w:after="240" w:line="276"/>
      </w:pPr>
      <w:r>
        <w:rPr>
          <w:rFonts w:ascii="Lora" w:hAnsi="Lora" w:cs="Noto Naskh Arabic" w:eastAsia="Noto Naskh Arabic"/>
          <w:rtl/>
        </w:rPr>
        <w:t xml:space="preserve">نموذج مجموعة جديدة. في العمود الجانبي، «الرمز» و«الاسم» و«نوع المجموعة» إلزامية، و«الوصف» اختياري. وفي تبويب «الأعضاء» تختار الأشخاص من قائمة «تحديد»؛ وعبارة «لا توجد كيانات معينة لهذا الدور» تعني أن أحداً لم يُختر بعد.</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المجموعة؟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الأساسية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الرمز والاسم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والوصف.</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نوع المجموعة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«يدوي» تختار أعضاءها بنفسك، أو «قائم على الكود» يحدد فيه شرطٌ الأعضاء ويحسبهم النظام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الأعضاء</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أشخاص، أو كل من في قسم أو موقع أو منصب أو مجموعة، أو المؤسسة كلها.</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حسابات البريد</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صندوق بريد مشترك، أو قائمة بريدية للمجموعة.</w:t>
            </w:r>
          </w:p>
        </w:tc>
      </w:tr>
    </w:tbl>
    <w:p>
      <w:pPr>
        <w:spacing w:after="120"/>
      </w:pP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حدّد الفريق، ثم اختر طريقة العضوية في «نوع المجموعة»، ثم راجع الأعضاء.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3.8.1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«المجموعات» وتأكد أن المجموعة غير موجودة.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رمزاً واسماً، واختر «يدوي»، ثم افتح «الأعضاء» واختر سارة وعمر، واحفظ.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أعد فتح المجموعة وراجع الأعضاء. انضمام سارة إلى المجموعة لا يغيّر تعيينها مديرةً للموارد البشرية.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«الأعضاء» كاملاً؛ نموذج غير محفوظ</w:t>
      </w:r>
    </w:p>
    <w:p>
      <w:pPr>
        <w:bidi/>
        <w:spacing w:before="0" w:after="240" w:line="276"/>
      </w:pPr>
      <w:r>
        <w:rPr>
          <w:rFonts w:ascii="Lora" w:hAnsi="Lora" w:cs="Noto Naskh Arabic" w:eastAsia="Noto Naskh Arabic"/>
          <w:rtl/>
        </w:rPr>
        <w:t xml:space="preserve">«الأعضاء» هو التبويب الوحيد في نموذج المجموعة. افتح قائمة «تحديد» تحت «الأعضاء» واختر الأشخاص، مثل سارة وعمر، ثم اضغط «إنشاء». عبارة «لا توجد كيانات معينة لهذا الدور» تعني أن أحداً لم يُختر بعد.</w:t>
      </w:r>
    </w:p>
    <w:p>
      <w:pPr>
        <w:pageBreakBefore/>
        <w:spacing w:before="0" w:after="0"/>
      </w:pPr>
    </w:p>
    <w:p>
      <w:pPr>
        <w:pStyle w:val="Heading2"/>
        <w:keepNext/>
        <w:bidi/>
      </w:pPr>
      <w:bookmarkStart w:name="kos_toc_27" w:id="1"/>
      <w:r>
        <w:rPr>
          <w:rFonts w:ascii="Lora" w:hAnsi="Lora" w:cs="Noto Naskh Arabic" w:eastAsia="Noto Naskh Arabic"/>
        </w:rPr>
        <w:t xml:space="preserve">3.9</w:t>
      </w:r>
      <w:r>
        <w:rPr>
          <w:rtl/>
        </w:rPr>
        <w:t xml:space="preserve">  </w:t>
      </w:r>
      <w:r>
        <w:rPr>
          <w:rFonts w:ascii="Lora" w:hAnsi="Lora" w:cs="Noto Naskh Arabic" w:eastAsia="Noto Naskh Arabic"/>
          <w:rtl/>
        </w:rPr>
        <w:t xml:space="preserve">الورديات</w:t>
      </w:r>
      <w:bookmarkEnd w:id="1"/>
    </w:p>
    <w:p>
      <w:pPr>
        <w:bidi/>
        <w:spacing w:after="80" w:line="276"/>
      </w:pPr>
      <w:r>
        <w:rPr>
          <w:rFonts w:ascii="Lora" w:hAnsi="Lora" w:cs="Noto Naskh Arabic" w:eastAsia="Noto Naskh Arabic"/>
          <w:rtl/>
        </w:rPr>
        <w:t xml:space="preserve">الوردية تحدد أيام العمل وساعاته واستراحاته المتوقعة. الحضور يسجل ما حدث فعلاً.</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جدول واحد لكل من يعمل بالنمط نفسه، بدلاً من تكرار الأوقات لكل موظف.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«الورديات».</w:t>
      </w:r>
    </w:p>
    <w:p>
      <w:pPr>
        <w:keepNext/>
        <w:bidi/>
        <w:spacing w:before="120" w:after="40"/>
        <w:jc w:val="center"/>
      </w:pPr>
      <w:r>
        <w:drawing>
          <wp:inline distT="0" distB="0" distL="0" distR="0">
            <wp:extent cx="59436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9530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الورديات: نموذج الإضافة كاملاً؛ لم يُحفظ</w:t>
      </w:r>
    </w:p>
    <w:p>
      <w:pPr>
        <w:bidi/>
        <w:spacing w:before="0" w:after="240" w:line="276"/>
      </w:pPr>
      <w:r>
        <w:rPr>
          <w:rFonts w:ascii="Lora" w:hAnsi="Lora" w:cs="Noto Naskh Arabic" w:eastAsia="Noto Naskh Arabic"/>
          <w:rtl/>
        </w:rPr>
        <w:t xml:space="preserve">نموذج «إضافة وردية» قبل الحفظ. املأ «الاسم» و«الكود»، واختر «المنطقة الزمنية»، وحدد «أيام العمل» بالضغط على مربعاتها. الأوقات الظاهرة في «ساعات العمل» و«الاستراحات» قابلة للتعديل، و«إجمالي الساعات» </w:t>
      </w:r>
      <w:r>
        <w:rPr>
          <w:rFonts w:ascii="Lora" w:hAnsi="Lora" w:cs="Noto Naskh Arabic" w:eastAsia="Noto Naskh Arabic"/>
          <w:rtl w:val="false"/>
        </w:rPr>
        <w:t xml:space="preserve">07:45</w:t>
      </w:r>
      <w:r>
        <w:rPr>
          <w:rFonts w:ascii="Lora" w:hAnsi="Lora" w:cs="Noto Naskh Arabic" w:eastAsia="Noto Naskh Arabic"/>
          <w:rtl/>
        </w:rPr>
        <w:t xml:space="preserve"> هو ساعات العمل بعد خصم الاستراحة.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اختيار نوع الوردية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1361"/>
        <w:gridCol w:w="4253"/>
        <w:gridCol w:w="4253"/>
      </w:tblGrid>
      <w:tr>
        <w:trPr>
          <w:cantSplit/>
          <w:tblHeader/>
        </w:trPr>
        <w:tc>
          <w:tcPr>
            <w:tcW w:type="dxa" w:w="136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النوع</w:t>
            </w:r>
          </w:p>
        </w:tc>
        <w:tc>
          <w:tcPr>
            <w:tcW w:type="dxa" w:w="425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تُدخل؟</w:t>
            </w:r>
          </w:p>
        </w:tc>
        <w:tc>
          <w:tcPr>
            <w:tcW w:type="dxa" w:w="4253"/>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مثال توضيحي</w:t>
            </w:r>
          </w:p>
        </w:tc>
      </w:tr>
      <w:tr>
        <w:trPr>
          <w:cantSplit/>
          <w:tblHeader w:val="false"/>
        </w:trPr>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عادي</w:t>
            </w:r>
          </w:p>
        </w:tc>
        <w:tc>
          <w:tcPr>
            <w:tcW w:type="dxa" w:w="425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فترة عمل واحدة، واستراحات عند الحاجة.</w:t>
            </w:r>
          </w:p>
        </w:tc>
        <w:tc>
          <w:tcPr>
            <w:tcW w:type="dxa" w:w="425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 </w:t>
            </w:r>
            <w:r>
              <w:rPr>
                <w:rFonts w:ascii="Lora" w:hAnsi="Lora" w:cs="Noto Naskh Arabic" w:eastAsia="Noto Naskh Arabic"/>
                <w:sz w:val="20"/>
                <w:szCs w:val="20"/>
                <w:rtl w:val="false"/>
              </w:rPr>
              <w:t xml:space="preserve">09:00</w:t>
            </w:r>
            <w:r>
              <w:rPr>
                <w:rFonts w:ascii="Lora" w:hAnsi="Lora" w:cs="Noto Naskh Arabic" w:eastAsia="Noto Naskh Arabic"/>
                <w:sz w:val="20"/>
                <w:szCs w:val="20"/>
                <w:rtl/>
              </w:rPr>
              <w:t xml:space="preserve"> إلى </w:t>
            </w:r>
            <w:r>
              <w:rPr>
                <w:rFonts w:ascii="Lora" w:hAnsi="Lora" w:cs="Noto Naskh Arabic" w:eastAsia="Noto Naskh Arabic"/>
                <w:sz w:val="20"/>
                <w:szCs w:val="20"/>
                <w:rtl w:val="false"/>
              </w:rPr>
              <w:t xml:space="preserve">17:00</w:t>
            </w:r>
            <w:r>
              <w:rPr>
                <w:rFonts w:ascii="Lora" w:hAnsi="Lora" w:cs="Noto Naskh Arabic" w:eastAsia="Noto Naskh Arabic"/>
                <w:sz w:val="20"/>
                <w:szCs w:val="20"/>
                <w:rtl/>
              </w:rPr>
              <w:t xml:space="preserve">.</w:t>
            </w:r>
          </w:p>
        </w:tc>
      </w:tr>
      <w:tr>
        <w:trPr>
          <w:cantSplit/>
          <w:tblHeader w:val="false"/>
        </w:trPr>
        <w:tc>
          <w:tcPr>
            <w:tcW w:type="dxa" w:w="136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مقسم</w:t>
            </w:r>
          </w:p>
        </w:tc>
        <w:tc>
          <w:tcPr>
            <w:tcW w:type="dxa" w:w="425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أكثر من فترة عمل، دون تداخل.</w:t>
            </w:r>
          </w:p>
        </w:tc>
        <w:tc>
          <w:tcPr>
            <w:tcW w:type="dxa" w:w="425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 </w:t>
            </w:r>
            <w:r>
              <w:rPr>
                <w:rFonts w:ascii="Lora" w:hAnsi="Lora" w:cs="Noto Naskh Arabic" w:eastAsia="Noto Naskh Arabic"/>
                <w:sz w:val="20"/>
                <w:szCs w:val="20"/>
                <w:rtl w:val="false"/>
              </w:rPr>
              <w:t xml:space="preserve">09:00</w:t>
            </w:r>
            <w:r>
              <w:rPr>
                <w:rFonts w:ascii="Lora" w:hAnsi="Lora" w:cs="Noto Naskh Arabic" w:eastAsia="Noto Naskh Arabic"/>
                <w:sz w:val="20"/>
                <w:szCs w:val="20"/>
                <w:rtl/>
              </w:rPr>
              <w:t xml:space="preserve"> إلى </w:t>
            </w:r>
            <w:r>
              <w:rPr>
                <w:rFonts w:ascii="Lora" w:hAnsi="Lora" w:cs="Noto Naskh Arabic" w:eastAsia="Noto Naskh Arabic"/>
                <w:sz w:val="20"/>
                <w:szCs w:val="20"/>
                <w:rtl w:val="false"/>
              </w:rPr>
              <w:t xml:space="preserve">13:00</w:t>
            </w:r>
            <w:r>
              <w:rPr>
                <w:rFonts w:ascii="Lora" w:hAnsi="Lora" w:cs="Noto Naskh Arabic" w:eastAsia="Noto Naskh Arabic"/>
                <w:sz w:val="20"/>
                <w:szCs w:val="20"/>
                <w:rtl/>
              </w:rPr>
              <w:t xml:space="preserve">، ثم من </w:t>
            </w:r>
            <w:r>
              <w:rPr>
                <w:rFonts w:ascii="Lora" w:hAnsi="Lora" w:cs="Noto Naskh Arabic" w:eastAsia="Noto Naskh Arabic"/>
                <w:sz w:val="20"/>
                <w:szCs w:val="20"/>
                <w:rtl w:val="false"/>
              </w:rPr>
              <w:t xml:space="preserve">16:00</w:t>
            </w:r>
            <w:r>
              <w:rPr>
                <w:rFonts w:ascii="Lora" w:hAnsi="Lora" w:cs="Noto Naskh Arabic" w:eastAsia="Noto Naskh Arabic"/>
                <w:sz w:val="20"/>
                <w:szCs w:val="20"/>
                <w:rtl/>
              </w:rPr>
              <w:t xml:space="preserve"> إلى </w:t>
            </w:r>
            <w:r>
              <w:rPr>
                <w:rFonts w:ascii="Lora" w:hAnsi="Lora" w:cs="Noto Naskh Arabic" w:eastAsia="Noto Naskh Arabic"/>
                <w:sz w:val="20"/>
                <w:szCs w:val="20"/>
                <w:rtl w:val="false"/>
              </w:rPr>
              <w:t xml:space="preserve">20:00</w:t>
            </w:r>
            <w:r>
              <w:rPr>
                <w:rFonts w:ascii="Lora" w:hAnsi="Lora" w:cs="Noto Naskh Arabic" w:eastAsia="Noto Naskh Arabic"/>
                <w:sz w:val="20"/>
                <w:szCs w:val="20"/>
                <w:rtl/>
              </w:rPr>
              <w:t xml:space="preserve">.</w:t>
            </w:r>
          </w:p>
        </w:tc>
      </w:tr>
      <w:tr>
        <w:trPr>
          <w:cantSplit/>
          <w:tblHeader w:val="false"/>
        </w:trPr>
        <w:tc>
          <w:tcPr>
            <w:tcW w:type="dxa" w:w="136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مرن</w:t>
            </w:r>
          </w:p>
        </w:tc>
        <w:tc>
          <w:tcPr>
            <w:tcW w:type="dxa" w:w="425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مدة العمل بالساعات والدقائق.</w:t>
            </w:r>
          </w:p>
        </w:tc>
        <w:tc>
          <w:tcPr>
            <w:tcW w:type="dxa" w:w="4253"/>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مدة </w:t>
            </w:r>
            <w:r>
              <w:rPr>
                <w:rFonts w:ascii="Lora" w:hAnsi="Lora" w:cs="Noto Naskh Arabic" w:eastAsia="Noto Naskh Arabic"/>
                <w:sz w:val="20"/>
                <w:szCs w:val="20"/>
                <w:rtl w:val="false"/>
              </w:rPr>
              <w:t xml:space="preserve">08:00</w:t>
            </w:r>
            <w:r>
              <w:rPr>
                <w:rFonts w:ascii="Lora" w:hAnsi="Lora" w:cs="Noto Naskh Arabic" w:eastAsia="Noto Naskh Arabic"/>
                <w:sz w:val="20"/>
                <w:szCs w:val="20"/>
                <w:rtl/>
              </w:rPr>
              <w:t xml:space="preserve"> دون وقت بدء أو انتهاء.</w:t>
            </w:r>
          </w:p>
        </w:tc>
      </w:tr>
      <w:tr>
        <w:trPr>
          <w:cantSplit/>
          <w:tblHeader w:val="false"/>
        </w:trPr>
        <w:tc>
          <w:tcPr>
            <w:tcW w:type="dxa" w:w="136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ماراثون</w:t>
            </w:r>
          </w:p>
        </w:tc>
        <w:tc>
          <w:tcPr>
            <w:tcW w:type="dxa" w:w="425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مدة العمل بالساعات والدقائق.</w:t>
            </w:r>
          </w:p>
        </w:tc>
        <w:tc>
          <w:tcPr>
            <w:tcW w:type="dxa" w:w="4253"/>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لا تستنتج من الاسم وحده نظام عمل وراحة معيناً.</w:t>
            </w:r>
          </w:p>
        </w:tc>
      </w:tr>
    </w:tbl>
    <w:p>
      <w:pPr>
        <w:spacing w:after="120"/>
      </w:pP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الوردية؟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والرمز والنوع</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الرمز لا يتكرر.</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أيام العمل</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اختر يوماً واحداً على الأقل من أيام الأسبوع.</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المنطقة الزمنية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مثل </w:t>
            </w:r>
            <w:r>
              <w:rPr>
                <w:rFonts w:ascii="Lora" w:hAnsi="Lora" w:cs="Noto Naskh Arabic" w:eastAsia="Noto Naskh Arabic"/>
                <w:sz w:val="20"/>
                <w:szCs w:val="20"/>
                <w:rtl w:val="false"/>
              </w:rPr>
              <w:t xml:space="preserve">Asia/Damascus</w:t>
            </w:r>
            <w:r>
              <w:rPr>
                <w:rFonts w:ascii="Lora" w:hAnsi="Lora" w:cs="Noto Naskh Arabic" w:eastAsia="Noto Naskh Arabic"/>
                <w:sz w:val="20"/>
                <w:szCs w:val="20"/>
                <w:rtl/>
              </w:rPr>
              <w:t xml:space="preserve">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ساعات العمل والاستراحات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للنوعين العادي والمقسم؛ وتقع الاستراحة داخل ساعات العمل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المدة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للمرن والماراثون؛ لا يمكن أن تكون </w:t>
            </w:r>
            <w:r>
              <w:rPr>
                <w:rFonts w:ascii="Lora" w:hAnsi="Lora" w:cs="Noto Naskh Arabic" w:eastAsia="Noto Naskh Arabic"/>
                <w:sz w:val="20"/>
                <w:szCs w:val="20"/>
                <w:rtl w:val="false"/>
              </w:rPr>
              <w:t xml:space="preserve">00:00</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إجمالي الساعات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ساعات العمل بعد طرح الاستراحات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bl>
    <w:p>
      <w:pPr>
        <w:spacing w:after="120"/>
      </w:pPr>
    </w:p>
    <w:p>
      <w:pPr>
        <w:pStyle w:val="Heading3"/>
        <w:keepNext/>
        <w:bidi/>
      </w:pPr>
      <w:r>
        <w:rPr>
          <w:rFonts w:ascii="Lora" w:hAnsi="Lora" w:cs="Noto Naskh Arabic" w:eastAsia="Noto Naskh Arabic"/>
        </w:rPr>
        <w:t xml:space="preserve">3.9.1</w:t>
      </w:r>
      <w:r>
        <w:rPr>
          <w:rtl/>
        </w:rPr>
        <w:t xml:space="preserve">  </w:t>
      </w:r>
      <w:r>
        <w:rPr>
          <w:rFonts w:ascii="Lora" w:hAnsi="Lora" w:cs="Noto Naskh Arabic" w:eastAsia="Noto Naskh Arabic"/>
          <w:rtl/>
        </w:rPr>
        <w:t xml:space="preserve">أنشئ الوردية خطوة بخطوة</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«الورديات» وأضف «الدوام الإداري»، الرمز </w:t>
      </w:r>
      <w:r>
        <w:rPr>
          <w:rFonts w:ascii="Lora" w:hAnsi="Lora" w:cs="Noto Naskh Arabic" w:eastAsia="Noto Naskh Arabic"/>
          <w:rtl w:val="false"/>
        </w:rPr>
        <w:t xml:space="preserve">HZN-S-01</w:t>
      </w:r>
      <w:r>
        <w:rPr>
          <w:rFonts w:ascii="Lora" w:hAnsi="Lora" w:cs="Noto Naskh Arabic" w:eastAsia="Noto Naskh Arabic"/>
          <w:rtl/>
        </w:rPr>
        <w:t xml:space="preserve">، النوع «عادي».</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اختر الأحد إلى الخميس، والمنطقة الزمنية </w:t>
      </w:r>
      <w:r>
        <w:rPr>
          <w:rFonts w:ascii="Lora" w:hAnsi="Lora" w:cs="Noto Naskh Arabic" w:eastAsia="Noto Naskh Arabic"/>
          <w:rtl w:val="false"/>
        </w:rPr>
        <w:t xml:space="preserve">Asia/Damascus</w:t>
      </w:r>
      <w:r>
        <w:rPr>
          <w:rFonts w:ascii="Lora" w:hAnsi="Lora" w:cs="Noto Naskh Arabic" w:eastAsia="Noto Naskh Arabic"/>
          <w:rtl/>
        </w:rPr>
        <w:t xml:space="preserve">.</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ساعات العمل: </w:t>
      </w:r>
      <w:r>
        <w:rPr>
          <w:rFonts w:ascii="Lora" w:hAnsi="Lora" w:cs="Noto Naskh Arabic" w:eastAsia="Noto Naskh Arabic"/>
          <w:rtl w:val="false"/>
        </w:rPr>
        <w:t xml:space="preserve">09:00–17:00</w:t>
      </w:r>
      <w:r>
        <w:rPr>
          <w:rFonts w:ascii="Lora" w:hAnsi="Lora" w:cs="Noto Naskh Arabic" w:eastAsia="Noto Naskh Arabic"/>
          <w:rtl/>
        </w:rPr>
        <w:t xml:space="preserve">. عدّل الاستراحة الموجودة إلى </w:t>
      </w:r>
      <w:r>
        <w:rPr>
          <w:rFonts w:ascii="Lora" w:hAnsi="Lora" w:cs="Noto Naskh Arabic" w:eastAsia="Noto Naskh Arabic"/>
          <w:rtl w:val="false"/>
        </w:rPr>
        <w:t xml:space="preserve">13:00–13:30</w:t>
      </w:r>
      <w:r>
        <w:rPr>
          <w:rFonts w:ascii="Lora" w:hAnsi="Lora" w:cs="Noto Naskh Arabic" w:eastAsia="Noto Naskh Arabic"/>
          <w:rtl/>
        </w:rPr>
        <w:t xml:space="preserve">؛ لا تضف استراحة ثانية.</w:t>
      </w:r>
    </w:p>
    <w:p>
      <w:pPr>
        <w:bidi/>
        <w:spacing w:after="60" w:line="276"/>
        <w:ind w:start="360"/>
      </w:pPr>
      <w:r>
        <w:rPr>
          <w:rFonts w:ascii="Lora" w:hAnsi="Lora" w:cs="Noto Naskh Arabic" w:eastAsia="Noto Naskh Arabic"/>
          <w:b/>
          <w:bCs/>
          <w:color w:val="00696D"/>
        </w:rPr>
        <w:t xml:space="preserve">4</w:t>
      </w:r>
      <w:r>
        <w:rPr>
          <w:rtl/>
        </w:rPr>
        <w:t xml:space="preserve">  </w:t>
      </w:r>
      <w:r>
        <w:rPr>
          <w:rFonts w:ascii="Lora" w:hAnsi="Lora" w:cs="Noto Naskh Arabic" w:eastAsia="Noto Naskh Arabic"/>
          <w:rtl/>
        </w:rPr>
        <w:t xml:space="preserve">تحقق من الإجمالي </w:t>
      </w:r>
      <w:r>
        <w:rPr>
          <w:rFonts w:ascii="Lora" w:hAnsi="Lora" w:cs="Noto Naskh Arabic" w:eastAsia="Noto Naskh Arabic"/>
          <w:rtl w:val="false"/>
        </w:rPr>
        <w:t xml:space="preserve">07:30</w:t>
      </w:r>
      <w:r>
        <w:rPr>
          <w:rFonts w:ascii="Lora" w:hAnsi="Lora" w:cs="Noto Naskh Arabic" w:eastAsia="Noto Naskh Arabic"/>
          <w:rtl/>
        </w:rPr>
        <w:t xml:space="preserve">، ثم «حفظ». أعد فتح الوردية وتحقق من القيم.</w:t>
      </w:r>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
        <w:gridCol w:w="9786"/>
      </w:tblGrid>
      <w:tr>
        <w:trPr>
          <w:cantSplit/>
        </w:trPr>
        <w:tc>
          <w:tcPr>
            <w:tcW w:type="dxa" w:w="80"/>
            <w:shd w:fill="1E5C7F" w:color="auto" w:val="clear"/>
          </w:tcPr>
          <w:p/>
        </w:tc>
        <w:tc>
          <w:tcPr>
            <w:tcW w:type="dxa" w:w="9786"/>
            <w:shd w:fill="E1EEF6" w:color="auto" w:val="clear"/>
            <w:tcMar>
              <w:top w:type="dxa" w:w="100"/>
              <w:left w:type="dxa" w:w="180"/>
              <w:bottom w:type="dxa" w:w="100"/>
              <w:right w:type="dxa" w:w="180"/>
            </w:tcMar>
          </w:tcPr>
          <w:p>
            <w:pPr>
              <w:bidi/>
              <w:spacing w:after="60"/>
            </w:pPr>
            <w:r>
              <w:rPr>
                <w:rFonts w:ascii="Lora" w:hAnsi="Lora" w:cs="Noto Naskh Arabic" w:eastAsia="Noto Naskh Arabic"/>
                <w:b/>
                <w:bCs/>
                <w:color w:val="1E5C7F"/>
                <w:rtl/>
              </w:rPr>
              <w:t xml:space="preserve">تجنب خطأ الوقت</w:t>
            </w:r>
          </w:p>
          <w:p>
            <w:pPr>
              <w:bidi/>
              <w:spacing w:after="80" w:line="276"/>
            </w:pPr>
            <w:r>
              <w:rPr>
                <w:rFonts w:ascii="Lora" w:hAnsi="Lora" w:cs="Noto Naskh Arabic" w:eastAsia="Noto Naskh Arabic"/>
                <w:rtl/>
              </w:rPr>
              <w:t xml:space="preserve">لا تجعل الفترات تتداخل، واجعل الاستراحة داخل ساعات العمل. </w:t>
            </w:r>
            <w:r>
              <w:rPr>
                <w:rFonts w:ascii="Lora" w:hAnsi="Lora" w:cs="Noto Naskh Arabic" w:eastAsia="Noto Naskh Arabic"/>
                <w:rtl w:val="false"/>
              </w:rPr>
              <w:t xml:space="preserve">22:00–06:00</w:t>
            </w:r>
            <w:r>
              <w:rPr>
                <w:rFonts w:ascii="Lora" w:hAnsi="Lora" w:cs="Noto Naskh Arabic" w:eastAsia="Noto Naskh Arabic"/>
                <w:rtl/>
              </w:rPr>
              <w:t xml:space="preserve"> تنتهي في اليوم التالي. لا يُسمح بتساوي وقت البدء ووقت النهاية.</w:t>
            </w:r>
          </w:p>
        </w:tc>
      </w:tr>
    </w:tbl>
    <w:p>
      <w:pPr>
        <w:spacing w:after="80"/>
      </w:pPr>
    </w:p>
    <w:p>
      <w:pPr>
        <w:pStyle w:val="Heading3"/>
        <w:keepNext/>
        <w:bidi/>
      </w:pPr>
      <w:r>
        <w:rPr>
          <w:rFonts w:ascii="Lora" w:hAnsi="Lora" w:cs="Noto Naskh Arabic" w:eastAsia="Noto Naskh Arabic"/>
        </w:rPr>
        <w:t xml:space="preserve">3.9.2</w:t>
      </w:r>
      <w:r>
        <w:rPr>
          <w:rtl/>
        </w:rPr>
        <w:t xml:space="preserve">  </w:t>
      </w:r>
      <w:r>
        <w:rPr>
          <w:rFonts w:ascii="Lora" w:hAnsi="Lora" w:cs="Noto Naskh Arabic" w:eastAsia="Noto Naskh Arabic"/>
          <w:rtl/>
        </w:rPr>
        <w:t xml:space="preserve">كيف تصل الوردية إلى الموظف؟</w:t>
      </w:r>
    </w:p>
    <w:p>
      <w:pPr>
        <w:bidi/>
        <w:spacing w:after="80" w:line="276"/>
      </w:pPr>
      <w:r>
        <w:rPr>
          <w:rFonts w:ascii="Lora" w:hAnsi="Lora" w:cs="Noto Naskh Arabic" w:eastAsia="Noto Naskh Arabic"/>
          <w:rtl/>
        </w:rPr>
        <w:t xml:space="preserve">وراثة الوردية تعني استخدام وردية المنصب أو القسم أو الموقع عندما لا تُحدد وردية خاصة للتعيين.</w:t>
      </w:r>
    </w:p>
    <w:p>
      <w:pPr>
        <w:keepNext/>
        <w:bidi/>
        <w:spacing w:before="120" w:after="40"/>
        <w:jc w:val="center"/>
      </w:pPr>
      <w:r>
        <w:drawing>
          <wp:inline distT="0" distB="0" distL="0" distR="0">
            <wp:extent cx="2476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476500" cy="25527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ترتيب البحث عن الوردية: ينتقل النظام إلى المستوى التالي إذا لم يجد وردية</w:t>
      </w:r>
    </w:p>
    <w:p>
      <w:pPr>
        <w:bidi/>
        <w:spacing w:before="0" w:after="240" w:line="276"/>
      </w:pPr>
      <w:r>
        <w:rPr>
          <w:rFonts w:ascii="Lora" w:hAnsi="Lora" w:cs="Noto Naskh Arabic" w:eastAsia="Noto Naskh Arabic"/>
          <w:rtl/>
        </w:rPr>
        <w:t xml:space="preserve">اقرأ المخطط من الأعلى إلى الأسفل: يبحث النظام أولاً عن وردية التعيين، فإن لم يجدها انتقل إلى وردية المنصب، ثم الوحدة ووحداتها الأم، ثم الموقع ومواقعه الأم. السهم المتقطع المفتوح يعني المستوى التالي في البحث؛ ويُعتمد أول مستوى فيه وردية، ولا تُجمع الورديات.</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«الوحدات التنظيمية» / </w:t>
      </w:r>
      <w:r>
        <w:rPr>
          <w:rFonts w:ascii="Lora" w:hAnsi="Lora" w:cs="Noto Naskh Arabic" w:eastAsia="Noto Naskh Arabic"/>
          <w:rtl w:val="false"/>
        </w:rPr>
        <w:t xml:space="preserve">HZN-HR</w:t>
      </w:r>
      <w:r>
        <w:rPr>
          <w:rFonts w:ascii="Lora" w:hAnsi="Lora" w:cs="Noto Naskh Arabic" w:eastAsia="Noto Naskh Arabic"/>
          <w:rtl/>
        </w:rPr>
        <w:t xml:space="preserve">. اختر «تجاوز» أولاً عند الحاجة، ثم «الدوام الإداري» في «الوردية»، واحفظ.</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افتح «المناصب» / مدير الموارد البشرية، وتحقق من القسم والوردية.</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افتح تعيين سارة وتحقق من الوردية. إن اختلفت، راجع التعيين ثم المنصب حسب المخطط.</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الوردية الصحيحة تظهر في تعيين سارة. «إعادة تعيين» تعيد الوراثة. لا تُحفظ الوردية؟ راجع الاسم والرمز والأيام والفترات المتداخلة. المدة أقل من المتوقع؟ لأن الاستراحات تُطرح منها. لا تُحذف؟ لأنها مستخدمة في تعيينات أو مناصب أو سجلات حضور.</w:t>
      </w:r>
    </w:p>
    <w:p>
      <w:pPr>
        <w:pageBreakBefore/>
        <w:spacing w:before="0" w:after="0"/>
      </w:pPr>
    </w:p>
    <w:p>
      <w:pPr>
        <w:pStyle w:val="Heading2"/>
        <w:keepNext/>
        <w:bidi/>
      </w:pPr>
      <w:bookmarkStart w:name="kos_toc_28" w:id="1"/>
      <w:r>
        <w:rPr>
          <w:rFonts w:ascii="Lora" w:hAnsi="Lora" w:cs="Noto Naskh Arabic" w:eastAsia="Noto Naskh Arabic"/>
        </w:rPr>
        <w:t xml:space="preserve">3.10</w:t>
      </w:r>
      <w:r>
        <w:rPr>
          <w:rtl/>
        </w:rPr>
        <w:t xml:space="preserve">  </w:t>
      </w:r>
      <w:r>
        <w:rPr>
          <w:rFonts w:ascii="Lora" w:hAnsi="Lora" w:cs="Noto Naskh Arabic" w:eastAsia="Noto Naskh Arabic"/>
          <w:rtl/>
        </w:rPr>
        <w:t xml:space="preserve">حضوري</w:t>
      </w:r>
      <w:bookmarkEnd w:id="1"/>
    </w:p>
    <w:p>
      <w:pPr>
        <w:bidi/>
        <w:spacing w:after="80" w:line="276"/>
      </w:pPr>
      <w:r>
        <w:rPr>
          <w:rFonts w:ascii="Lora" w:hAnsi="Lora" w:cs="Noto Naskh Arabic" w:eastAsia="Noto Naskh Arabic"/>
          <w:rtl/>
        </w:rPr>
        <w:t xml:space="preserve">تعرض صفحة «حضوري» حضورك الشهري كما احتسبه النظام: أيام العمل والعطل، ولكل يوم بصماته وإجمالياته وأثره في الراتب.</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افهم يومك قبل طلب تصحيح. اليوم الفارغ لا يثبت الغياب؛ افحص مصدر البصمات أولاً.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«حضوري».</w:t>
      </w:r>
    </w:p>
    <w:p>
      <w:pPr>
        <w:keepNext/>
        <w:bidi/>
        <w:spacing w:before="120" w:after="40"/>
        <w:jc w:val="center"/>
      </w:pPr>
      <w:r>
        <w:drawing>
          <wp:inline distT="0" distB="0" distL="0" distR="0">
            <wp:extent cx="59436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61245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3.39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حضوري: الصفحة كاملة في بيئة الاختبار</w:t>
      </w:r>
    </w:p>
    <w:p>
      <w:pPr>
        <w:bidi/>
        <w:spacing w:before="0" w:after="240" w:line="276"/>
      </w:pPr>
      <w:r>
        <w:rPr>
          <w:rFonts w:ascii="Lora" w:hAnsi="Lora" w:cs="Noto Naskh Arabic" w:eastAsia="Noto Naskh Arabic"/>
          <w:rtl/>
        </w:rPr>
        <w:t xml:space="preserve">صفحة «حضوري» لشهر من بيئة الاختبار. في الأعلى أربع بطاقات: «العمل» و«التأخير» و«الغياب» و«وقت التعويض». وتحتها صف لكل يوم: «يوم غير عمل» بوسم «نهاية الأسبوع»، أو «لا بصمات» بوسمي «يحتاج تصحيحًا» و«غياب بدون أجر». اضغط الصف لفتح اليوم.</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تراه في حضوري؟</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يعرض؟</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ملخص الشهر</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العمل، التأخير وعدد أيامه، الغياب وما برّرته الإجازة، وقت التعويض.</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أيام الشهر</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لكل يوم: اعتيادي، عطلة، نهاية أسبوع، لا بصمات، يحتاج تصحيحاً، مقفل.</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صفحة اليوم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الوردية والسياسة، الخط الزمني للبصمات، «إجماليات اليوم»، «على كشف الراتب»، «كيف تم الاحتساب».</w:t>
            </w:r>
          </w:p>
        </w:tc>
      </w:tr>
    </w:tbl>
    <w:p>
      <w:pPr>
        <w:spacing w:after="120"/>
      </w:pPr>
    </w:p>
    <w:p>
      <w:pPr>
        <w:pStyle w:val="Heading3"/>
        <w:keepNext/>
        <w:bidi/>
      </w:pPr>
      <w:r>
        <w:rPr>
          <w:rFonts w:ascii="Lora" w:hAnsi="Lora" w:cs="Noto Naskh Arabic" w:eastAsia="Noto Naskh Arabic"/>
        </w:rPr>
        <w:t xml:space="preserve">3.10.1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التنقل بين الأشهر، ومن يوم إلى اليوم التالي.</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«تصحيح هذا اليوم»: أضف بصمة دخول أو خروج، واختر السبب: نسي تسجيل البصمة، عطل في الجهاز، مسح مكرر، قراءة اتجاه خاطئة، عمل خارج الموقع، أو أخرى مع تبرير.</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«إرسال للمراجعة»، و«سحب» الطلب ما دام قيد المراجعة.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حضور عضو آخر عند وجود الصلاحية؛ لكن طلب التصحيح يبقى لصاحب الحضور وحده.</w:t>
      </w:r>
    </w:p>
    <w:p>
      <w:pPr>
        <w:keepNext/>
        <w:bidi/>
        <w:spacing w:before="120" w:after="40"/>
        <w:jc w:val="center"/>
      </w:pPr>
      <w:r>
        <w:drawing>
          <wp:inline distT="0" distB="0" distL="0" distR="0">
            <wp:extent cx="237172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371725" cy="28194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راجع يوماً واحداً</w:t>
      </w:r>
    </w:p>
    <w:p>
      <w:pPr>
        <w:bidi/>
        <w:spacing w:before="0" w:after="240" w:line="276"/>
      </w:pPr>
      <w:r>
        <w:rPr>
          <w:rFonts w:ascii="Lora" w:hAnsi="Lora" w:cs="Noto Naskh Arabic" w:eastAsia="Noto Naskh Arabic"/>
          <w:rtl/>
        </w:rPr>
        <w:t xml:space="preserve">اقرأ المخطط من الأعلى إلى الأسفل: افتح «حضوري» واختر الشهر واليوم، ثم قارن الوقت المتوقع بالدخول والخروج، ثم راجع الإجازة أو العطلة إن وجدت، وأخيراً راجع طلب التصحيح وحالة قراره.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3.10.2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«حضوري»، واختر الشهر ثم اليوم.</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قارن الوردية بالدخول والخروج والمدة، واقرأ «كيف تم الاحتساب».</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إن نقصت بصمة، اختر «تصحيح هذا اليوم»، وأضفها مع السبب، ثم «إرسال للمراجعة».</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يظهر على اليوم أن التصحيح قيد المراجعة. الوردية تحدد الوقت المتوقع، والسياسة تحدد التأخر والعمل الإضافي؛ لا تفترض خصماً تلقائياً. إن غاب زر التصحيح، فربما انتهت مهلة التصحيح.</w:t>
      </w:r>
    </w:p>
    <w:p>
      <w:pPr>
        <w:pageBreakBefore/>
        <w:spacing w:before="0" w:after="0"/>
      </w:pPr>
    </w:p>
    <w:p>
      <w:pPr>
        <w:pStyle w:val="Heading2"/>
        <w:keepNext/>
        <w:bidi/>
      </w:pPr>
      <w:bookmarkStart w:name="kos_toc_29" w:id="1"/>
      <w:r>
        <w:rPr>
          <w:rFonts w:ascii="Lora" w:hAnsi="Lora" w:cs="Noto Naskh Arabic" w:eastAsia="Noto Naskh Arabic"/>
        </w:rPr>
        <w:t xml:space="preserve">3.11</w:t>
      </w:r>
      <w:r>
        <w:rPr>
          <w:rtl/>
        </w:rPr>
        <w:t xml:space="preserve">  </w:t>
      </w:r>
      <w:r>
        <w:rPr>
          <w:rFonts w:ascii="Lora" w:hAnsi="Lora" w:cs="Noto Naskh Arabic" w:eastAsia="Noto Naskh Arabic"/>
          <w:rtl/>
        </w:rPr>
        <w:t xml:space="preserve">جداول الدوام</w:t>
      </w:r>
      <w:bookmarkEnd w:id="1"/>
    </w:p>
    <w:p>
      <w:pPr>
        <w:bidi/>
        <w:spacing w:after="80" w:line="276"/>
      </w:pPr>
      <w:r>
        <w:rPr>
          <w:rFonts w:ascii="Lora" w:hAnsi="Lora" w:cs="Noto Naskh Arabic" w:eastAsia="Noto Naskh Arabic"/>
          <w:rtl/>
        </w:rPr>
        <w:t xml:space="preserve">جداول الدوام تعرض حضور الفريق ليوم أو أسبوع أو شهر، وتتيح اعتماد الوقت المسجل.</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مراجعة أسبوع الفريق، أو تجهيز الوقت قبل احتساب الرواتب.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«جداول الدوام».</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جداول الدوام: الصفحة كاملة في بيئة الاختبار</w:t>
      </w:r>
    </w:p>
    <w:p>
      <w:pPr>
        <w:bidi/>
        <w:spacing w:before="0" w:after="240" w:line="276"/>
      </w:pPr>
      <w:r>
        <w:rPr>
          <w:rFonts w:ascii="Lora" w:hAnsi="Lora" w:cs="Noto Naskh Arabic" w:eastAsia="Noto Naskh Arabic"/>
          <w:rtl/>
        </w:rPr>
        <w:t xml:space="preserve">صفحة «جداول الدوام» في عرض «اليوم». في الأعلى مرشحات «جميع العقد» و«جميع المواقع» و«جميع المشاريع» و«جميع الموظفين»، وأزرار «اليوم» و«الأسبوع» و«الشهر» لتغيير الفترة. يظهر لكل موظف صف بأعمدة «الإجمالي» و«الفرق» و«اعتماد»؛ والجدول فارغ في هذه اللقطة.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تراه في جداول الدوام؟</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يعرض؟</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التصفية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الوحدات والمواقع والمشاريع والموظفون، والساعات: العمل فقط، أو مع الإجازات المبررة، أو مع المدفوعة.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الفترة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«اليوم»، أو يوم أو أسبوع أو شهر.</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خلية اليوم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الدخول والاستراحة والخروج وإجمالي العمل؛ أو اسم العطلة.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الإجماليات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متوسط وقت العمل، متوسط التأخير، الإجمالي، «الفرق» عن المتوقع.</w:t>
            </w:r>
          </w:p>
        </w:tc>
      </w:tr>
    </w:tbl>
    <w:p>
      <w:pPr>
        <w:spacing w:after="120"/>
      </w:pPr>
    </w:p>
    <w:p>
      <w:pPr>
        <w:pStyle w:val="Heading3"/>
        <w:keepNext/>
        <w:bidi/>
      </w:pPr>
      <w:r>
        <w:rPr>
          <w:rFonts w:ascii="Lora" w:hAnsi="Lora" w:cs="Noto Naskh Arabic" w:eastAsia="Noto Naskh Arabic"/>
        </w:rPr>
        <w:t xml:space="preserve">3.11.1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عرض اليوم: خط زمني لكل موظف بالعمل والاستراحة والغياب غير المبرر.</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«اعتماد» صف، أو حدد عدة صفوف واعتمدها معاً؛ واعرض «الموافق فقط» أو «غير الموافق فقط».</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النقر على علامة الاختلاف يفتح تصحيحات الحضور. لا يمكن الإضافة أو الاستيراد هنا.</w:t>
      </w:r>
    </w:p>
    <w:p>
      <w:pPr>
        <w:keepNext/>
        <w:bidi/>
        <w:spacing w:before="120" w:after="40"/>
        <w:jc w:val="center"/>
      </w:pPr>
      <w:r>
        <w:drawing>
          <wp:inline distT="0" distB="0" distL="0" distR="0">
            <wp:extent cx="2476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476500" cy="22764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المخطط من الأعلى إلى الأسفل: اختر الأشخاص والفترة، ثم راجع الأيام والإجماليات، ثم افحص الاختلافات. السهم المتقطع المفتوح يعني الخطوة التالية التي تنفذها أنت، لا معالجة تلقائية.</w:t>
      </w:r>
    </w:p>
    <w:p>
      <w:pPr>
        <w:pStyle w:val="Heading3"/>
        <w:keepNext/>
        <w:bidi/>
      </w:pPr>
      <w:r>
        <w:rPr>
          <w:rFonts w:ascii="Lora" w:hAnsi="Lora" w:cs="Noto Naskh Arabic" w:eastAsia="Noto Naskh Arabic"/>
        </w:rPr>
        <w:t xml:space="preserve">3.11.2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«جداول الدوام»، واختر قسم الموارد البشرية و«أسبوع».</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اقرأ أيام كل موظف والإجماليات. إن ظهرت قيمة غير متوقعة، افتح اليوم ووردية الموظف.</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في عرض اليوم، اعتمد الصفوف الصحيحة.</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تتغير حالة الصفوف المعتمدة. تحقق من الأشخاص والتواريخ قبل اعتبار الجدول الفارغ نقصاً في الحضور.</w:t>
      </w:r>
    </w:p>
    <w:p>
      <w:pPr>
        <w:pageBreakBefore/>
        <w:spacing w:before="0" w:after="0"/>
      </w:pPr>
    </w:p>
    <w:p>
      <w:pPr>
        <w:pStyle w:val="Heading2"/>
        <w:keepNext/>
        <w:bidi/>
      </w:pPr>
      <w:bookmarkStart w:name="kos_toc_30" w:id="1"/>
      <w:r>
        <w:rPr>
          <w:rFonts w:ascii="Lora" w:hAnsi="Lora" w:cs="Noto Naskh Arabic" w:eastAsia="Noto Naskh Arabic"/>
        </w:rPr>
        <w:t xml:space="preserve">3.12</w:t>
      </w:r>
      <w:r>
        <w:rPr>
          <w:rtl/>
        </w:rPr>
        <w:t xml:space="preserve">  </w:t>
      </w:r>
      <w:r>
        <w:rPr>
          <w:rFonts w:ascii="Lora" w:hAnsi="Lora" w:cs="Noto Naskh Arabic" w:eastAsia="Noto Naskh Arabic"/>
          <w:rtl/>
        </w:rPr>
        <w:t xml:space="preserve">أنواع الإجازات</w:t>
      </w:r>
      <w:bookmarkEnd w:id="1"/>
    </w:p>
    <w:p>
      <w:pPr>
        <w:bidi/>
        <w:spacing w:after="80" w:line="276"/>
      </w:pPr>
      <w:r>
        <w:rPr>
          <w:rFonts w:ascii="Lora" w:hAnsi="Lora" w:cs="Noto Naskh Arabic" w:eastAsia="Noto Naskh Arabic"/>
          <w:rtl/>
        </w:rPr>
        <w:t xml:space="preserve">يحدد نوع الإجازة قواعدها: هل هي مدفوعة، وكيف تؤثر في الحضور، وكيف يُخصص رصيدها. مثال: «سنوية مدفوعة».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عرّف القاعدة مرة واحدة لتُسجَّل كل الإجازات بتصنيف موحد. النوع ليس إجازة لموظف في تاريخ محدد.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«أنواع الإجازات».</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أنواع الإجازات: الدفع والقواعد؛ لم يُحفظ</w:t>
      </w:r>
    </w:p>
    <w:p>
      <w:pPr>
        <w:bidi/>
        <w:spacing w:before="0" w:after="240" w:line="276"/>
      </w:pPr>
      <w:r>
        <w:rPr>
          <w:rFonts w:ascii="Lora" w:hAnsi="Lora" w:cs="Noto Naskh Arabic" w:eastAsia="Noto Naskh Arabic"/>
          <w:rtl/>
        </w:rPr>
        <w:t xml:space="preserve">نموذج نوع إجازة جديد غير محفوظ. في العمود الأيمن أدخل «الاسم» واختر «الدفع»، وكلاهما إلزامي (*). وفي تبويب «القواعد» مفاتيح تحدد أثر النوع في الحضور، ثم اضغط «إنشاء» للحفظ.</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نوع الإجازة؟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مثل سنوية مدفوعة، مرضية، استئذان.</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الدفع</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مدفوع، غير مدفوع، أو مدفوع جزئياً مع نسبة الدفع.</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القواعد</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يمنع احتساب الغياب، استئذان بالساعات، يُحتسب كوقت عمل، يُعفي من التأخير، وحدة العرض.</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قواعد رصيد الإجازات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لمن يُخصص، أيام أو ساعات وكميتها، التكرار: أسبوعي أو شهري أو سنوي أو مرة واحدة، الانتهاء، تاريخ التأثير، الحالة.</w:t>
            </w:r>
          </w:p>
        </w:tc>
      </w:tr>
    </w:tbl>
    <w:p>
      <w:pPr>
        <w:spacing w:after="120"/>
      </w:pPr>
    </w:p>
    <w:p>
      <w:pPr>
        <w:bidi/>
        <w:spacing w:after="80" w:line="276"/>
      </w:pPr>
      <w:r>
        <w:rPr>
          <w:rFonts w:ascii="Lora" w:hAnsi="Lora" w:cs="Noto Naskh Arabic" w:eastAsia="Noto Naskh Arabic"/>
          <w:rtl/>
        </w:rPr>
        <w:t xml:space="preserve">يُمنح الرصيد بقاعدة الرصيد لمن خُصصت له فقط؛ فوجود النوع لا يمنح الجميع رصيداً. لا يُحذف نوع مستخدم في إجازات.</w:t>
      </w:r>
    </w:p>
    <w:p>
      <w:pPr>
        <w:keepNext/>
        <w:bidi/>
        <w:spacing w:before="120" w:after="40"/>
        <w:jc w:val="center"/>
      </w:pPr>
      <w:r>
        <w:drawing>
          <wp:inline distT="0" distB="0" distL="0" distR="0">
            <wp:extent cx="2476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476500" cy="21526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عرّف نوع الإجازة أولاً، ثم أضف قاعدة رصيده وحدّد المشمولين بها، وبعدها تُسجَّل إجازات مؤرخة من هذا النوع.</w:t>
      </w:r>
    </w:p>
    <w:p>
      <w:pPr>
        <w:pStyle w:val="Heading3"/>
        <w:keepNext/>
        <w:bidi/>
      </w:pPr>
      <w:r>
        <w:rPr>
          <w:rFonts w:ascii="Lora" w:hAnsi="Lora" w:cs="Noto Naskh Arabic" w:eastAsia="Noto Naskh Arabic"/>
        </w:rPr>
        <w:t xml:space="preserve">3.12.1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«أنواع الإجازات» وابحث عن النوع قبل إضافته.</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إن كنت مخوّلاً، أضف «سنوية مدفوعة» واختر «مدفوع»، ثم 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في تبويب «القواعد» أضف قاعدة رصيد: المخصص لهم، «الأيام»، الكمية، «سنوي»، الانتهاء، تاريخ التأثير، «نشط». 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أعد الفتح وراجع الدفع والقاعدة. يظهر الرصيد في ملف العضو، تبويب الحضور.</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تبويب «القواعد» كاملاً؛ نموذج غير محفوظ</w:t>
      </w:r>
    </w:p>
    <w:p>
      <w:pPr>
        <w:bidi/>
        <w:spacing w:before="0" w:after="240" w:line="276"/>
      </w:pPr>
      <w:r>
        <w:rPr>
          <w:rFonts w:ascii="Lora" w:hAnsi="Lora" w:cs="Noto Naskh Arabic" w:eastAsia="Noto Naskh Arabic"/>
          <w:rtl/>
        </w:rPr>
        <w:t xml:space="preserve">تبويب «القواعد» في النموذج نفسه. المفاتيح الأربعة («يمنع احتساب الغياب»، «استئذان بالساعات»، «يُحتسب كوقت عمل»، «يُعفي من التأخر») و«وحدة العرض» تحدد أثر الإجازة في الحضور. وفي «قواعد رصيد الإجازات» يضيف «إضافة عنصر» قاعدة رصيد؛ و«لا توجد سجلات مرتبطة» تعني أنه لا قاعدة بعد.</w:t>
      </w:r>
    </w:p>
    <w:p>
      <w:pPr>
        <w:pageBreakBefore/>
        <w:spacing w:before="0" w:after="0"/>
      </w:pPr>
    </w:p>
    <w:p>
      <w:pPr>
        <w:pStyle w:val="Heading2"/>
        <w:keepNext/>
        <w:bidi/>
      </w:pPr>
      <w:bookmarkStart w:name="kos_toc_31" w:id="1"/>
      <w:r>
        <w:rPr>
          <w:rFonts w:ascii="Lora" w:hAnsi="Lora" w:cs="Noto Naskh Arabic" w:eastAsia="Noto Naskh Arabic"/>
        </w:rPr>
        <w:t xml:space="preserve">3.13</w:t>
      </w:r>
      <w:r>
        <w:rPr>
          <w:rtl/>
        </w:rPr>
        <w:t xml:space="preserve">  </w:t>
      </w:r>
      <w:r>
        <w:rPr>
          <w:rFonts w:ascii="Lora" w:hAnsi="Lora" w:cs="Noto Naskh Arabic" w:eastAsia="Noto Naskh Arabic"/>
          <w:rtl/>
        </w:rPr>
        <w:t xml:space="preserve">الإجازات</w:t>
      </w:r>
      <w:bookmarkEnd w:id="1"/>
    </w:p>
    <w:p>
      <w:pPr>
        <w:bidi/>
        <w:spacing w:after="80" w:line="276"/>
      </w:pPr>
      <w:r>
        <w:rPr>
          <w:rFonts w:ascii="Lora" w:hAnsi="Lora" w:cs="Noto Naskh Arabic" w:eastAsia="Noto Naskh Arabic"/>
          <w:rtl/>
        </w:rPr>
        <w:t xml:space="preserve">يربط سجل الإجازة الموظف بنوع الإجازة، ويحدد تاريخ ووقت بدايتها ونهايتها. وله حالة: قيد الانتظار، معتمدة، أو مرفوضة.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تسجيل غياب سارة المعتمد ليظهر في حضورها وراتبها. العطلة مشتركة للفريق؛ الإجازة تخص موظفاً.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«الإجازات».</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الإجازات: الموظف والفترة والحالة؛ لم يُحفظ</w:t>
      </w:r>
    </w:p>
    <w:p>
      <w:pPr>
        <w:bidi/>
        <w:spacing w:before="0" w:after="240" w:line="276"/>
      </w:pPr>
      <w:r>
        <w:rPr>
          <w:rFonts w:ascii="Lora" w:hAnsi="Lora" w:cs="Noto Naskh Arabic" w:eastAsia="Noto Naskh Arabic"/>
          <w:rtl/>
        </w:rPr>
        <w:t xml:space="preserve">نموذج إجازة جديد غير محفوظ. اختر «العضو» و«نوع الإجازة»، وحدّد «يبدأ في» و«ينتهي في»، ثم اختر «الحالة»: «قيد الانتظار» أو «معتمدة» أو «مرفوضة»؛ وكلها إلزامية (*). أما «دقائق الإجازة المحتسبة» فيحسبها النظام. اضغط «إنشاء» للحفظ.</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الإجازة؟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العضو ونوع الإجازة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يبدأ في وينتهي في</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تاريخ ووقت.</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الحالة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قيد الانتظار افتراضياً، ثم معتمدة أو مرفوضة.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دقائق الإجازة المحتسبة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مدة الإجازة الفعلية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bl>
    <w:p>
      <w:pPr>
        <w:spacing w:after="120"/>
      </w:pPr>
    </w:p>
    <w:p>
      <w:pPr>
        <w:bidi/>
        <w:spacing w:after="80" w:line="276"/>
      </w:pPr>
      <w:r>
        <w:rPr>
          <w:rFonts w:ascii="Lora" w:hAnsi="Lora" w:cs="Noto Naskh Arabic" w:eastAsia="Noto Naskh Arabic"/>
          <w:rtl/>
        </w:rPr>
        <w:t xml:space="preserve">تظهر الإجازة أيضاً في ملف العضو، تبويب الحضور. لا يوجد زر اعتماد منفصل؛ تختار الحالة في السجل نفسه بعد الموافقة.</w:t>
      </w:r>
    </w:p>
    <w:p>
      <w:pPr>
        <w:keepNext/>
        <w:bidi/>
        <w:spacing w:before="120" w:after="40"/>
        <w:jc w:val="center"/>
      </w:pPr>
      <w:r>
        <w:drawing>
          <wp:inline distT="0" distB="0" distL="0" distR="0">
            <wp:extent cx="23717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371725" cy="26765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من نوع الإجازة إلى مراجعة يوم الموظف</w:t>
      </w:r>
    </w:p>
    <w:p>
      <w:pPr>
        <w:bidi/>
        <w:spacing w:before="0" w:after="240" w:line="276"/>
      </w:pPr>
      <w:r>
        <w:rPr>
          <w:rFonts w:ascii="Lora" w:hAnsi="Lora" w:cs="Noto Naskh Arabic" w:eastAsia="Noto Naskh Arabic"/>
          <w:rtl/>
        </w:rPr>
        <w:t xml:space="preserve">اقرأ الخطوات من الأعلى إلى الأسفل؛ السهم المتقطع المفتوح يعني الخطوة التالية. ابدأ بمراجعة نوع الإجازة وطريقة دفعه، ولا تسجّل الإجازة قبل الموافقة، ثم راجع يوم الموظف وراتبه بعد الحفظ.</w:t>
      </w:r>
    </w:p>
    <w:p>
      <w:pPr>
        <w:pStyle w:val="Heading3"/>
        <w:keepNext/>
        <w:bidi/>
      </w:pPr>
      <w:r>
        <w:rPr>
          <w:rFonts w:ascii="Lora" w:hAnsi="Lora" w:cs="Noto Naskh Arabic" w:eastAsia="Noto Naskh Arabic"/>
        </w:rPr>
        <w:t xml:space="preserve">3.13.1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تأكد من الموافقة والتواريخ ورصيد سارة. افتح «الإجازات» وابحث عن سجل سابق.</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سارة، «سنوية مدفوعة»، تاريخ ووقت البدء والانتهاء، والحالة «معتمدة». 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أعد فتح السجل وراجع المدة المحتسبة، ثم افتح اليوم في حضوري.</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يظهر اليوم في حضوري مبرراً بإجازة. إن غاب الأثر، راجع التاريخ والنوع والحالة؛ «قيد الانتظار» لا تبرر الغياب.</w:t>
      </w:r>
    </w:p>
    <w:p>
      <w:pPr>
        <w:pageBreakBefore/>
        <w:spacing w:before="0" w:after="0"/>
      </w:pPr>
    </w:p>
    <w:p>
      <w:pPr>
        <w:pStyle w:val="Heading2"/>
        <w:keepNext/>
        <w:bidi/>
      </w:pPr>
      <w:bookmarkStart w:name="kos_toc_32" w:id="1"/>
      <w:r>
        <w:rPr>
          <w:rFonts w:ascii="Lora" w:hAnsi="Lora" w:cs="Noto Naskh Arabic" w:eastAsia="Noto Naskh Arabic"/>
        </w:rPr>
        <w:t xml:space="preserve">3.14</w:t>
      </w:r>
      <w:r>
        <w:rPr>
          <w:rtl/>
        </w:rPr>
        <w:t xml:space="preserve">  </w:t>
      </w:r>
      <w:r>
        <w:rPr>
          <w:rFonts w:ascii="Lora" w:hAnsi="Lora" w:cs="Noto Naskh Arabic" w:eastAsia="Noto Naskh Arabic"/>
          <w:rtl/>
        </w:rPr>
        <w:t xml:space="preserve">مجموعات العطل الرسمية</w:t>
      </w:r>
      <w:bookmarkEnd w:id="1"/>
    </w:p>
    <w:p>
      <w:pPr>
        <w:bidi/>
        <w:spacing w:after="80" w:line="276"/>
      </w:pPr>
      <w:r>
        <w:rPr>
          <w:rFonts w:ascii="Lora" w:hAnsi="Lora" w:cs="Noto Naskh Arabic" w:eastAsia="Noto Naskh Arabic"/>
          <w:rtl/>
        </w:rPr>
        <w:t xml:space="preserve">مجموعة العطل تقويم مشترك للعطل الرسمية، ويتبعه من تُسند إليهم المجموعة.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يتبع الفريق تقويم عطل واحداً، دون تسجيل كل عطلة إجازةً لكل موظف.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«مجموعات العطل الرسمية».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مجموعات العطل الرسمية: الصفحة كاملة في بيئة الاختبار</w:t>
      </w:r>
    </w:p>
    <w:p>
      <w:pPr>
        <w:bidi/>
        <w:spacing w:before="0" w:after="240" w:line="276"/>
      </w:pPr>
      <w:r>
        <w:rPr>
          <w:rFonts w:ascii="Lora" w:hAnsi="Lora" w:cs="Noto Naskh Arabic" w:eastAsia="Noto Naskh Arabic"/>
          <w:rtl/>
        </w:rPr>
        <w:t xml:space="preserve">قائمة مجموعات العطل في بيئة الاختبار، وفيها مجموعة تجريبية واحدة. يعرض عمود «العنوان» اسم المجموعة، و«إجمالي الأيام» عدد أيام عطلها. افتح مجموعة لإدارة عطلها، أو اضغط «مجموعة جديدة» لإنشاء تقويم آخر.</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مجموعة العطل؟</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المجموعة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اسم المجموعة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عدد العطل وإجمالي الأيام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العطل</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ثم يوم كامل بتاريخه، أو يوم جزئي بساعاته، أو نطاق من تاريخ إلى تاريخ.</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المُكلف</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 يتبع المجموعة: أعضاء أو أقسام أو المؤسسة كلها.</w:t>
            </w:r>
          </w:p>
        </w:tc>
      </w:tr>
    </w:tbl>
    <w:p>
      <w:pPr>
        <w:spacing w:after="120"/>
      </w:pP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«مجموعة جديدة»، و«إضافة عطلة»، والبحث في العطل وتعديلها أو حذفها.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لا يمكن إضافة عطلتين في التاريخ نفسه. ويمكن تحديد مجموعة عطل مختلفة في تعيين الموظف.</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3.49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جهّز المجموعة أولاً، ثم أضف تواريخ العطل، وأخيراً راجع من أُسندت إليهم المجموعة ليتبعوا هذا التقويم.</w:t>
      </w:r>
    </w:p>
    <w:p>
      <w:pPr>
        <w:pStyle w:val="Heading3"/>
        <w:keepNext/>
        <w:bidi/>
      </w:pPr>
      <w:r>
        <w:rPr>
          <w:rFonts w:ascii="Lora" w:hAnsi="Lora" w:cs="Noto Naskh Arabic" w:eastAsia="Noto Naskh Arabic"/>
        </w:rPr>
        <w:t xml:space="preserve">3.14.1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«مجموعات العطل الرسمية»، ثم المجموعة المناسبة أو «مجموعة جديدة».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«إضافة عطلة»: الاسم والتاريخ، واختر يوماً كاملاً أو جزئياً أو نطاقاً، ثم 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في «المُكلف» اختر قسم الموارد البشرية أو المؤسسة كلها، واحفظ.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يظهر يوم العطلة بحالة «عطلة» في حضوري لكل موظف مشمول.</w:t>
      </w:r>
    </w:p>
    <w:p>
      <w:pPr>
        <w:pageBreakBefore/>
        <w:spacing w:before="0" w:after="0"/>
      </w:pPr>
    </w:p>
    <w:p>
      <w:pPr>
        <w:pStyle w:val="Heading2"/>
        <w:keepNext/>
        <w:bidi/>
      </w:pPr>
      <w:bookmarkStart w:name="kos_toc_33" w:id="1"/>
      <w:r>
        <w:rPr>
          <w:rFonts w:ascii="Lora" w:hAnsi="Lora" w:cs="Noto Naskh Arabic" w:eastAsia="Noto Naskh Arabic"/>
        </w:rPr>
        <w:t xml:space="preserve">3.15</w:t>
      </w:r>
      <w:r>
        <w:rPr>
          <w:rtl/>
        </w:rPr>
        <w:t xml:space="preserve">  </w:t>
      </w:r>
      <w:r>
        <w:rPr>
          <w:rFonts w:ascii="Lora" w:hAnsi="Lora" w:cs="Noto Naskh Arabic" w:eastAsia="Noto Naskh Arabic"/>
          <w:rtl/>
        </w:rPr>
        <w:t xml:space="preserve">تصحيحات الحضور</w:t>
      </w:r>
      <w:bookmarkEnd w:id="1"/>
    </w:p>
    <w:p>
      <w:pPr>
        <w:bidi/>
        <w:spacing w:after="80" w:line="276"/>
      </w:pPr>
      <w:r>
        <w:rPr>
          <w:rFonts w:ascii="Lora" w:hAnsi="Lora" w:cs="Noto Naskh Arabic" w:eastAsia="Noto Naskh Arabic"/>
          <w:rtl/>
        </w:rPr>
        <w:t xml:space="preserve">تجمع هذه الصفحة الأيام التي تحتاج تصحيحاً، مثل بصمة ناقصة، لتصحح بصماتها وتوافق على الطلب أو ترفضه.</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لمعالجة أيام الفريق الخاطئة قبل الرواتب، بدلاً من البحث عنها يوماً بعد يوم.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«تصحيحات الحضور».</w:t>
      </w:r>
    </w:p>
    <w:p>
      <w:pPr>
        <w:keepNext/>
        <w:bidi/>
        <w:spacing w:before="120" w:after="40"/>
        <w:jc w:val="center"/>
      </w:pPr>
      <w:r>
        <w:drawing>
          <wp:inline distT="0" distB="0" distL="0" distR="0">
            <wp:extent cx="243840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438400"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تصحيحات الحضور: الصفحة كاملة في بيئة الاختبار</w:t>
      </w:r>
    </w:p>
    <w:p>
      <w:pPr>
        <w:bidi/>
        <w:spacing w:before="0" w:after="240" w:line="276"/>
      </w:pPr>
      <w:r>
        <w:rPr>
          <w:rFonts w:ascii="Lora" w:hAnsi="Lora" w:cs="Noto Naskh Arabic" w:eastAsia="Noto Naskh Arabic"/>
          <w:rtl/>
        </w:rPr>
        <w:t xml:space="preserve">تعرض القائمة اليمنى الأيام المُعلَّمة في بيانات الاختبار، مجمّعة حسب الشخص، مع سبب كل علامة وتاريخها. ضيّق النتائج بالشريط العلوي: «من» و«إلى»، و«يحتاج إجراء»، والأقسام والمواقع والفرق والأشخاص. اختر علامة لتفتح يومها في اللوحة اليسرى جاهزاً للتصحيح.</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تراه في تصحيحات الحضور؟</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يعرض؟</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التصفية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من وإلى؛ يحتاج إجراء، بانتظار الاعتماد، تمت المعالجة، الكل؛ الأقسام والمواقع والفرق والأشخاص.</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سبب العلامة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لا انصراف، لا حضور، دخول مكرر، مدة غير منطقية، بصمة خارج الوردية، غياب في يوم مجدول.</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لوحة اليوم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البصمات ومصدرها: جهاز أو إدخال يدوي؛ الخط الزمني؛ العمل والاستراحة مقابل الوردية.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الطلب</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السبب والتبرير، ومن طلبه، والتغييرات، وآخر موعد للاعتماد.</w:t>
            </w:r>
          </w:p>
        </w:tc>
      </w:tr>
    </w:tbl>
    <w:p>
      <w:pPr>
        <w:spacing w:after="120"/>
      </w:pPr>
    </w:p>
    <w:p>
      <w:pPr>
        <w:pStyle w:val="Heading3"/>
        <w:keepNext/>
        <w:bidi/>
      </w:pPr>
      <w:r>
        <w:rPr>
          <w:rFonts w:ascii="Lora" w:hAnsi="Lora" w:cs="Noto Naskh Arabic" w:eastAsia="Noto Naskh Arabic"/>
        </w:rPr>
        <w:t xml:space="preserve">3.15.1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أضف بصمة، أو غيّر وقتها أو اتجاهها، أو احذفها. ليوم بلا بصمات: «تسجيل إجازة».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«حفظ التصحيح»، «إرسال للموافقة»، «موافقة»، «رفض»؛ حسب دورك.</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تجاهل علامة: «تأكيد الغياب» أو «ليست مشكلة». لتجاهل عدة أيام معاً، اكتب عددها للتأكيد.</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مهلة التصحيح تُضبط أسفل صفحة سياسة الحضور.</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راجع اليوم المُعلَّم، ثم أرسل التصحيح، وبعد القرار عُد إلى اليوم لتتأكد من النتيجة؛ فإرسال التصحيح لا يعني اعتماده.</w:t>
      </w:r>
    </w:p>
    <w:p>
      <w:pPr>
        <w:pStyle w:val="Heading3"/>
        <w:keepNext/>
        <w:bidi/>
      </w:pPr>
      <w:r>
        <w:rPr>
          <w:rFonts w:ascii="Lora" w:hAnsi="Lora" w:cs="Noto Naskh Arabic" w:eastAsia="Noto Naskh Arabic"/>
        </w:rPr>
        <w:t xml:space="preserve">3.15.2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«تصحيحات الحضور»، واختر «يحتاج إجراء» وقسم الموارد البشرية.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افتح اليوم، وأضف البصمة الناقصة، واختر السبب، ثم «إرسال للموافقة».</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ينتقل اليوم إلى «بانتظار الاعتماد»، ثم «تمت المعالجة» بعد القرار. إن لم يتوفر الإجراء، راجع المهلة والصلاحيات.</w:t>
      </w:r>
    </w:p>
    <w:p>
      <w:pPr>
        <w:pageBreakBefore/>
        <w:spacing w:before="0" w:after="0"/>
      </w:pPr>
    </w:p>
    <w:p>
      <w:pPr>
        <w:pStyle w:val="Heading2"/>
        <w:keepNext/>
        <w:bidi/>
      </w:pPr>
      <w:bookmarkStart w:name="kos_toc_34" w:id="1"/>
      <w:r>
        <w:rPr>
          <w:rFonts w:ascii="Lora" w:hAnsi="Lora" w:cs="Noto Naskh Arabic" w:eastAsia="Noto Naskh Arabic"/>
        </w:rPr>
        <w:t xml:space="preserve">3.16</w:t>
      </w:r>
      <w:r>
        <w:rPr>
          <w:rtl/>
        </w:rPr>
        <w:t xml:space="preserve">  </w:t>
      </w:r>
      <w:r>
        <w:rPr>
          <w:rFonts w:ascii="Lora" w:hAnsi="Lora" w:cs="Noto Naskh Arabic" w:eastAsia="Noto Naskh Arabic"/>
          <w:rtl/>
        </w:rPr>
        <w:t xml:space="preserve">سياسة الحضور</w:t>
      </w:r>
      <w:bookmarkEnd w:id="1"/>
    </w:p>
    <w:p>
      <w:pPr>
        <w:bidi/>
        <w:spacing w:after="80" w:line="276"/>
      </w:pPr>
      <w:r>
        <w:rPr>
          <w:rFonts w:ascii="Lora" w:hAnsi="Lora" w:cs="Noto Naskh Arabic" w:eastAsia="Noto Naskh Arabic"/>
          <w:rtl/>
        </w:rPr>
        <w:t xml:space="preserve">تحدد سياسة الحضور كيفية تقييم الوقت المسجل: متى يُعفى الموظف من التأخر، ومتى يُحتسب الوقت عملاً إضافياً، وعلى من تنطبق القواعد.</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مراجعة موحدة للحضور. الوردية تحدد الوقت المتوقع، والسياسة تقيّم الفرق.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«سياسة الحضور».</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سياسة الحضور: الصفحة كاملة في بيئة الاختبار</w:t>
      </w:r>
    </w:p>
    <w:p>
      <w:pPr>
        <w:bidi/>
        <w:spacing w:before="0" w:after="240" w:line="276"/>
      </w:pPr>
      <w:r>
        <w:rPr>
          <w:rFonts w:ascii="Lora" w:hAnsi="Lora" w:cs="Noto Naskh Arabic" w:eastAsia="Noto Naskh Arabic"/>
          <w:rtl/>
        </w:rPr>
        <w:t xml:space="preserve">تعرض الصفحة السياسات؛ وهنا سياسة تجريبية «شاملة» بحالة «مفعلة · نسخة 1» تغطي من لم تطابقه سياسة أخرى، و«لا قواعد بعد» تعني أنها بلا قواعد. اضغط «فتح» لمراجعتها أو «سياسة جديدة» لإضافة أخرى. وفي الأسفل اختر «مهلة تصحيح الحضور» ثم «حفظ».</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تضبطه في السياسة؟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تضبطه؟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المسند إليهم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أشخاص أو أقسام أو مواقع أو مناصب أو مجموعات. تغطي السياسة الشاملة كل من لا تشمله سياسة أخرى.</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قواعد بالدقائق</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التأخر، المغادرة المبكرة، تجاوز الاستراحة، نقص الساعات، العمل الإضافي.</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قواعد اليوم الكامل</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الغياب، العمل في يوم الراحة، العمل في العطلة.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النطاقات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لكل نطاق من الدقائق (مثل </w:t>
            </w:r>
            <w:r>
              <w:rPr>
                <w:rFonts w:ascii="Lora" w:hAnsi="Lora" w:cs="Noto Naskh Arabic" w:eastAsia="Noto Naskh Arabic"/>
                <w:sz w:val="20"/>
                <w:szCs w:val="20"/>
                <w:rtl w:val="false"/>
              </w:rPr>
              <w:t xml:space="preserve">0–10</w:t>
            </w:r>
            <w:r>
              <w:rPr>
                <w:rFonts w:ascii="Lora" w:hAnsi="Lora" w:cs="Noto Naskh Arabic" w:eastAsia="Noto Naskh Arabic"/>
                <w:sz w:val="20"/>
                <w:szCs w:val="20"/>
                <w:rtl/>
              </w:rPr>
              <w:t xml:space="preserve">): يُعفى منه أو يُحتسب بمضاعف، ويُسجَّل بتصنيف مثل «تأخير مسموح».</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الحالة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مسودة، مفعلة بإصدار، معطلة؛ وعند التعارض تُطبق السياسة الأعلى أولوية.</w:t>
            </w:r>
          </w:p>
        </w:tc>
      </w:tr>
    </w:tbl>
    <w:p>
      <w:pPr>
        <w:spacing w:after="120"/>
      </w:pPr>
    </w:p>
    <w:p>
      <w:pPr>
        <w:pStyle w:val="Heading3"/>
        <w:keepNext/>
        <w:bidi/>
      </w:pPr>
      <w:r>
        <w:rPr>
          <w:rFonts w:ascii="Lora" w:hAnsi="Lora" w:cs="Noto Naskh Arabic" w:eastAsia="Noto Naskh Arabic"/>
        </w:rPr>
        <w:t xml:space="preserve">3.16.1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«إنشاء سياسة»: تبدأ السياسة مسودةً، ثم «تعديل القواعد» و«حفظ المسودة» و«تفعيل».</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«جرّب وقتاً» للتأخر: اختر وردية ووقت وصول وشاهد النتيجة.</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«محاكاة»: «إعادة احتساب الشهر الماضي» بالمسودة قبل تفعيلها.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«تعطيل السياسة»، و«حذف السياسة» إن لم تُفعّل قط.</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حدّد أولاً من تشملهم السياسة، ثم راجع قواعدها، وافحص نتيجة تجريبية قبل التفعيل.</w:t>
      </w:r>
    </w:p>
    <w:p>
      <w:pPr>
        <w:pStyle w:val="Heading3"/>
        <w:keepNext/>
        <w:bidi/>
      </w:pPr>
      <w:r>
        <w:rPr>
          <w:rFonts w:ascii="Lora" w:hAnsi="Lora" w:cs="Noto Naskh Arabic" w:eastAsia="Noto Naskh Arabic"/>
        </w:rPr>
        <w:t xml:space="preserve">3.16.2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يفتح المسؤول المخوّل «سياسة الحضور» ويختار السياسة، ثم «تعديل القواعد».</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في التأخر أضف نطاقاً: من </w:t>
      </w:r>
      <w:r>
        <w:rPr>
          <w:rFonts w:ascii="Lora" w:hAnsi="Lora" w:cs="Noto Naskh Arabic" w:eastAsia="Noto Naskh Arabic"/>
          <w:rtl w:val="false"/>
        </w:rPr>
        <w:t xml:space="preserve">0</w:t>
      </w:r>
      <w:r>
        <w:rPr>
          <w:rFonts w:ascii="Lora" w:hAnsi="Lora" w:cs="Noto Naskh Arabic" w:eastAsia="Noto Naskh Arabic"/>
          <w:rtl/>
        </w:rPr>
        <w:t xml:space="preserve"> إلى </w:t>
      </w:r>
      <w:r>
        <w:rPr>
          <w:rFonts w:ascii="Lora" w:hAnsi="Lora" w:cs="Noto Naskh Arabic" w:eastAsia="Noto Naskh Arabic"/>
          <w:rtl w:val="false"/>
        </w:rPr>
        <w:t xml:space="preserve">10</w:t>
      </w:r>
      <w:r>
        <w:rPr>
          <w:rFonts w:ascii="Lora" w:hAnsi="Lora" w:cs="Noto Naskh Arabic" w:eastAsia="Noto Naskh Arabic"/>
          <w:rtl/>
        </w:rPr>
        <w:t xml:space="preserve"> دقائق يُعفى منه. احفظ المسودة.</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استخدم «جرّب وقتاً» و«محاكاة»، ثم «تفعيل» عند صحة النتيجة.</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راجع يوماً فعلياً في حضوري بعد التفعيل. علامة تنبيه وحدها لا تعني خصماً من الراتب.</w:t>
      </w:r>
    </w:p>
    <w:p>
      <w:pPr>
        <w:pageBreakBefore/>
        <w:spacing w:before="0" w:after="0"/>
      </w:pPr>
    </w:p>
    <w:p>
      <w:pPr>
        <w:pStyle w:val="Heading2"/>
        <w:keepNext/>
        <w:bidi/>
      </w:pPr>
      <w:bookmarkStart w:name="kos_toc_35" w:id="1"/>
      <w:r>
        <w:rPr>
          <w:rFonts w:ascii="Lora" w:hAnsi="Lora" w:cs="Noto Naskh Arabic" w:eastAsia="Noto Naskh Arabic"/>
        </w:rPr>
        <w:t xml:space="preserve">3.17</w:t>
      </w:r>
      <w:r>
        <w:rPr>
          <w:rtl/>
        </w:rPr>
        <w:t xml:space="preserve">  </w:t>
      </w:r>
      <w:r>
        <w:rPr>
          <w:rFonts w:ascii="Lora" w:hAnsi="Lora" w:cs="Noto Naskh Arabic" w:eastAsia="Noto Naskh Arabic"/>
          <w:rtl/>
        </w:rPr>
        <w:t xml:space="preserve">أجهزة الحضور</w:t>
      </w:r>
      <w:bookmarkEnd w:id="1"/>
    </w:p>
    <w:p>
      <w:pPr>
        <w:bidi/>
        <w:spacing w:after="80" w:line="276"/>
      </w:pPr>
      <w:r>
        <w:rPr>
          <w:rFonts w:ascii="Lora" w:hAnsi="Lora" w:cs="Noto Naskh Arabic" w:eastAsia="Noto Naskh Arabic"/>
          <w:rtl/>
        </w:rPr>
        <w:t xml:space="preserve">تربط هذه الصفحة أجهزة البصمة بالنظام. لكل موقع شبكة يعمل فيها برنامج اتصال يسمى «وكيل الحضور»، ويرسل البصمات تلقائياً، ثم تُطابق البصمات مع الأعضاء.</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عندما يأتي الحضور من جهاز فعلي. وجود الجهاز في القائمة لا يثبت وصول بصماته.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«الوقت» / «أجهزة الحضور».</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أجهزة الحضور: الصفحة كاملة في بيئة الاختبار</w:t>
      </w:r>
    </w:p>
    <w:p>
      <w:pPr>
        <w:bidi/>
        <w:spacing w:before="0" w:after="240" w:line="276"/>
      </w:pPr>
      <w:r>
        <w:rPr>
          <w:rFonts w:ascii="Lora" w:hAnsi="Lora" w:cs="Noto Naskh Arabic" w:eastAsia="Noto Naskh Arabic"/>
          <w:rtl/>
        </w:rPr>
        <w:t xml:space="preserve">الصفحة في بيئة الاختبار بلا شبكات، كما تُظهر رسالة «لا توجد شبكات بعد». ابدأ بـ«شبكة جديدة» لكل موقع فيه أجهزة بصمة. ويشرح قسم «وكيل الحضور» في الأسفل خطوات تشغيل الوكيل على حاسوب في شبكة الأجهزة نفسها وربطه بالنظام.</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3.19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أجهزة الحضور؟</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 أو تراه؟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الشبكة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الموقع، المنطقة الزمنية، فاصل المزامنة (من </w:t>
            </w:r>
            <w:r>
              <w:rPr>
                <w:rFonts w:ascii="Lora" w:hAnsi="Lora" w:cs="Noto Naskh Arabic" w:eastAsia="Noto Naskh Arabic"/>
                <w:sz w:val="20"/>
                <w:szCs w:val="20"/>
                <w:rtl w:val="false"/>
              </w:rPr>
              <w:t xml:space="preserve">5</w:t>
            </w:r>
            <w:r>
              <w:rPr>
                <w:rFonts w:ascii="Lora" w:hAnsi="Lora" w:cs="Noto Naskh Arabic" w:eastAsia="Noto Naskh Arabic"/>
                <w:sz w:val="20"/>
                <w:szCs w:val="20"/>
                <w:rtl/>
              </w:rPr>
              <w:t xml:space="preserve"> إلى </w:t>
            </w:r>
            <w:r>
              <w:rPr>
                <w:rFonts w:ascii="Lora" w:hAnsi="Lora" w:cs="Noto Naskh Arabic" w:eastAsia="Noto Naskh Arabic"/>
                <w:sz w:val="20"/>
                <w:szCs w:val="20"/>
                <w:rtl w:val="false"/>
              </w:rPr>
              <w:t xml:space="preserve">60</w:t>
            </w:r>
            <w:r>
              <w:rPr>
                <w:rFonts w:ascii="Lora" w:hAnsi="Lora" w:cs="Noto Naskh Arabic" w:eastAsia="Noto Naskh Arabic"/>
                <w:sz w:val="20"/>
                <w:szCs w:val="20"/>
                <w:rtl/>
              </w:rPr>
              <w:t xml:space="preserve"> دقيقة).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الجهاز</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وعنوان </w:t>
            </w:r>
            <w:r>
              <w:rPr>
                <w:rFonts w:ascii="Lora" w:hAnsi="Lora" w:cs="Noto Naskh Arabic" w:eastAsia="Noto Naskh Arabic"/>
                <w:sz w:val="20"/>
                <w:szCs w:val="20"/>
                <w:rtl w:val="false"/>
              </w:rPr>
              <w:t xml:space="preserve">IP</w:t>
            </w:r>
            <w:r>
              <w:rPr>
                <w:rFonts w:ascii="Lora" w:hAnsi="Lora" w:cs="Noto Naskh Arabic" w:eastAsia="Noto Naskh Arabic"/>
                <w:sz w:val="20"/>
                <w:szCs w:val="20"/>
                <w:rtl/>
              </w:rPr>
              <w:t xml:space="preserve"> والمنفذ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w:t>
            </w:r>
            <w:r>
              <w:rPr>
                <w:rFonts w:ascii="Lora" w:hAnsi="Lora" w:cs="Noto Naskh Arabic" w:eastAsia="Noto Naskh Arabic"/>
                <w:sz w:val="20"/>
                <w:szCs w:val="20"/>
                <w:rtl w:val="false"/>
              </w:rPr>
              <w:t xml:space="preserve">4370</w:t>
            </w:r>
            <w:r>
              <w:rPr>
                <w:rFonts w:ascii="Lora" w:hAnsi="Lora" w:cs="Noto Naskh Arabic" w:eastAsia="Noto Naskh Arabic"/>
                <w:sz w:val="20"/>
                <w:szCs w:val="20"/>
                <w:rtl/>
              </w:rPr>
              <w:t xml:space="preserve"> افتراضياً)، مفتاح الاتصال، اتجاه البصمة.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تفاصيل الجهاز</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الطراز، المستخدمون المسجلون، السعة، ساعة الجهاز وفارق توقيتها، آخر بصمة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الإعدادات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استيراد البصمات بدءاً من تاريخ، ومطابقة تلقائية برقم الموظف أو يدوية.</w:t>
            </w:r>
          </w:p>
        </w:tc>
      </w:tr>
    </w:tbl>
    <w:p>
      <w:pPr>
        <w:spacing w:after="120"/>
      </w:pPr>
    </w:p>
    <w:p>
      <w:pPr>
        <w:pStyle w:val="Heading3"/>
        <w:keepNext/>
        <w:bidi/>
      </w:pPr>
      <w:r>
        <w:rPr>
          <w:rFonts w:ascii="Lora" w:hAnsi="Lora" w:cs="Noto Naskh Arabic" w:eastAsia="Noto Naskh Arabic"/>
        </w:rPr>
        <w:t xml:space="preserve">3.17.1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«شبكة جديدة»، ثم «إضافة جهاز».</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تبويبات الشبكة: الأجهزة، عمليات المزامنة، بصمات غير مطابقة مع «ربط بعضو»، الوكيل مع «قطع اتصال الوكيل».</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المزامنة يجريها الوكيل؛ لا يوجد زر مزامنة يدوية.</w:t>
      </w:r>
    </w:p>
    <w:p>
      <w:pPr>
        <w:keepNext/>
        <w:bidi/>
        <w:spacing w:before="120" w:after="40"/>
        <w:jc w:val="center"/>
      </w:pPr>
      <w:r>
        <w:drawing>
          <wp:inline distT="0" distB="0" distL="0" distR="0">
            <wp:extent cx="2476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476500" cy="214312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افحص الجهاز أولاً، ثم طابق مستخدمي الجهاز بالأعضاء، وبعدها راجع بصمة حضور لتتأكد أنها وصلت إلى العضو الصحيح.</w:t>
      </w:r>
    </w:p>
    <w:p>
      <w:pPr>
        <w:pStyle w:val="Heading3"/>
        <w:keepNext/>
        <w:bidi/>
      </w:pPr>
      <w:r>
        <w:rPr>
          <w:rFonts w:ascii="Lora" w:hAnsi="Lora" w:cs="Noto Naskh Arabic" w:eastAsia="Noto Naskh Arabic"/>
        </w:rPr>
        <w:t xml:space="preserve">3.17.2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يفتح المسؤول المخوّل «أجهزة الحضور» ثم شبكة الموقع. للموقع الجديد: «شبكة جديدة» ثم «إضافة جهاز».</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راجع حالة الوكيل وآخر مزامنة. في «بصمات غير مطابقة» اربط كل مستخدم على الجهاز بالعضو المقابل له.</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قارن بصمة معروفة بيوم الموظف في حضوري. إن غابت، افحص الوكيل والمطابقة والمنطقة الزمنية.</w:t>
      </w:r>
    </w:p>
    <w:p>
      <w:pPr>
        <w:pageBreakBefore/>
        <w:spacing w:before="0" w:after="0"/>
      </w:pPr>
    </w:p>
    <w:p>
      <w:pPr>
        <w:pStyle w:val="Heading2"/>
        <w:keepNext/>
        <w:bidi/>
      </w:pPr>
      <w:bookmarkStart w:name="kos_toc_36" w:id="1"/>
      <w:r>
        <w:rPr>
          <w:rFonts w:ascii="Lora" w:hAnsi="Lora" w:cs="Noto Naskh Arabic" w:eastAsia="Noto Naskh Arabic"/>
        </w:rPr>
        <w:t xml:space="preserve">3.18</w:t>
      </w:r>
      <w:r>
        <w:rPr>
          <w:rtl/>
        </w:rPr>
        <w:t xml:space="preserve">  </w:t>
      </w:r>
      <w:r>
        <w:rPr>
          <w:rFonts w:ascii="Lora" w:hAnsi="Lora" w:cs="Noto Naskh Arabic" w:eastAsia="Noto Naskh Arabic"/>
          <w:rtl/>
        </w:rPr>
        <w:t xml:space="preserve">المستويات الوظيفية</w:t>
      </w:r>
      <w:bookmarkEnd w:id="1"/>
    </w:p>
    <w:p>
      <w:pPr>
        <w:bidi/>
        <w:spacing w:after="80" w:line="276"/>
      </w:pPr>
      <w:r>
        <w:rPr>
          <w:rFonts w:ascii="Lora" w:hAnsi="Lora" w:cs="Noto Naskh Arabic" w:eastAsia="Noto Naskh Arabic"/>
          <w:rtl/>
        </w:rPr>
        <w:t xml:space="preserve">المستوى الوظيفي درجة في سلم الراتب، لها رتبة، وحدّ أدنى وأعلى للراتب، ومجموعة خبرة.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مرجع موحد للتعويض: لكل منصب درجة. الدرجة لا تخص موظفاً بعينه، وليست قسيمة راتب.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«سلم الراتب» / «المستويات الوظيفية».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المستويات الوظيفية: نموذج غير محفوظ في بيئة الاختبار</w:t>
      </w:r>
    </w:p>
    <w:p>
      <w:pPr>
        <w:bidi/>
        <w:spacing w:before="0" w:after="240" w:line="276"/>
      </w:pPr>
      <w:r>
        <w:rPr>
          <w:rFonts w:ascii="Lora" w:hAnsi="Lora" w:cs="Noto Naskh Arabic" w:eastAsia="Noto Naskh Arabic"/>
          <w:rtl/>
        </w:rPr>
        <w:t xml:space="preserve">نموذج مستوى وظيفي جديد غير محفوظ، وتسميه الواجهة «مستويات الأقدمية». أكمل الحقول الإلزامية (*) في العمود الأيمن: «الرمز» و«الاسم» و«الرتبة» و«الحد الأدنى للراتب» و«الحد الأقصى للراتب»، واختر «مجموعة مستوى الخبرة»، ثم اضغط «إنشاء».</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المستوى الوظيفي؟</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والرمز</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الرمز لا يتكرر.</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الرتبة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رقم فريد يرتب الدرجات.</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الراتب المبدئي والحد الأقصى</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أدنى راتب في الدرجة وأعلاه.</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مجموعة مستويات الخبرة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الزيادات التي تُضاف إلى الراتب المبدئي.</w:t>
            </w:r>
          </w:p>
        </w:tc>
      </w:tr>
    </w:tbl>
    <w:p>
      <w:pPr>
        <w:spacing w:after="120"/>
      </w:pPr>
    </w:p>
    <w:p>
      <w:pPr>
        <w:bidi/>
        <w:spacing w:after="80" w:line="276"/>
      </w:pPr>
      <w:r>
        <w:rPr>
          <w:rFonts w:ascii="Lora" w:hAnsi="Lora" w:cs="Noto Naskh Arabic" w:eastAsia="Noto Naskh Arabic"/>
          <w:rtl/>
        </w:rPr>
        <w:t xml:space="preserve">يرتبط المنصب بمستوى وظيفي. يقترح النظام راتب التعيين من الراتب المبدئي وزيادات الخبرة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rtl/>
        </w:rPr>
        <w:t xml:space="preserve">.</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عرّف الدرجة الوظيفية، ثم راجع قيمها في «سلم الراتب»، وأخيراً افحص راتب التعيين المقترح.</w:t>
      </w:r>
    </w:p>
    <w:p>
      <w:pPr>
        <w:pStyle w:val="Heading3"/>
        <w:keepNext/>
        <w:bidi/>
      </w:pPr>
      <w:r>
        <w:rPr>
          <w:rFonts w:ascii="Lora" w:hAnsi="Lora" w:cs="Noto Naskh Arabic" w:eastAsia="Noto Naskh Arabic"/>
        </w:rPr>
        <w:t xml:space="preserve">3.18.1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جهّز مجموعة الخبرة أولاً. افتح «المستويات الوظيفية» وأضف المستوى الوظيفي.</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أكمل الاسم والرمز والرتبة والراتب المبدئي والحد الأقصى ومجموعة الخبرة بالقيم المعتمدة، ثم احفظ.</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افتح «سلم الراتب» وراجع صف الدرجة. اربط الدرجة بالمنصب، ثم راجع راتب التعيين.</w:t>
      </w:r>
    </w:p>
    <w:p>
      <w:pPr>
        <w:pageBreakBefore/>
        <w:spacing w:before="0" w:after="0"/>
      </w:pPr>
    </w:p>
    <w:p>
      <w:pPr>
        <w:pStyle w:val="Heading2"/>
        <w:keepNext/>
        <w:bidi/>
      </w:pPr>
      <w:bookmarkStart w:name="kos_toc_37" w:id="1"/>
      <w:r>
        <w:rPr>
          <w:rFonts w:ascii="Lora" w:hAnsi="Lora" w:cs="Noto Naskh Arabic" w:eastAsia="Noto Naskh Arabic"/>
        </w:rPr>
        <w:t xml:space="preserve">3.19</w:t>
      </w:r>
      <w:r>
        <w:rPr>
          <w:rtl/>
        </w:rPr>
        <w:t xml:space="preserve">  </w:t>
      </w:r>
      <w:r>
        <w:rPr>
          <w:rFonts w:ascii="Lora" w:hAnsi="Lora" w:cs="Noto Naskh Arabic" w:eastAsia="Noto Naskh Arabic"/>
          <w:rtl/>
        </w:rPr>
        <w:t xml:space="preserve">مستويات الخبرة</w:t>
      </w:r>
      <w:bookmarkEnd w:id="1"/>
    </w:p>
    <w:p>
      <w:pPr>
        <w:bidi/>
        <w:spacing w:after="80" w:line="276"/>
      </w:pPr>
      <w:r>
        <w:rPr>
          <w:rFonts w:ascii="Lora" w:hAnsi="Lora" w:cs="Noto Naskh Arabic" w:eastAsia="Noto Naskh Arabic"/>
          <w:rtl/>
        </w:rPr>
        <w:t xml:space="preserve">تدير في هذه الصفحة مجموعات الخبرة: لكل مجموعة مستويات مرتبة، وقاعدة تزيد الراتب من مستوى إلى المستوى الذي يليه.</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زيادات خبرة موحدة في سلم الراتب. العبرة بترتيب المستويات؛ تغيير اسم المستوى لا يغير مكانه.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«سلم الراتب» / «مستويات الخبرة».</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3.58</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مستويات الخبرة: الصفحة كاملة في بيئة الاختبار</w:t>
      </w:r>
    </w:p>
    <w:p>
      <w:pPr>
        <w:bidi/>
        <w:spacing w:before="0" w:after="240" w:line="276"/>
      </w:pPr>
      <w:r>
        <w:rPr>
          <w:rFonts w:ascii="Lora" w:hAnsi="Lora" w:cs="Noto Naskh Arabic" w:eastAsia="Noto Naskh Arabic"/>
          <w:rtl/>
        </w:rPr>
        <w:t xml:space="preserve">قائمة مجموعات الخبرة في بيئة الاختبار، وفيها مجموعة تجريبية واحدة. تعرض الأعمدة اسم المجموعة و«العملة» و«الكود» و«الزيادة المتسلسلة». افتح المجموعة لترتيب مستوياتها، أو اضغط «مجموعة جديدة» لإنشاء أخرى.</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مجموعة الخبرة؟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التبويب أو 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المجموعة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والرمز والعملة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الزيادة المتسلسلة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«قيمة» (مبلغ ثابت) أو «نسبة مئوية».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الزيادة الثابتة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عند تفعيلها: الزيادة نفسها بين كل مستوى والمستوى الذي يليه؛ وإلا تُدخل قيمة لكل مستوى.</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المستويات</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والرمز والوصف لكل مستوى، والترتيب بالسحب والإفلات.</w:t>
            </w:r>
          </w:p>
        </w:tc>
      </w:tr>
    </w:tbl>
    <w:p>
      <w:pPr>
        <w:spacing w:after="120"/>
      </w:pP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«مجموعة جديدة» و«إضافة مستوى». لا يُحذف مستوى مستخدم في تعيينات؛ وتظهر قائمة هذه التعيينات.</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3.59</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عرّف مجموعة الخبرة، ثم رتّب مستوياتها من الأقل خبرة إلى الأكثر، وبعدها راجع النتيجة في «سلم الراتب».</w:t>
      </w:r>
    </w:p>
    <w:p>
      <w:pPr>
        <w:pStyle w:val="Heading3"/>
        <w:keepNext/>
        <w:bidi/>
      </w:pPr>
      <w:r>
        <w:rPr>
          <w:rFonts w:ascii="Lora" w:hAnsi="Lora" w:cs="Noto Naskh Arabic" w:eastAsia="Noto Naskh Arabic"/>
        </w:rPr>
        <w:t xml:space="preserve">3.19.1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«مستويات الخبرة»، ثم «مجموعة جديدة».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أدخل الاسم والرمز والعملة، واختر «قيمة» وفعّل الزيادة الثابتة وأدخل مبلغها. 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في «المستويات» أضف المستويات ورتّبها من الأقل خبرة إلى الأكثر.</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افتح «سلم الراتب» وراجع الزيادات. لا تغيّر ترتيب مستويات مشتركة لتعديل راتب شخص واحد.</w:t>
      </w:r>
    </w:p>
    <w:p>
      <w:pPr>
        <w:pageBreakBefore/>
        <w:spacing w:before="0" w:after="0"/>
      </w:pPr>
    </w:p>
    <w:p>
      <w:pPr>
        <w:pStyle w:val="Heading2"/>
        <w:keepNext/>
        <w:bidi/>
      </w:pPr>
      <w:bookmarkStart w:name="kos_toc_38" w:id="1"/>
      <w:r>
        <w:rPr>
          <w:rFonts w:ascii="Lora" w:hAnsi="Lora" w:cs="Noto Naskh Arabic" w:eastAsia="Noto Naskh Arabic"/>
        </w:rPr>
        <w:t xml:space="preserve">3.20</w:t>
      </w:r>
      <w:r>
        <w:rPr>
          <w:rtl/>
        </w:rPr>
        <w:t xml:space="preserve">  </w:t>
      </w:r>
      <w:r>
        <w:rPr>
          <w:rFonts w:ascii="Lora" w:hAnsi="Lora" w:cs="Noto Naskh Arabic" w:eastAsia="Noto Naskh Arabic"/>
          <w:rtl/>
        </w:rPr>
        <w:t xml:space="preserve">سلم الراتب</w:t>
      </w:r>
      <w:bookmarkEnd w:id="1"/>
    </w:p>
    <w:p>
      <w:pPr>
        <w:bidi/>
        <w:spacing w:after="80" w:line="276"/>
      </w:pPr>
      <w:r>
        <w:rPr>
          <w:rFonts w:ascii="Lora" w:hAnsi="Lora" w:cs="Noto Naskh Arabic" w:eastAsia="Noto Naskh Arabic"/>
          <w:rtl/>
        </w:rPr>
        <w:t xml:space="preserve">سلم الراتب جدول للعرض فقط: لكل درجة وظيفية ومستوى خبرة راتب مرجعي، يحسبه النظام من إعداداتهما.</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مقارنة الرواتب المرجعية بين الدرجات. المبلغ مرجع للمقارنة، وليس راتباً مستحق الدفع.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«سلم الراتب» / «سلم الراتب».</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3.60</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سلم الراتب: الصفحة كاملة في بيئة الاختبار</w:t>
      </w:r>
    </w:p>
    <w:p>
      <w:pPr>
        <w:bidi/>
        <w:spacing w:before="0" w:after="240" w:line="276"/>
      </w:pPr>
      <w:r>
        <w:rPr>
          <w:rFonts w:ascii="Lora" w:hAnsi="Lora" w:cs="Noto Naskh Arabic" w:eastAsia="Noto Naskh Arabic"/>
          <w:rtl/>
        </w:rPr>
        <w:t xml:space="preserve">جدول للعرض فقط ببيانات اختبار: كل صف تحت «مستوى الأقدمية» درجة وظيفية، والأعمدة مستويات الخبرة («مبتدئ» و«ذو خبرة») ثم «الحد الأقصى». اقرأ الخلية عند تقاطع الصف والعمود لترى الراتب المرجعي؛ والعلامة «-» تعني عدم وجود قيمة.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كيف تقرأ سلم الراتب؟</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يعني؟</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جدول لكل مجموعة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كل مجموعة خبرة لها جدولها وعملتها.</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الصفوف</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المستويات الوظيفية، من الرتبة الأعلى إلى الأدنى.</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الأعمدة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مستويات الخبرة بترتيبها، والعمود الأخير الحد الأقصى.</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الخلية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الراتب المبدئي مع زيادات الخبرة حتى هذا المستوى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bl>
    <w:p>
      <w:pPr>
        <w:spacing w:after="120"/>
      </w:pPr>
    </w:p>
    <w:p>
      <w:pPr>
        <w:bidi/>
        <w:spacing w:after="80" w:line="276"/>
      </w:pPr>
      <w:r>
        <w:rPr>
          <w:rFonts w:ascii="Lora" w:hAnsi="Lora" w:cs="Noto Naskh Arabic" w:eastAsia="Noto Naskh Arabic"/>
          <w:rtl/>
        </w:rPr>
        <w:t xml:space="preserve">لا يُعدَّل السلم مباشرة؛ غيّر المستويات الوظيفية أو مستويات الخبرة.</w:t>
      </w:r>
    </w:p>
    <w:p>
      <w:pPr>
        <w:keepNext/>
        <w:bidi/>
        <w:spacing w:before="120" w:after="40"/>
        <w:jc w:val="center"/>
      </w:pPr>
      <w:r>
        <w:drawing>
          <wp:inline distT="0" distB="0" distL="0" distR="0">
            <wp:extent cx="237172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371725" cy="27813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3.61</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إن كانت مؤسستك تستخدم سلم الراتب</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جهّز مستويات الخبرة، ثم المستويات الوظيفية، وراجع خلايا «سلم الراتب»، ثم تحقق من راتب التعيين وعملته. تخطَّ هذا المسار إن كانت مؤسستك لا تستخدم سلم الراتب.</w:t>
      </w:r>
    </w:p>
    <w:p>
      <w:pPr>
        <w:pStyle w:val="Heading3"/>
        <w:keepNext/>
        <w:bidi/>
      </w:pPr>
      <w:r>
        <w:rPr>
          <w:rFonts w:ascii="Lora" w:hAnsi="Lora" w:cs="Noto Naskh Arabic" w:eastAsia="Noto Naskh Arabic"/>
        </w:rPr>
        <w:t xml:space="preserve">3.20.1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جهّز مجموعة الخبرة ومستوياتها، ثم المستويات الوظيفية. افتح «سلم الراتب».</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ابحث عن الدرجة ومستوى الخبرة وراجع الخلية. إن كانت غير متوقعة، افحص الراتب المبدئي والزيادة.</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قارن المبلغ المرجعي براتب تعيين سارة وعملته. تبيّن الأسهم ترتيب الإعداد، ولا تعني دفع الراتب تلقائياً.</w:t>
      </w:r>
    </w:p>
    <w:p>
      <w:pPr>
        <w:pageBreakBefore/>
        <w:spacing w:before="0" w:after="0"/>
      </w:pPr>
    </w:p>
    <w:p>
      <w:pPr>
        <w:pStyle w:val="Heading2"/>
        <w:keepNext/>
        <w:bidi/>
      </w:pPr>
      <w:bookmarkStart w:name="kos_toc_39" w:id="1"/>
      <w:r>
        <w:rPr>
          <w:rFonts w:ascii="Lora" w:hAnsi="Lora" w:cs="Noto Naskh Arabic" w:eastAsia="Noto Naskh Arabic"/>
        </w:rPr>
        <w:t xml:space="preserve">3.21</w:t>
      </w:r>
      <w:r>
        <w:rPr>
          <w:rtl/>
        </w:rPr>
        <w:t xml:space="preserve">  </w:t>
      </w:r>
      <w:r>
        <w:rPr>
          <w:rFonts w:ascii="Lora" w:hAnsi="Lora" w:cs="Noto Naskh Arabic" w:eastAsia="Noto Naskh Arabic"/>
          <w:rtl/>
        </w:rPr>
        <w:t xml:space="preserve">مدخلات الرواتب</w:t>
      </w:r>
      <w:bookmarkEnd w:id="1"/>
    </w:p>
    <w:p>
      <w:pPr>
        <w:bidi/>
        <w:spacing w:after="80" w:line="276"/>
      </w:pPr>
      <w:r>
        <w:rPr>
          <w:rFonts w:ascii="Lora" w:hAnsi="Lora" w:cs="Noto Naskh Arabic" w:eastAsia="Noto Naskh Arabic"/>
          <w:rtl/>
        </w:rPr>
        <w:t xml:space="preserve">مدخل الراتب بند متغير لشهر محدد، مثل مكافأة أو خصم أو عمل إضافي، يُسجَّل على تعيين موظف.</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كل مبلغ استثنائي مسجل وقابل للتتبع، بدلاً من تعديل الراتب يدوياً.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«الدفع» / «مدخلات الرواتب».</w:t>
      </w:r>
    </w:p>
    <w:p>
      <w:pPr>
        <w:keepNext/>
        <w:bidi/>
        <w:spacing w:before="120" w:after="40"/>
        <w:jc w:val="center"/>
      </w:pPr>
      <w:r>
        <w:drawing>
          <wp:inline distT="0" distB="0" distL="0" distR="0">
            <wp:extent cx="59436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46101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3.62</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مدخلات الرواتب: أكمل الحقول المعلّمة بـ*؛ لم يُحفظ</w:t>
      </w:r>
    </w:p>
    <w:p>
      <w:pPr>
        <w:bidi/>
        <w:spacing w:before="0" w:after="240" w:line="276"/>
      </w:pPr>
      <w:r>
        <w:rPr>
          <w:rFonts w:ascii="Lora" w:hAnsi="Lora" w:cs="Noto Naskh Arabic" w:eastAsia="Noto Naskh Arabic"/>
          <w:rtl/>
        </w:rPr>
        <w:t xml:space="preserve">نموذج مدخل راتب غير محفوظ. أكمل الحقول المعلّمة بـ*، مثل «الاتجاه» و«نوع المدخل» و«شهر الدفع» و«الاحتساب» و«مكون الراتب» و«التعيين»، وأدخل «المبلغ المدخل»، ثم اضغط «إنشاء». أما الحقول التي تعرض «فارغ»، مثل «المبلغ المستحق»، فيملؤها النظام.</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تسجله في مدخل الراتب؟</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الحقل</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 الذي تضيفه؟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الاتجاه ونوع المدخل</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الاتجاه: استحقاق أو خصم أو مساهمة صاحب العمل أو للمعلومات فقط؛ النوع: مكافأة، خصم، عمل إضافي، رد مصروف، تسوية.</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المكون والتعيين والعضو</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 مكون الراتب، والعضو وتعيينه.</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الفترة</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مكتسب من وحتى، وشهر الدفع </w:t>
            </w:r>
            <w:r>
              <w:rPr>
                <w:rFonts w:ascii="Lora" w:hAnsi="Lora" w:cs="Noto Naskh Arabic" w:eastAsia="Noto Naskh Arabic"/>
                <w:b/>
                <w:bCs/>
                <w:color w:val="FFFFFF"/>
                <w:sz w:val="16"/>
                <w:szCs w:val="16"/>
                <w:shd w:fill="00696D" w:color="auto" w:val="clear"/>
                <w:rtl/>
              </w:rPr>
              <w:t xml:space="preserve"> إلزامي تقنياً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الاحتساب</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مبلغ ثابت، أو الكمية × السعر؛ وفي العمل الإضافي: الساعات وتصنيف الوقت: نهاري، ليلي، يوم الراحة، العطلة.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الاستبدال</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مبلغ بديل يحل محل المحسوب، وسببه </w:t>
            </w:r>
            <w:r>
              <w:rPr>
                <w:rFonts w:ascii="Lora" w:hAnsi="Lora" w:cs="Noto Naskh Arabic" w:eastAsia="Noto Naskh Arabic"/>
                <w:b/>
                <w:bCs/>
                <w:color w:val="FFFFFF"/>
                <w:sz w:val="16"/>
                <w:szCs w:val="16"/>
                <w:shd w:fill="94A8A6" w:color="auto" w:val="clear"/>
                <w:rtl/>
              </w:rPr>
              <w:t xml:space="preserve"> اختياري </w:t>
            </w:r>
            <w:r>
              <w:rPr>
                <w:rFonts w:ascii="Lora" w:hAnsi="Lora" w:cs="Noto Naskh Arabic" w:eastAsia="Noto Naskh Arabic"/>
                <w:sz w:val="20"/>
                <w:szCs w:val="20"/>
                <w:rtl/>
              </w:rPr>
              <w:t xml:space="preserve">.</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النتيجة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السعر والمبلغ المحسوب والمبلغ المستحق وتفاصيل الاحتساب </w:t>
            </w:r>
            <w:r>
              <w:rPr>
                <w:rFonts w:ascii="Lora" w:hAnsi="Lora" w:cs="Noto Naskh Arabic" w:eastAsia="Noto Naskh Arabic"/>
                <w:b/>
                <w:bCs/>
                <w:color w:val="FFFFFF"/>
                <w:sz w:val="16"/>
                <w:szCs w:val="16"/>
                <w:shd w:fill="4A6364" w:color="auto" w:val="clear"/>
                <w:rtl/>
              </w:rPr>
              <w:t xml:space="preserve"> يولّده النظام </w:t>
            </w:r>
            <w:r>
              <w:rPr>
                <w:rFonts w:ascii="Lora" w:hAnsi="Lora" w:cs="Noto Naskh Arabic" w:eastAsia="Noto Naskh Arabic"/>
                <w:sz w:val="20"/>
                <w:szCs w:val="20"/>
                <w:rtl/>
              </w:rPr>
              <w:t xml:space="preserve">.</w:t>
            </w:r>
          </w:p>
        </w:tc>
      </w:tr>
    </w:tbl>
    <w:p>
      <w:pPr>
        <w:spacing w:after="120"/>
      </w:pPr>
    </w:p>
    <w:p>
      <w:pPr>
        <w:pStyle w:val="Heading3"/>
        <w:keepNext/>
        <w:bidi/>
      </w:pPr>
      <w:r>
        <w:rPr>
          <w:rFonts w:ascii="Lora" w:hAnsi="Lora" w:cs="Noto Naskh Arabic" w:eastAsia="Noto Naskh Arabic"/>
        </w:rPr>
        <w:t xml:space="preserve">3.21.1</w:t>
      </w:r>
      <w:r>
        <w:rPr>
          <w:rtl/>
        </w:rPr>
        <w:t xml:space="preserve">  </w:t>
      </w:r>
      <w:r>
        <w:rPr>
          <w:rFonts w:ascii="Lora" w:hAnsi="Lora" w:cs="Noto Naskh Arabic" w:eastAsia="Noto Naskh Arabic"/>
          <w:rtl/>
        </w:rPr>
        <w:t xml:space="preserve">ما الذي يمكنك فعله؟</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«معاينة الاحتساب» تحسب المبلغ من سياسة الرواتب وشروط التعويض.</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يُقفل المدخل عند اعتماد قسيمة تستخدمه. للتصحيح بعدها أضف مدخلاً جديداً واختر المدخل الأصلي في «يعكس المدخل».</w:t>
      </w:r>
    </w:p>
    <w:p>
      <w:pPr>
        <w:keepNext/>
        <w:bidi/>
        <w:spacing w:before="120" w:after="40"/>
        <w:jc w:val="center"/>
      </w:pPr>
      <w:r>
        <w:drawing>
          <wp:inline distT="0" distB="0" distL="0" distR="0">
            <wp:extent cx="2476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476500" cy="20478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3.63</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سجّل البند المعتمد، ثم عاين حسابه، وبعدها راجع أثره في قسيمة راتب الموظف.</w:t>
      </w:r>
    </w:p>
    <w:p>
      <w:pPr>
        <w:pStyle w:val="Heading3"/>
        <w:keepNext/>
        <w:bidi/>
      </w:pPr>
      <w:r>
        <w:rPr>
          <w:rFonts w:ascii="Lora" w:hAnsi="Lora" w:cs="Noto Naskh Arabic" w:eastAsia="Noto Naskh Arabic"/>
        </w:rPr>
        <w:t xml:space="preserve">3.21.2</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بعد مراجعة الوقت والإجازات، افتح «مدخلات الرواتب» وابحث عن البند لتجنب تكراره.</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أضف: «استحقاق»، «مكافأة»، المكون، تعيين سارة، الفترة وشهر الدفع، «مبلغ ثابت» والمبلغ المعتمد. احفظ.</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افتح «معاينة الاحتساب» وراجع المبلغ المستحق.</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يظهر المبلغ في قسيمة سارة بعد «احتساب». المعاينة ليست دفعاً.</w:t>
      </w:r>
    </w:p>
    <w:p>
      <w:pPr>
        <w:pageBreakBefore/>
        <w:spacing w:before="0" w:after="0"/>
      </w:pPr>
    </w:p>
    <w:p>
      <w:pPr>
        <w:pStyle w:val="Heading2"/>
        <w:keepNext/>
        <w:bidi/>
      </w:pPr>
      <w:bookmarkStart w:name="kos_toc_40" w:id="1"/>
      <w:r>
        <w:rPr>
          <w:rFonts w:ascii="Lora" w:hAnsi="Lora" w:cs="Noto Naskh Arabic" w:eastAsia="Noto Naskh Arabic"/>
        </w:rPr>
        <w:t xml:space="preserve">3.22</w:t>
      </w:r>
      <w:r>
        <w:rPr>
          <w:rtl/>
        </w:rPr>
        <w:t xml:space="preserve">  </w:t>
      </w:r>
      <w:r>
        <w:rPr>
          <w:rFonts w:ascii="Lora" w:hAnsi="Lora" w:cs="Noto Naskh Arabic" w:eastAsia="Noto Naskh Arabic"/>
          <w:rtl/>
        </w:rPr>
        <w:t xml:space="preserve">قسائم الرواتب</w:t>
      </w:r>
      <w:bookmarkEnd w:id="1"/>
    </w:p>
    <w:p>
      <w:pPr>
        <w:bidi/>
        <w:spacing w:after="80" w:line="276"/>
      </w:pPr>
      <w:r>
        <w:rPr>
          <w:rFonts w:ascii="Lora" w:hAnsi="Lora" w:cs="Noto Naskh Arabic" w:eastAsia="Noto Naskh Arabic"/>
          <w:rtl/>
        </w:rPr>
        <w:t xml:space="preserve">قسيمة الراتب حساب راتب موظف لفترة: أيامه ومستحقاته وخصوماته وصافي راتبه. وحالاتها: مسودة، محسوبة، معتمدة.</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راجع حساب سارة الفردي قبل إعداد كشف الرواتب، لتتبّع كل مبلغ إلى بنده.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«الدفع» / «قسائم الرواتب».</w:t>
      </w:r>
    </w:p>
    <w:p>
      <w:pPr>
        <w:keepNext/>
        <w:bidi/>
        <w:spacing w:before="120" w:after="40"/>
        <w:jc w:val="center"/>
      </w:pPr>
      <w:r>
        <w:drawing>
          <wp:inline distT="0" distB="0" distL="0" distR="0">
            <wp:extent cx="4848225"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848225" cy="6400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قسائم الرواتب: الصفحة كاملة قبل إنشاء القسائم</w:t>
      </w:r>
    </w:p>
    <w:p>
      <w:pPr>
        <w:bidi/>
        <w:spacing w:before="0" w:after="240" w:line="276"/>
      </w:pPr>
      <w:r>
        <w:rPr>
          <w:rFonts w:ascii="Lora" w:hAnsi="Lora" w:cs="Noto Naskh Arabic" w:eastAsia="Noto Naskh Arabic"/>
          <w:rtl/>
        </w:rPr>
        <w:t xml:space="preserve">قائمة قسائم الرواتب ببيانات اختبار: لكل قسيمة «المستخدم» و«الفترة» و«الحالة» («مسودة» أو «محسوب» أو «موافق عليه»). صفِّ القائمة بالبحث و«جميع العقد» و«جميع المواقع» و«جميع المشاريع» و«اختر التاريخ»، واضغط «إنشاء قسائم رواتب» لإنشاء قسائم جديدة.</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3.24</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تعرضه القسيمة؟</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القسم</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يعرض؟</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معلومات الموظف</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والمنصب والموقع وبداية العقد ونهايته.</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ملخص الدفع</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الفترة، أيام العمل، العملة، الراتب الأساسي للفترة.</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الأيام</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أيام العمل والعطل والإجازات المدفوعة وغير المدفوعة والعمل الإضافي.</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حساب الراتب</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بند لكل مصدر بمعادلته، ثم المبلغ المستحق والتقريب وإجمالي الراتب الصافي.</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المشاريع والملاحظات</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نسبة كل مشروع ومبلغه، وملاحظات القسيمة.</w:t>
            </w:r>
          </w:p>
        </w:tc>
      </w:tr>
    </w:tbl>
    <w:p>
      <w:pPr>
        <w:spacing w:after="120"/>
      </w:pP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التصفية بالاسم والوحدات والمواقع والمشاريع والشهر.</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«احتساب» ثم «إعادة الاحتساب»، و«اعتماد»، و«حذف» القسيمة المسودة أو المحسوبة. القسيمة المعتمدة لا تُعدّل.</w:t>
      </w:r>
    </w:p>
    <w:p>
      <w:pPr>
        <w:keepNext/>
        <w:bidi/>
        <w:spacing w:before="120" w:after="40"/>
        <w:jc w:val="center"/>
      </w:pPr>
      <w:r>
        <w:drawing>
          <wp:inline distT="0" distB="0" distL="0" distR="0">
            <wp:extent cx="2476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476500" cy="3305175"/>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مسار المراجعة من الموظف إلى كشف الرواتب</w:t>
      </w:r>
    </w:p>
    <w:p>
      <w:pPr>
        <w:bidi/>
        <w:spacing w:before="0" w:after="240" w:line="276"/>
      </w:pPr>
      <w:r>
        <w:rPr>
          <w:rFonts w:ascii="Lora" w:hAnsi="Lora" w:cs="Noto Naskh Arabic" w:eastAsia="Noto Naskh Arabic"/>
          <w:rtl/>
        </w:rPr>
        <w:t xml:space="preserve">اقرأ من الأعلى إلى الأسفل؛ السهم المتقطع المفتوح يعني خطوة المراجعة التالية، لا معالجة تلقائية. تحقّق من التعيين وبيانات الموظف، ثم الدوام والإجازات، ثم مدخلات الرواتب، قبل احتساب القسيمة واعتمادها، وأخيراً ولّد كشف الرواتب وراجعه.</w:t>
      </w:r>
    </w:p>
    <w:p>
      <w:pPr>
        <w:pStyle w:val="Heading3"/>
        <w:keepNext/>
        <w:bidi/>
      </w:pPr>
      <w:r>
        <w:rPr>
          <w:rFonts w:ascii="Lora" w:hAnsi="Lora" w:cs="Noto Naskh Arabic" w:eastAsia="Noto Naskh Arabic"/>
        </w:rPr>
        <w:t xml:space="preserve">3.22.1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«قسائم الرواتب»، ثم «إنشاء قسائم رواتب».</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اختر «نهاية الفترة»، ثم حدّد صفّ سارة ومنصبها. راجع «بداية الفترة»؛ تبدأ أول قسيمة من تاريخ بدء التعيين، ويمكنك تعديل التاريخ.</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أنشئ المسودة بالزر الذي يعرض عدد المحددين، ثم افتح قسيمتها. إن وُجدت مسودة، راجعها أو احذفها بدلاً من إنشاء نسخة مكررة.</w:t>
      </w:r>
    </w:p>
    <w:p>
      <w:pPr>
        <w:bidi/>
        <w:spacing w:after="60" w:line="276"/>
        <w:ind w:start="360"/>
      </w:pPr>
      <w:r>
        <w:rPr>
          <w:rFonts w:ascii="Lora" w:hAnsi="Lora" w:cs="Noto Naskh Arabic" w:eastAsia="Noto Naskh Arabic"/>
          <w:b/>
          <w:bCs/>
          <w:color w:val="00696D"/>
        </w:rPr>
        <w:t xml:space="preserve">4</w:t>
      </w:r>
      <w:r>
        <w:rPr>
          <w:rtl/>
        </w:rPr>
        <w:t xml:space="preserve">  </w:t>
      </w:r>
      <w:r>
        <w:rPr>
          <w:rFonts w:ascii="Lora" w:hAnsi="Lora" w:cs="Noto Naskh Arabic" w:eastAsia="Noto Naskh Arabic"/>
          <w:rtl/>
        </w:rPr>
        <w:t xml:space="preserve">اختر «احتساب». راجع الأيام والبنود والصافي. بعد تغيير المدخلات اختر «إعادة الاحتساب».</w:t>
      </w:r>
    </w:p>
    <w:p>
      <w:pPr>
        <w:bidi/>
        <w:spacing w:after="60" w:line="276"/>
        <w:ind w:start="360"/>
      </w:pPr>
      <w:r>
        <w:rPr>
          <w:rFonts w:ascii="Lora" w:hAnsi="Lora" w:cs="Noto Naskh Arabic" w:eastAsia="Noto Naskh Arabic"/>
          <w:b/>
          <w:bCs/>
          <w:color w:val="00696D"/>
        </w:rPr>
        <w:t xml:space="preserve">5</w:t>
      </w:r>
      <w:r>
        <w:rPr>
          <w:rtl/>
        </w:rPr>
        <w:t xml:space="preserve">  </w:t>
      </w:r>
      <w:r>
        <w:rPr>
          <w:rFonts w:ascii="Lora" w:hAnsi="Lora" w:cs="Noto Naskh Arabic" w:eastAsia="Noto Naskh Arabic"/>
          <w:rtl/>
        </w:rPr>
        <w:t xml:space="preserve">عند صحة البنود اختر «اعتماد» وأكّد. الاعتماد يُقفل مدخلات الرواتب المستخدمة فيها.</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تظهر حالة القسيمة «معتمد» في القائمة. الاعتماد لا يعني أن الراتب دُفع.</w:t>
      </w:r>
    </w:p>
    <w:p>
      <w:pPr>
        <w:pageBreakBefore/>
        <w:spacing w:before="0" w:after="0"/>
      </w:pPr>
    </w:p>
    <w:p>
      <w:pPr>
        <w:pStyle w:val="Heading2"/>
        <w:keepNext/>
        <w:bidi/>
      </w:pPr>
      <w:bookmarkStart w:name="kos_toc_41" w:id="1"/>
      <w:r>
        <w:rPr>
          <w:rFonts w:ascii="Lora" w:hAnsi="Lora" w:cs="Noto Naskh Arabic" w:eastAsia="Noto Naskh Arabic"/>
        </w:rPr>
        <w:t xml:space="preserve">3.23</w:t>
      </w:r>
      <w:r>
        <w:rPr>
          <w:rtl/>
        </w:rPr>
        <w:t xml:space="preserve">  </w:t>
      </w:r>
      <w:r>
        <w:rPr>
          <w:rFonts w:ascii="Lora" w:hAnsi="Lora" w:cs="Noto Naskh Arabic" w:eastAsia="Noto Naskh Arabic"/>
          <w:rtl/>
        </w:rPr>
        <w:t xml:space="preserve">كشوف الرواتب</w:t>
      </w:r>
      <w:bookmarkEnd w:id="1"/>
    </w:p>
    <w:p>
      <w:pPr>
        <w:bidi/>
        <w:spacing w:after="80" w:line="276"/>
      </w:pPr>
      <w:r>
        <w:rPr>
          <w:rFonts w:ascii="Lora" w:hAnsi="Lora" w:cs="Noto Naskh Arabic" w:eastAsia="Noto Naskh Arabic"/>
          <w:rtl/>
        </w:rPr>
        <w:t xml:space="preserve">كشف الرواتب يجمع القسائم المعتمدة لشهر في كشف واحد، بإجمالي لكل عضو ولكل مشروع.</w:t>
      </w:r>
    </w:p>
    <w:p>
      <w:pPr>
        <w:bidi/>
        <w:spacing w:after="80" w:line="276"/>
      </w:pPr>
      <w:r>
        <w:rPr>
          <w:rFonts w:ascii="Lora" w:hAnsi="Lora" w:cs="Noto Naskh Arabic" w:eastAsia="Noto Naskh Arabic"/>
          <w:b/>
          <w:bCs/>
          <w:rtl/>
        </w:rPr>
        <w:t xml:space="preserve">متى تفيد؟</w:t>
      </w:r>
      <w:r>
        <w:rPr>
          <w:rFonts w:ascii="Lora" w:hAnsi="Lora" w:cs="Noto Naskh Arabic" w:eastAsia="Noto Naskh Arabic"/>
          <w:rtl/>
        </w:rPr>
        <w:t xml:space="preserve"> بعد فحص القسائم، لمراجعة رواتب الشهر واعتمادها وتصديرها. </w:t>
      </w:r>
      <w:r>
        <w:rPr>
          <w:rFonts w:ascii="Lora" w:hAnsi="Lora" w:cs="Noto Naskh Arabic" w:eastAsia="Noto Naskh Arabic"/>
          <w:b/>
          <w:bCs/>
          <w:rtl/>
        </w:rPr>
        <w:t xml:space="preserve">المسار:</w:t>
      </w:r>
      <w:r>
        <w:rPr>
          <w:rFonts w:ascii="Lora" w:hAnsi="Lora" w:cs="Noto Naskh Arabic" w:eastAsia="Noto Naskh Arabic"/>
          <w:rtl/>
        </w:rPr>
        <w:t xml:space="preserve"> «الموارد البشرية» / «الدفع» / «كشوف الرواتب».</w:t>
      </w:r>
    </w:p>
    <w:p>
      <w:pPr>
        <w:keepNext/>
        <w:bidi/>
        <w:spacing w:before="120" w:after="4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1475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3.66</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كشوف الرواتب: الصفحة كاملة في بيئة الاختبار</w:t>
      </w:r>
    </w:p>
    <w:p>
      <w:pPr>
        <w:bidi/>
        <w:spacing w:before="0" w:after="240" w:line="276"/>
      </w:pPr>
      <w:r>
        <w:rPr>
          <w:rFonts w:ascii="Lora" w:hAnsi="Lora" w:cs="Noto Naskh Arabic" w:eastAsia="Noto Naskh Arabic"/>
          <w:rtl/>
        </w:rPr>
        <w:t xml:space="preserve">قائمة كشوف الرواتب في بيئة الاختبار، وفيها كشف تجريبي واحد بحالة «مسودة». يعرض كل صف «الاسم» و«الشهر» و«الموقع» و«الإجمالي» و«الحالة». صفِّ بالفترة و«جميع الحالات» والأقسام والمواقع والفرق والأشخاص، واضغط «إنشاء كشف رواتب» لكشف جديد.</w:t>
      </w:r>
    </w:p>
    <w:p>
      <w:pPr>
        <w:keepNext/>
        <w:bidi/>
        <w:spacing w:before="160" w:after="80"/>
        <w:jc w:val="center"/>
      </w:pPr>
      <w:r>
        <w:rPr>
          <w:rFonts w:ascii="Lora" w:hAnsi="Lora" w:cs="Noto Naskh Arabic" w:eastAsia="Noto Naskh Arabic"/>
          <w:b/>
          <w:bCs/>
          <w:color w:val="94A8A6"/>
          <w:sz w:val="18"/>
          <w:szCs w:val="18"/>
          <w:rtl/>
        </w:rPr>
        <w:t xml:space="preserve">جدول </w:t>
      </w:r>
      <w:r>
        <w:rPr>
          <w:rFonts w:ascii="Lora" w:hAnsi="Lora" w:cs="Noto Naskh Arabic" w:eastAsia="Noto Naskh Arabic"/>
          <w:b/>
          <w:bCs/>
          <w:color w:val="94A8A6"/>
          <w:sz w:val="18"/>
          <w:szCs w:val="18"/>
        </w:rPr>
        <w:t xml:space="preserve">3.25</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ما الذي يضمه كشف الرواتب؟</w:t>
      </w:r>
    </w:p>
    <w:tbl>
      <w:tblPr>
        <w:bidiVisual/>
        <w:tblW w:type="dxa" w:w="9866"/>
        <w:tblBorders>
          <w:top w:val="single" w:color="D6E0DF" w:sz="4"/>
          <w:left w:val="none" w:color="FFFFFF" w:sz="0"/>
          <w:bottom w:val="single" w:color="D6E0DF" w:sz="4"/>
          <w:right w:val="none" w:color="FFFFFF" w:sz="0"/>
          <w:insideH w:val="single" w:color="D6E0DF" w:sz="4"/>
          <w:insideV w:val="none" w:color="FFFFFF" w:sz="0"/>
        </w:tblBorders>
        <w:tblLayout w:type="fixed"/>
      </w:tblPr>
      <w:tblGrid>
        <w:gridCol w:w="2041"/>
        <w:gridCol w:w="7825"/>
      </w:tblGrid>
      <w:tr>
        <w:trPr>
          <w:cantSplit/>
          <w:tblHeader/>
        </w:trPr>
        <w:tc>
          <w:tcPr>
            <w:tcW w:type="dxa" w:w="2041"/>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الجزء</w:t>
            </w:r>
          </w:p>
        </w:tc>
        <w:tc>
          <w:tcPr>
            <w:tcW w:type="dxa" w:w="7825"/>
            <w:shd w:fill="00696D" w:color="auto" w:val="clear"/>
            <w:tcMar>
              <w:top w:type="dxa" w:w="50"/>
              <w:left w:type="dxa" w:w="100"/>
              <w:bottom w:type="dxa" w:w="50"/>
              <w:right w:type="dxa" w:w="100"/>
            </w:tcMar>
            <w:vAlign w:val="center"/>
          </w:tcPr>
          <w:p>
            <w:pPr>
              <w:bidi/>
              <w:spacing w:after="0" w:line="260"/>
            </w:pPr>
            <w:r>
              <w:rPr>
                <w:rFonts w:ascii="Lora" w:hAnsi="Lora" w:cs="Noto Naskh Arabic" w:eastAsia="Noto Naskh Arabic"/>
                <w:b/>
                <w:bCs/>
                <w:color w:val="FFFFFF"/>
                <w:sz w:val="20"/>
                <w:szCs w:val="20"/>
                <w:rtl/>
              </w:rPr>
              <w:t xml:space="preserve">ماذا يعرض؟</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الإنشاء</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الشهر والسنة؛ المصدر: القسائم المعتمدة أو جميع الأعضاء؛ والتصفية بالأقسام والمواقع والفرق والأشخاص.</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القائمة</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الاسم والشهر والموقع والإجمالي والحالة: مسودة أو معتمد.</w:t>
            </w:r>
          </w:p>
        </w:tc>
      </w:tr>
      <w:tr>
        <w:trPr>
          <w:cantSplit/>
          <w:tblHeader w:val="false"/>
        </w:trPr>
        <w:tc>
          <w:tcPr>
            <w:tcW w:type="dxa" w:w="2041"/>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المدفوعات</w:t>
            </w:r>
          </w:p>
        </w:tc>
        <w:tc>
          <w:tcPr>
            <w:tcW w:type="dxa" w:w="7825"/>
            <w:shd w:fill="FFFFFF"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لكل عضو أو لكل مشروع: أيام العمل، المكافآت، الخصومات، الصافي، المبلغ المستحق، الملاحظات.</w:t>
            </w:r>
          </w:p>
        </w:tc>
      </w:tr>
      <w:tr>
        <w:trPr>
          <w:cantSplit/>
          <w:tblHeader w:val="false"/>
        </w:trPr>
        <w:tc>
          <w:tcPr>
            <w:tcW w:type="dxa" w:w="2041"/>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المشاريع</w:t>
            </w:r>
          </w:p>
        </w:tc>
        <w:tc>
          <w:tcPr>
            <w:tcW w:type="dxa" w:w="7825"/>
            <w:shd w:fill="F1F5F4" w:color="auto" w:val="clear"/>
            <w:tcMar>
              <w:top w:type="dxa" w:w="50"/>
              <w:left w:type="dxa" w:w="100"/>
              <w:bottom w:type="dxa" w:w="50"/>
              <w:right w:type="dxa" w:w="100"/>
            </w:tcMar>
            <w:vAlign w:val="center"/>
          </w:tcPr>
          <w:p>
            <w:pPr>
              <w:bidi/>
              <w:spacing w:after="0" w:line="260"/>
            </w:pPr>
            <w:r>
              <w:rPr>
                <w:rFonts w:ascii="Lora" w:hAnsi="Lora" w:cs="Noto Naskh Arabic" w:eastAsia="Noto Naskh Arabic"/>
                <w:sz w:val="20"/>
                <w:szCs w:val="20"/>
                <w:rtl/>
              </w:rPr>
              <w:t xml:space="preserve">نسبة كل مشروع ومبلغه، وإجمالي لكل عملة.</w:t>
            </w:r>
          </w:p>
        </w:tc>
      </w:tr>
    </w:tbl>
    <w:p>
      <w:pPr>
        <w:spacing w:after="120"/>
      </w:pP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«تصدير </w:t>
      </w:r>
      <w:r>
        <w:rPr>
          <w:rFonts w:ascii="Lora" w:hAnsi="Lora" w:cs="Noto Naskh Arabic" w:eastAsia="Noto Naskh Arabic"/>
          <w:rtl w:val="false"/>
        </w:rPr>
        <w:t xml:space="preserve">PDF</w:t>
      </w:r>
      <w:r>
        <w:rPr>
          <w:rFonts w:ascii="Lora" w:hAnsi="Lora" w:cs="Noto Naskh Arabic" w:eastAsia="Noto Naskh Arabic"/>
          <w:rtl/>
        </w:rPr>
        <w:t xml:space="preserve">» لتقرير الكشف، مسودةً أو معتمداً.</w:t>
      </w:r>
    </w:p>
    <w:p>
      <w:pPr>
        <w:bidi/>
        <w:spacing w:after="60" w:line="276"/>
        <w:ind w:start="360"/>
      </w:pPr>
      <w:r>
        <w:rPr>
          <w:rFonts w:ascii="Lora" w:hAnsi="Lora" w:cs="Noto Naskh Arabic" w:eastAsia="Noto Naskh Arabic"/>
          <w:b/>
          <w:bCs/>
          <w:color w:val="00696D"/>
          <w:rtl/>
        </w:rPr>
        <w:t xml:space="preserve">•  </w:t>
      </w:r>
      <w:r>
        <w:rPr>
          <w:rFonts w:ascii="Lora" w:hAnsi="Lora" w:cs="Noto Naskh Arabic" w:eastAsia="Noto Naskh Arabic"/>
          <w:rtl/>
        </w:rPr>
        <w:t xml:space="preserve">«اعتماد كشف الرواتب» لا يمكن التراجع عنه.</w:t>
      </w:r>
    </w:p>
    <w:p>
      <w:pPr>
        <w:keepNext/>
        <w:bidi/>
        <w:spacing w:before="120" w:after="40"/>
        <w:jc w:val="center"/>
      </w:pPr>
      <w:r>
        <w:drawing>
          <wp:inline distT="0" distB="0" distL="0" distR="0">
            <wp:extent cx="24765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476500" cy="2209800"/>
                    </a:xfrm>
                    <a:prstGeom prst="rect">
                      <a:avLst/>
                    </a:prstGeom>
                  </pic:spPr>
                </pic:pic>
              </a:graphicData>
            </a:graphic>
          </wp:inline>
        </w:drawing>
      </w:r>
    </w:p>
    <w:p>
      <w:pPr>
        <w:keepNext w:val="false"/>
        <w:bidi/>
        <w:spacing w:before="60" w:after="200"/>
        <w:jc w:val="center"/>
      </w:pPr>
      <w:r>
        <w:rPr>
          <w:rFonts w:ascii="Lora" w:hAnsi="Lora" w:cs="Noto Naskh Arabic" w:eastAsia="Noto Naskh Arabic"/>
          <w:b/>
          <w:bCs/>
          <w:color w:val="94A8A6"/>
          <w:sz w:val="18"/>
          <w:szCs w:val="18"/>
          <w:rtl/>
        </w:rPr>
        <w:t xml:space="preserve">شكل </w:t>
      </w:r>
      <w:r>
        <w:rPr>
          <w:rFonts w:ascii="Lora" w:hAnsi="Lora" w:cs="Noto Naskh Arabic" w:eastAsia="Noto Naskh Arabic"/>
          <w:b/>
          <w:bCs/>
          <w:color w:val="94A8A6"/>
          <w:sz w:val="18"/>
          <w:szCs w:val="18"/>
        </w:rPr>
        <w:t xml:space="preserve">3.67</w:t>
      </w:r>
      <w:r>
        <w:rPr>
          <w:rFonts w:ascii="Lora" w:hAnsi="Lora" w:cs="Noto Naskh Arabic" w:eastAsia="Noto Naskh Arabic"/>
          <w:color w:val="94A8A6"/>
          <w:sz w:val="18"/>
          <w:szCs w:val="18"/>
          <w:rtl/>
        </w:rPr>
        <w:t xml:space="preserve">: </w:t>
      </w:r>
      <w:r>
        <w:rPr>
          <w:rFonts w:ascii="Lora" w:hAnsi="Lora" w:cs="Noto Naskh Arabic" w:eastAsia="Noto Naskh Arabic"/>
          <w:color w:val="94A8A6"/>
          <w:sz w:val="18"/>
          <w:szCs w:val="18"/>
          <w:rtl/>
        </w:rPr>
        <w:t xml:space="preserve">خطوات الاستخدام؛ الأسهم لا تعني معالجة تلقائية</w:t>
      </w:r>
    </w:p>
    <w:p>
      <w:pPr>
        <w:bidi/>
        <w:spacing w:before="0" w:after="240" w:line="276"/>
      </w:pPr>
      <w:r>
        <w:rPr>
          <w:rFonts w:ascii="Lora" w:hAnsi="Lora" w:cs="Noto Naskh Arabic" w:eastAsia="Noto Naskh Arabic"/>
          <w:rtl/>
        </w:rPr>
        <w:t xml:space="preserve">اقرأ من الأعلى إلى الأسفل؛ السهم المتقطع المفتوح يعني الخطوة التالية. راجع القسائم المعتمدة أولاً، ثم ولّد كشف الشهر، وافحص الإجماليات قبل اعتماده؛ فاعتماد الكشف لا يمكن التراجع عنه.</w:t>
      </w:r>
    </w:p>
    <w:p>
      <w:pPr>
        <w:pStyle w:val="Heading3"/>
        <w:keepNext/>
        <w:bidi/>
      </w:pPr>
      <w:r>
        <w:rPr>
          <w:rFonts w:ascii="Lora" w:hAnsi="Lora" w:cs="Noto Naskh Arabic" w:eastAsia="Noto Naskh Arabic"/>
        </w:rPr>
        <w:t xml:space="preserve">3.23.1</w:t>
      </w:r>
      <w:r>
        <w:rPr>
          <w:rtl/>
        </w:rPr>
        <w:t xml:space="preserve">  </w:t>
      </w:r>
      <w:r>
        <w:rPr>
          <w:rFonts w:ascii="Lora" w:hAnsi="Lora" w:cs="Noto Naskh Arabic" w:eastAsia="Noto Naskh Arabic"/>
          <w:rtl/>
        </w:rPr>
        <w:t xml:space="preserve">جرّب وراجع</w:t>
      </w:r>
    </w:p>
    <w:p>
      <w:pPr>
        <w:bidi/>
        <w:spacing w:after="60" w:line="276"/>
        <w:ind w:start="360"/>
      </w:pPr>
      <w:r>
        <w:rPr>
          <w:rFonts w:ascii="Lora" w:hAnsi="Lora" w:cs="Noto Naskh Arabic" w:eastAsia="Noto Naskh Arabic"/>
          <w:b/>
          <w:bCs/>
          <w:color w:val="00696D"/>
        </w:rPr>
        <w:t xml:space="preserve">1</w:t>
      </w:r>
      <w:r>
        <w:rPr>
          <w:rtl/>
        </w:rPr>
        <w:t xml:space="preserve">  </w:t>
      </w:r>
      <w:r>
        <w:rPr>
          <w:rFonts w:ascii="Lora" w:hAnsi="Lora" w:cs="Noto Naskh Arabic" w:eastAsia="Noto Naskh Arabic"/>
          <w:rtl/>
        </w:rPr>
        <w:t xml:space="preserve">افتح «كشوف الرواتب»، ثم «إنشاء كشف رواتب». اختر الشهر والسنة و«قسائم الرواتب المعتمدة».</w:t>
      </w:r>
    </w:p>
    <w:p>
      <w:pPr>
        <w:bidi/>
        <w:spacing w:after="60" w:line="276"/>
        <w:ind w:start="360"/>
      </w:pPr>
      <w:r>
        <w:rPr>
          <w:rFonts w:ascii="Lora" w:hAnsi="Lora" w:cs="Noto Naskh Arabic" w:eastAsia="Noto Naskh Arabic"/>
          <w:b/>
          <w:bCs/>
          <w:color w:val="00696D"/>
        </w:rPr>
        <w:t xml:space="preserve">2</w:t>
      </w:r>
      <w:r>
        <w:rPr>
          <w:rtl/>
        </w:rPr>
        <w:t xml:space="preserve">  </w:t>
      </w:r>
      <w:r>
        <w:rPr>
          <w:rFonts w:ascii="Lora" w:hAnsi="Lora" w:cs="Noto Naskh Arabic" w:eastAsia="Noto Naskh Arabic"/>
          <w:rtl/>
        </w:rPr>
        <w:t xml:space="preserve">حدد الموظفين واختر «توليد». إن ظهر أن الأعضاء موجودون في كشف آخر، اختر «إلغاء تحديد الأعضاء».</w:t>
      </w:r>
    </w:p>
    <w:p>
      <w:pPr>
        <w:bidi/>
        <w:spacing w:after="60" w:line="276"/>
        <w:ind w:start="360"/>
      </w:pPr>
      <w:r>
        <w:rPr>
          <w:rFonts w:ascii="Lora" w:hAnsi="Lora" w:cs="Noto Naskh Arabic" w:eastAsia="Noto Naskh Arabic"/>
          <w:b/>
          <w:bCs/>
          <w:color w:val="00696D"/>
        </w:rPr>
        <w:t xml:space="preserve">3</w:t>
      </w:r>
      <w:r>
        <w:rPr>
          <w:rtl/>
        </w:rPr>
        <w:t xml:space="preserve">  </w:t>
      </w:r>
      <w:r>
        <w:rPr>
          <w:rFonts w:ascii="Lora" w:hAnsi="Lora" w:cs="Noto Naskh Arabic" w:eastAsia="Noto Naskh Arabic"/>
          <w:rtl/>
        </w:rPr>
        <w:t xml:space="preserve">افتح الكشف وراجع الأشخاص والإجمالي، ثم «اعتماد كشف الرواتب».</w:t>
      </w:r>
    </w:p>
    <w:p>
      <w:pPr>
        <w:bidi/>
        <w:spacing w:after="80" w:line="276"/>
      </w:pPr>
      <w:r>
        <w:rPr>
          <w:rFonts w:ascii="Lora" w:hAnsi="Lora" w:cs="Noto Naskh Arabic" w:eastAsia="Noto Naskh Arabic"/>
          <w:b/>
          <w:bCs/>
          <w:rtl/>
        </w:rPr>
        <w:t xml:space="preserve">تحقق:</w:t>
      </w:r>
      <w:r>
        <w:rPr>
          <w:rFonts w:ascii="Lora" w:hAnsi="Lora" w:cs="Noto Naskh Arabic" w:eastAsia="Noto Naskh Arabic"/>
          <w:rtl/>
        </w:rPr>
        <w:t xml:space="preserve"> تتبع كل مبلغ إلى قسيمته. إن غاب موظف، راجع الشهر والتصفية وحالة قسيمته.</w:t>
      </w:r>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
        <w:gridCol w:w="9786"/>
      </w:tblGrid>
      <w:tr>
        <w:trPr>
          <w:cantSplit/>
        </w:trPr>
        <w:tc>
          <w:tcPr>
            <w:tcW w:type="dxa" w:w="80"/>
            <w:shd w:fill="A36300" w:color="auto" w:val="clear"/>
          </w:tcPr>
          <w:p/>
        </w:tc>
        <w:tc>
          <w:tcPr>
            <w:tcW w:type="dxa" w:w="9786"/>
            <w:shd w:fill="FBF1DD" w:color="auto" w:val="clear"/>
            <w:tcMar>
              <w:top w:type="dxa" w:w="100"/>
              <w:left w:type="dxa" w:w="180"/>
              <w:bottom w:type="dxa" w:w="100"/>
              <w:right w:type="dxa" w:w="180"/>
            </w:tcMar>
          </w:tcPr>
          <w:p>
            <w:pPr>
              <w:bidi/>
              <w:spacing w:after="60"/>
            </w:pPr>
            <w:r>
              <w:rPr>
                <w:rFonts w:ascii="Lora" w:hAnsi="Lora" w:cs="Noto Naskh Arabic" w:eastAsia="Noto Naskh Arabic"/>
                <w:b/>
                <w:bCs/>
                <w:color w:val="A36300"/>
                <w:rtl/>
              </w:rPr>
              <w:t xml:space="preserve">الحساب ليس دفعاً</w:t>
            </w:r>
          </w:p>
          <w:p>
            <w:pPr>
              <w:bidi/>
              <w:spacing w:after="80" w:line="276"/>
            </w:pPr>
            <w:r>
              <w:rPr>
                <w:rFonts w:ascii="Lora" w:hAnsi="Lora" w:cs="Noto Naskh Arabic" w:eastAsia="Noto Naskh Arabic"/>
                <w:rtl/>
              </w:rPr>
              <w:t xml:space="preserve">اعتماد الكشف يغيّر حالته فقط. تحقق من التحويل وسجلات الدفع وفق إجراءات مؤسستك.</w:t>
            </w:r>
          </w:p>
        </w:tc>
      </w:tr>
    </w:tbl>
    <w:p>
      <w:pPr>
        <w:spacing w:after="80"/>
      </w:pPr>
    </w:p>
    <w:sectPr>
      <w:headerReference w:type="default" r:id="rId8"/>
      <w:footerReference w:type="default" r:id="rId9"/>
      <w:type w:val="nextPage"/>
      <w:pgSz w:w="11906" w:h="16838" w:orient="portrait"/>
      <w:pgMar w:top="1474" w:right="1020" w:bottom="1361" w:left="1020"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906"/>
      <w:gridCol w:w="2960"/>
    </w:tblGrid>
    <w:tr>
      <w:tc>
        <w:tcPr>
          <w:tcW w:type="dxa" w:w="6906"/>
        </w:tcPr>
        <w:p>
          <w:pPr>
            <w:jc w:val="right"/>
          </w:pPr>
          <w:r>
            <w:rPr>
              <w:rFonts w:ascii="Lora" w:hAnsi="Lora" w:cs="Noto Naskh Arabic" w:eastAsia="Noto Naskh Arabic"/>
              <w:color w:val="94A8A6"/>
              <w:sz w:val="16"/>
              <w:szCs w:val="16"/>
            </w:rPr>
            <w:t xml:space="preserve">rightcode.io  ·  KayanOS </w:t>
          </w:r>
          <w:r>
            <w:rPr>
              <w:rFonts w:ascii="Lora" w:hAnsi="Lora" w:cs="Noto Naskh Arabic" w:eastAsia="Noto Naskh Arabic"/>
              <w:color w:val="94A8A6"/>
              <w:sz w:val="16"/>
              <w:szCs w:val="16"/>
              <w:rtl/>
            </w:rPr>
            <w:t xml:space="preserve">دليل</w:t>
          </w:r>
          <w:r>
            <w:rPr>
              <w:rFonts w:ascii="Lora" w:hAnsi="Lora" w:cs="Noto Naskh Arabic" w:eastAsia="Noto Naskh Arabic"/>
              <w:color w:val="94A8A6"/>
              <w:sz w:val="16"/>
              <w:szCs w:val="16"/>
            </w:rPr>
            <w:t xml:space="preserve">  ·  RightCode</w:t>
          </w:r>
        </w:p>
      </w:tc>
      <w:tc>
        <w:tcPr>
          <w:tcW w:type="dxa" w:w="2960"/>
        </w:tcPr>
        <w:p>
          <w:pPr>
            <w:jc w:val="left"/>
          </w:pPr>
          <w:r>
            <w:rPr>
              <w:rFonts w:ascii="Lora" w:hAnsi="Lora" w:cs="Noto Naskh Arabic" w:eastAsia="Noto Naskh Arabic"/>
              <w:color w:val="94A8A6"/>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9505950">
          <wp:simplePos x="0" y="0"/>
          <wp:positionH relativeFrom="page">
            <wp:align>center</wp:align>
          </wp:positionH>
          <wp:positionV relativeFrom="page">
            <wp:align>center</wp:align>
          </wp:positionV>
          <wp:extent cx="6724650" cy="9505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724650" cy="9505950"/>
                  </a:xfrm>
                  <a:prstGeom prst="rect">
                    <a:avLst/>
                  </a:prstGeom>
                </pic:spPr>
              </pic:pic>
            </a:graphicData>
          </a:graphic>
        </wp:anchor>
      </w:drawing>
    </w:r>
  </w:p>
  <w:tbl>
    <w:tblPr>
      <w:bidiVisual/>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933"/>
      <w:gridCol w:w="4933"/>
    </w:tblGrid>
    <w:tr>
      <w:tc>
        <w:tcPr>
          <w:tcW w:type="dxa" w:w="4933"/>
          <w:vAlign w:val="center"/>
        </w:tcPr>
        <w:p>
          <w:pPr>
            <w:bidi/>
          </w:pPr>
          <w:r>
            <w:rPr>
              <w:rFonts w:ascii="Lora" w:hAnsi="Lora" w:cs="Noto Naskh Arabic" w:eastAsia="Noto Naskh Arabic"/>
              <w:color w:val="0E1F1F"/>
              <w:sz w:val="18"/>
              <w:szCs w:val="18"/>
              <w:rtl/>
            </w:rPr>
            <w:t xml:space="preserve">دليل </w:t>
          </w:r>
          <w:r>
            <w:rPr>
              <w:rFonts w:ascii="Lora" w:hAnsi="Lora" w:cs="Noto Naskh Arabic" w:eastAsia="Noto Naskh Arabic"/>
              <w:color w:val="0E1F1F"/>
              <w:sz w:val="18"/>
              <w:szCs w:val="18"/>
            </w:rPr>
            <w:t xml:space="preserve">KayanOS</w:t>
          </w:r>
        </w:p>
      </w:tc>
      <w:tc>
        <w:tcPr>
          <w:tcW w:type="dxa" w:w="4933"/>
          <w:vAlign w:val="center"/>
        </w:tcPr>
        <w:p>
          <w:pPr>
            <w:jc w:val="left"/>
          </w:pPr>
          <w:r>
            <w:drawing>
              <wp:inline distT="0" distB="0" distL="0" distR="0">
                <wp:extent cx="11239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12395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hAnsi="Lora" w:cs="Noto Naskh Arabic" w:eastAsia="Noto Naskh Arabic"/>
        <w:color w:val="0E1F1F"/>
        <w:sz w:val="22"/>
        <w:szCs w:val="22"/>
        <w:lang w:val="ar-SA" w:bidi="ar-SA"/>
      </w:rPr>
    </w:rPrDefault>
    <w:pPrDefault>
      <w:pPr>
        <w:spacing w:after="8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0" w:after="80"/>
    </w:pPr>
    <w:rPr>
      <w:rFonts w:ascii="Lora" w:hAnsi="Lora" w:cs="Noto Naskh Arabic" w:eastAsia="Noto Naskh Arabic"/>
      <w:b/>
      <w:bCs/>
      <w:color w:val="0E1F1F"/>
      <w:sz w:val="48"/>
      <w:szCs w:val="48"/>
      <w:rtl/>
    </w:rPr>
  </w:style>
  <w:style w:type="paragraph" w:styleId="Heading2">
    <w:name w:val="Heading 2"/>
    <w:basedOn w:val="Normal"/>
    <w:next w:val="Normal"/>
    <w:qFormat/>
    <w:pPr>
      <w:keepNext/>
      <w:spacing w:before="320" w:after="120"/>
    </w:pPr>
    <w:rPr>
      <w:rFonts w:ascii="Lora" w:hAnsi="Lora" w:cs="Noto Naskh Arabic" w:eastAsia="Noto Naskh Arabic"/>
      <w:b/>
      <w:bCs/>
      <w:color w:val="00696D"/>
      <w:sz w:val="36"/>
      <w:szCs w:val="36"/>
      <w:rtl/>
    </w:rPr>
  </w:style>
  <w:style w:type="paragraph" w:styleId="Heading3">
    <w:name w:val="Heading 3"/>
    <w:basedOn w:val="Normal"/>
    <w:next w:val="Normal"/>
    <w:qFormat/>
    <w:pPr>
      <w:keepNext/>
      <w:spacing w:before="200" w:after="80"/>
    </w:pPr>
    <w:rPr>
      <w:rFonts w:ascii="Lora" w:hAnsi="Lora" w:cs="Noto Naskh Arabic" w:eastAsia="Noto Naskh Arabic"/>
      <w:b/>
      <w:bCs/>
      <w:color w:val="0E1F1F"/>
      <w:sz w:val="28"/>
      <w:szCs w:val="28"/>
      <w:rtl/>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216a034c4608b16f0d0b85ba7b1270b4dbb04db5.png"/><Relationship Id="rId11" Type="http://schemas.openxmlformats.org/officeDocument/2006/relationships/image" Target="media/354a9d0b5e2953178b272e6f580640f5c7d0a03d.png"/><Relationship Id="rId12" Type="http://schemas.openxmlformats.org/officeDocument/2006/relationships/image" Target="media/46be3fb1e2559df9377e2644cef6d95d8e340706.png"/><Relationship Id="rId13" Type="http://schemas.openxmlformats.org/officeDocument/2006/relationships/image" Target="media/a87a78ca059794b124442214b20996edb233aaf7.png"/><Relationship Id="rId14" Type="http://schemas.openxmlformats.org/officeDocument/2006/relationships/image" Target="media/dc302852d7f9e15aa34f6dade79ffaf66b8df414.png"/><Relationship Id="rId15" Type="http://schemas.openxmlformats.org/officeDocument/2006/relationships/image" Target="media/e39c468854b97495e389dff5e3876345e243f3c7.png"/><Relationship Id="rId16" Type="http://schemas.openxmlformats.org/officeDocument/2006/relationships/image" Target="media/0479e61c66025d980b7312c9c5a19cdef0167d28.png"/><Relationship Id="rId17" Type="http://schemas.openxmlformats.org/officeDocument/2006/relationships/image" Target="media/d1662a0ef9fe5a126acbfcd0c5e8da74bcd18438.png"/><Relationship Id="rId18" Type="http://schemas.openxmlformats.org/officeDocument/2006/relationships/image" Target="media/d8141e02d88fd3c862da66f2e6d3d17d242fd1a7.png"/><Relationship Id="rId19" Type="http://schemas.openxmlformats.org/officeDocument/2006/relationships/image" Target="media/794db0597afed09cf403e2a72b0b99d66587ec6b.png"/><Relationship Id="rId20" Type="http://schemas.openxmlformats.org/officeDocument/2006/relationships/image" Target="media/5b7b78a1e37f527cde6c2a74dbc29cc439b13828.png"/><Relationship Id="rId21" Type="http://schemas.openxmlformats.org/officeDocument/2006/relationships/image" Target="media/f0f58015662c88e4fe1b118ffae36a6087a8de9e.png"/><Relationship Id="rId22" Type="http://schemas.openxmlformats.org/officeDocument/2006/relationships/image" Target="media/ce74b990f718069b910385b6e24fb88da4816fb8.png"/><Relationship Id="rId23" Type="http://schemas.openxmlformats.org/officeDocument/2006/relationships/image" Target="media/4aa41105c85189d940bf9c7958266e7e59fab3de.png"/><Relationship Id="rId24" Type="http://schemas.openxmlformats.org/officeDocument/2006/relationships/image" Target="media/5f07584ca6737ac2bec158d7484016900303cb09.png"/><Relationship Id="rId25" Type="http://schemas.openxmlformats.org/officeDocument/2006/relationships/image" Target="media/871276d8edbb4db6334db7072fb9a0fcf2043560.png"/><Relationship Id="rId26" Type="http://schemas.openxmlformats.org/officeDocument/2006/relationships/image" Target="media/ed77a68e3b3b54fc67423abbc6ddab374f5a0930.png"/><Relationship Id="rId27" Type="http://schemas.openxmlformats.org/officeDocument/2006/relationships/image" Target="media/10d2821d1d99fe48c07a69ab1e5a009c076c9a1c.png"/><Relationship Id="rId28" Type="http://schemas.openxmlformats.org/officeDocument/2006/relationships/image" Target="media/69ce046235051eae68f2de26b8426d74b2105dee.png"/><Relationship Id="rId29" Type="http://schemas.openxmlformats.org/officeDocument/2006/relationships/image" Target="media/8df264a78031124ccf63f19d149867cf75be22ed.png"/><Relationship Id="rId30" Type="http://schemas.openxmlformats.org/officeDocument/2006/relationships/image" Target="media/7fe2c265c19b2f6d46396bab878daff57aa6c0c2.png"/><Relationship Id="rId31" Type="http://schemas.openxmlformats.org/officeDocument/2006/relationships/image" Target="media/e29861a38c17d1e12412e09c1086fd56029d7b88.png"/><Relationship Id="rId32" Type="http://schemas.openxmlformats.org/officeDocument/2006/relationships/image" Target="media/d6de45bd64961457b9bf16fe4ab6e3c4255fc672.png"/><Relationship Id="rId33" Type="http://schemas.openxmlformats.org/officeDocument/2006/relationships/image" Target="media/9ad017cedba316693b7675efb2067cdf30e92976.png"/><Relationship Id="rId34" Type="http://schemas.openxmlformats.org/officeDocument/2006/relationships/image" Target="media/37a6568e5bbbd40ba41b35e8304f72d061885689.png"/><Relationship Id="rId35" Type="http://schemas.openxmlformats.org/officeDocument/2006/relationships/image" Target="media/8f5af63274c6893228b806caf716dc7c9e3a6317.png"/><Relationship Id="rId36" Type="http://schemas.openxmlformats.org/officeDocument/2006/relationships/image" Target="media/0479becadb7e0dbfe794ebdfb1ae4c4c3eb0b9ef.png"/><Relationship Id="rId37" Type="http://schemas.openxmlformats.org/officeDocument/2006/relationships/image" Target="media/0aed5ddb6d759fa4ac482fa409c7ddb89c3e507e.png"/><Relationship Id="rId38" Type="http://schemas.openxmlformats.org/officeDocument/2006/relationships/image" Target="media/46eab823753928472e9f5c993a15ed72c9f971e9.png"/><Relationship Id="rId39" Type="http://schemas.openxmlformats.org/officeDocument/2006/relationships/image" Target="media/74adde848dfc6cfafbe18a3c574c7771b41b5941.png"/><Relationship Id="rId40" Type="http://schemas.openxmlformats.org/officeDocument/2006/relationships/image" Target="media/21333d758beea3927d131e01c13e2bac66f37133.png"/><Relationship Id="rId41" Type="http://schemas.openxmlformats.org/officeDocument/2006/relationships/image" Target="media/88abc2ff41c590b8069bbfc68b83fdfcaf4fbffd.png"/><Relationship Id="rId42" Type="http://schemas.openxmlformats.org/officeDocument/2006/relationships/image" Target="media/6074bd96c49dbf1979e6d0202fd0e32095954375.png"/><Relationship Id="rId43" Type="http://schemas.openxmlformats.org/officeDocument/2006/relationships/image" Target="media/5e043900bf120bb2390151c73f9eb3c0e30bdd59.png"/><Relationship Id="rId44" Type="http://schemas.openxmlformats.org/officeDocument/2006/relationships/image" Target="media/34def1a8914d4971fa3280e8231bf839a8a0373b.png"/><Relationship Id="rId45" Type="http://schemas.openxmlformats.org/officeDocument/2006/relationships/image" Target="media/af1925cacbb1047ce95eff9f81b47b9346978d32.png"/><Relationship Id="rId46" Type="http://schemas.openxmlformats.org/officeDocument/2006/relationships/image" Target="media/48ea3b450b751707d08fa5b39a5150231d4bfbbb.png"/><Relationship Id="rId47" Type="http://schemas.openxmlformats.org/officeDocument/2006/relationships/image" Target="media/efefd1cd0b3639330165d565f78c8d7d22f6eaa7.png"/><Relationship Id="rId48" Type="http://schemas.openxmlformats.org/officeDocument/2006/relationships/image" Target="media/03bcd213444f5d7cc18078f8191665a9fecc4451.png"/><Relationship Id="rId49" Type="http://schemas.openxmlformats.org/officeDocument/2006/relationships/image" Target="media/f355c23a6dba948e52a80529e23f8a8b70ab546f.png"/><Relationship Id="rId50" Type="http://schemas.openxmlformats.org/officeDocument/2006/relationships/image" Target="media/569650b2ff2b84c8fa364d7b3023fa1728636c2c.png"/><Relationship Id="rId51" Type="http://schemas.openxmlformats.org/officeDocument/2006/relationships/image" Target="media/657870d935cb66a07a0f9cfa32d1d14bef07dca1.png"/><Relationship Id="rId52" Type="http://schemas.openxmlformats.org/officeDocument/2006/relationships/image" Target="media/590a15b0f3ef679a8c2d9c36b2ce979bd3c073ba.png"/><Relationship Id="rId53" Type="http://schemas.openxmlformats.org/officeDocument/2006/relationships/image" Target="media/14d53a74375943ee3692953dc412a44fdf948f16.png"/><Relationship Id="rId54" Type="http://schemas.openxmlformats.org/officeDocument/2006/relationships/image" Target="media/de0e1eb9e05a0d2844080cc9a2cd88148ea521a6.png"/><Relationship Id="rId55" Type="http://schemas.openxmlformats.org/officeDocument/2006/relationships/image" Target="media/d023e7dca92beba0ada17e0e992f656dda99ac95.png"/><Relationship Id="rId56" Type="http://schemas.openxmlformats.org/officeDocument/2006/relationships/image" Target="media/a27fad0ca901c6f8e6f9f493b48f680e3e79aac2.png"/><Relationship Id="rId57" Type="http://schemas.openxmlformats.org/officeDocument/2006/relationships/image" Target="media/179387df107ef5ba432967a8ef9777225de53110.png"/><Relationship Id="rId58" Type="http://schemas.openxmlformats.org/officeDocument/2006/relationships/image" Target="media/52c7f5b9e3cc19698d99785b0dc30a8ab12c84b6.png"/><Relationship Id="rId59" Type="http://schemas.openxmlformats.org/officeDocument/2006/relationships/image" Target="media/2c84cd65007e28d7bd29fc3c3c72088a6a1160c9.png"/><Relationship Id="rId60" Type="http://schemas.openxmlformats.org/officeDocument/2006/relationships/image" Target="media/48b9a2a9e653638a376f9ff9c67c416545bc42b0.png"/><Relationship Id="rId61" Type="http://schemas.openxmlformats.org/officeDocument/2006/relationships/image" Target="media/fd85e58750fccc39d8b455708e01447ed37e036f.png"/><Relationship Id="rId62" Type="http://schemas.openxmlformats.org/officeDocument/2006/relationships/image" Target="media/9173130738841292d77074718d050ce9ca613643.png"/><Relationship Id="rId63" Type="http://schemas.openxmlformats.org/officeDocument/2006/relationships/image" Target="media/b1b3118913a18479af336ca5b07a6aeda6eae9d8.png"/><Relationship Id="rId64" Type="http://schemas.openxmlformats.org/officeDocument/2006/relationships/image" Target="media/894a767e377395b14feaf94f70be70cc6300ca02.png"/><Relationship Id="rId65" Type="http://schemas.openxmlformats.org/officeDocument/2006/relationships/image" Target="media/ce394ce0222d574ccff2c401c74828361457f985.png"/><Relationship Id="rId66" Type="http://schemas.openxmlformats.org/officeDocument/2006/relationships/image" Target="media/42b161f254c8b752bf335f4a9b7ff84cce8e8760.png"/><Relationship Id="rId67" Type="http://schemas.openxmlformats.org/officeDocument/2006/relationships/image" Target="media/ca58c28f4d86f71e97cb0c975f12cf956e4788d2.png"/><Relationship Id="rId68" Type="http://schemas.openxmlformats.org/officeDocument/2006/relationships/image" Target="media/e0f4c6edd6e350c76ebd34766ef105cf51f222f5.png"/><Relationship Id="rId69" Type="http://schemas.openxmlformats.org/officeDocument/2006/relationships/image" Target="media/e9efad1c60de6cdf27bcae1167dc54bf8c75baeb.png"/><Relationship Id="rId70" Type="http://schemas.openxmlformats.org/officeDocument/2006/relationships/image" Target="media/7e9f21303f4a1eee3a3b3df5d6430c214e54d692.png"/><Relationship Id="rId71" Type="http://schemas.openxmlformats.org/officeDocument/2006/relationships/image" Target="media/8ff0c5a10f7b7cf125d799c23ed2ccb617405f50.png"/><Relationship Id="rId72" Type="http://schemas.openxmlformats.org/officeDocument/2006/relationships/image" Target="media/259ab34d84f4c8970772671c4cf74926bc3fc80e.png"/><Relationship Id="rId73" Type="http://schemas.openxmlformats.org/officeDocument/2006/relationships/image" Target="media/96b68684237492908b0a6df43ef99ba1819b7b12.png"/><Relationship Id="rId74" Type="http://schemas.openxmlformats.org/officeDocument/2006/relationships/image" Target="media/27fd70b3ab26ebf2d3536fcfa8dc7c9dfae3cfba.png"/><Relationship Id="rId75" Type="http://schemas.openxmlformats.org/officeDocument/2006/relationships/image" Target="media/f2fa172170f30b4cfc508b1729335b94e415f859.png"/><Relationship Id="rId76" Type="http://schemas.openxmlformats.org/officeDocument/2006/relationships/image" Target="media/ea65fe4e3eafb8955d7d54dbe58b37041adcb25b.png"/><Relationship Id="rId77" Type="http://schemas.openxmlformats.org/officeDocument/2006/relationships/image" Target="media/9978078a909b2abac2eeb8ccbecb7fc95373dc0d.png"/><Relationship Id="rId78" Type="http://schemas.openxmlformats.org/officeDocument/2006/relationships/image" Target="media/a7efe7dc7790107bf9d6acdea9268262f471d894.png"/><Relationship Id="rId79" Type="http://schemas.openxmlformats.org/officeDocument/2006/relationships/image" Target="media/d63086e1256612b9eae8a611b3f810f2f1b37d95.png"/><Relationship Id="rId80" Type="http://schemas.openxmlformats.org/officeDocument/2006/relationships/image" Target="media/b4824c7bae315356e1e376f3c1062095b7bb86d4.png"/><Relationship Id="rId81" Type="http://schemas.openxmlformats.org/officeDocument/2006/relationships/image" Target="media/4a40781ed735bf442d68b38a1dfcb84b58168893.png"/><Relationship Id="rId82" Type="http://schemas.openxmlformats.org/officeDocument/2006/relationships/image" Target="media/bc1b0a683e46bfa89fc11a89be7d62510fa1ec00.png"/><Relationship Id="rId8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06c1dcdd814b50a9b3e6884101aae08e1a9d1f99.png"/><Relationship Id="rId1" Type="http://schemas.openxmlformats.org/officeDocument/2006/relationships/image" Target="media/419a89b82320fe603172c78cc1ee860e1016d23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KayanOS</dc:title>
  <dc:creator>RightCode</dc:creator>
  <cp:lastModifiedBy>Un-named</cp:lastModifiedBy>
  <cp:revision>1</cp:revision>
  <dcterms:created xsi:type="dcterms:W3CDTF">2026-10-15T21:33:47.701Z</dcterms:created>
  <dcterms:modified xsi:type="dcterms:W3CDTF">2026-10-15T21:33:47.702Z</dcterms:modified>
</cp:coreProperties>
</file>

<file path=docProps/custom.xml><?xml version="1.0" encoding="utf-8"?>
<Properties xmlns="http://schemas.openxmlformats.org/officeDocument/2006/custom-properties" xmlns:vt="http://schemas.openxmlformats.org/officeDocument/2006/docPropsVTypes"/>
</file>