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7F45" w14:textId="77777777" w:rsidR="0076768B" w:rsidRDefault="00000000">
      <w:pPr>
        <w:pStyle w:val="Heading1"/>
      </w:pPr>
      <w:r>
        <w:t>Global Sales Analytics – Project Documentation</w:t>
      </w:r>
    </w:p>
    <w:p w14:paraId="4BB5679C" w14:textId="77777777" w:rsidR="0076768B" w:rsidRDefault="0076768B"/>
    <w:p w14:paraId="0954BAF2" w14:textId="77777777" w:rsidR="0076768B" w:rsidRDefault="00000000">
      <w:r>
        <w:t>Author: Mahmoud Khalid</w:t>
      </w:r>
    </w:p>
    <w:p w14:paraId="12947F47" w14:textId="77777777" w:rsidR="0076768B" w:rsidRDefault="00000000">
      <w:r>
        <w:t>Date: 16/01/2026</w:t>
      </w:r>
    </w:p>
    <w:p w14:paraId="65E38475" w14:textId="77777777" w:rsidR="0076768B" w:rsidRDefault="0076768B"/>
    <w:p w14:paraId="645D6926" w14:textId="77777777" w:rsidR="0076768B" w:rsidRDefault="00000000">
      <w:r>
        <w:t>1. Project Overview</w:t>
      </w:r>
    </w:p>
    <w:p w14:paraId="6E97BF2D" w14:textId="77777777" w:rsidR="0076768B" w:rsidRDefault="00000000">
      <w:r>
        <w:t>This project delivers a comprehensive Business Intelligence solution designed to support data-driven decision-making for a global technology sales organization. A flat file containing over 298,246 sales records was transformed into a structured relational model optimized for analytical performance. The resulting Power BI dashboard provides stakeholders with actionable insights into revenue trends, geographic performance, and customer purchasing behavior during the 2008–2009 period.</w:t>
      </w:r>
    </w:p>
    <w:p w14:paraId="4E8E2286" w14:textId="77777777" w:rsidR="0076768B" w:rsidRDefault="0076768B"/>
    <w:p w14:paraId="3DCF4E37" w14:textId="77777777" w:rsidR="0076768B" w:rsidRDefault="00000000">
      <w:r>
        <w:t>2. ETL Logic &amp; Data Quality Report</w:t>
      </w:r>
    </w:p>
    <w:p w14:paraId="54F85E29" w14:textId="77777777" w:rsidR="0076768B" w:rsidRDefault="00000000">
      <w:r>
        <w:t>The transformation process converted a noisy, unstructured dataset into a high-performance analytical model. A Python-based ETL pipeline was implemented to ensure data accuracy, consistency, and scalability.</w:t>
      </w:r>
    </w:p>
    <w:p w14:paraId="57411DFD" w14:textId="77777777" w:rsidR="0076768B" w:rsidRDefault="0076768B"/>
    <w:p w14:paraId="78285D9B" w14:textId="77777777" w:rsidR="0076768B" w:rsidRDefault="00000000">
      <w:r>
        <w:t>2.1 Data Cleaning &amp; Quality Audit</w:t>
      </w:r>
    </w:p>
    <w:p w14:paraId="3F9BF653" w14:textId="77777777" w:rsidR="0076768B" w:rsidRDefault="00000000">
      <w:r>
        <w:t>Before modeling, a detailed data quality audit was performed to identify and resolve inconsistencies.</w:t>
      </w:r>
    </w:p>
    <w:p w14:paraId="5D45A119" w14:textId="77777777" w:rsidR="0076768B" w:rsidRDefault="0076768B"/>
    <w:p w14:paraId="534218D8" w14:textId="77777777" w:rsidR="0076768B" w:rsidRDefault="00000000">
      <w:r>
        <w:t>Handling Null Values:</w:t>
      </w:r>
    </w:p>
    <w:p w14:paraId="29BFEB5D" w14:textId="77777777" w:rsidR="0076768B" w:rsidRDefault="00000000">
      <w:r>
        <w:t>Several customer-related attributes such as Name, Education, and Occupation contained missing values in approximately 90% of the records.</w:t>
      </w:r>
    </w:p>
    <w:p w14:paraId="42B520E8" w14:textId="77777777" w:rsidR="0076768B" w:rsidRDefault="00000000">
      <w:r>
        <w:t>Solution: Instead of removing rows and losing valid sales transactions, missing values were replaced using fillna('Unknown'). This preserved revenue accuracy while enabling meaningful slicer behavior in Power BI.</w:t>
      </w:r>
    </w:p>
    <w:p w14:paraId="39BC411E" w14:textId="77777777" w:rsidR="0076768B" w:rsidRDefault="0076768B"/>
    <w:p w14:paraId="061AF7C4" w14:textId="77777777" w:rsidR="0076768B" w:rsidRDefault="00000000">
      <w:r>
        <w:t>Duplicate Management:</w:t>
      </w:r>
    </w:p>
    <w:p w14:paraId="539FC1D7" w14:textId="77777777" w:rsidR="0076768B" w:rsidRDefault="00000000">
      <w:r>
        <w:lastRenderedPageBreak/>
        <w:t>Audit Results: Approximately 73% of the dataset consisted of exact duplicate rows, caused by repeated data extraction processes rather than genuine sales activity.</w:t>
      </w:r>
    </w:p>
    <w:p w14:paraId="32DC3251" w14:textId="77777777" w:rsidR="0076768B" w:rsidRDefault="00000000">
      <w:r>
        <w:t>Solution: Applied drop_duplicates() in Python to eliminate redundancy and prevent artificial inflation of sales and quantity metrics.</w:t>
      </w:r>
    </w:p>
    <w:p w14:paraId="448325C4" w14:textId="77777777" w:rsidR="0076768B" w:rsidRDefault="0076768B"/>
    <w:p w14:paraId="764CAFF5" w14:textId="77777777" w:rsidR="0076768B" w:rsidRDefault="00000000">
      <w:r>
        <w:t>Data Type Standardization:</w:t>
      </w:r>
    </w:p>
    <w:p w14:paraId="77074F73" w14:textId="77777777" w:rsidR="0076768B" w:rsidRDefault="00000000">
      <w:r>
        <w:t>- Converted OrderDate from string/object to datetime64 to enable Power BI time intelligence features such as Year-over-Year (YoY) and Year-to-Date (YTD).</w:t>
      </w:r>
    </w:p>
    <w:p w14:paraId="6E7FDBF2" w14:textId="77777777" w:rsidR="0076768B" w:rsidRDefault="00000000">
      <w:r>
        <w:t>- Converted non-numeric columns from object to string to reduce memory usage and improve performance.</w:t>
      </w:r>
    </w:p>
    <w:p w14:paraId="3A25C5C8" w14:textId="77777777" w:rsidR="0076768B" w:rsidRDefault="00000000">
      <w:r>
        <w:t>- Removed currency symbols from Net Price and cast the column to float for accurate calculations.</w:t>
      </w:r>
    </w:p>
    <w:p w14:paraId="56214EAA" w14:textId="77777777" w:rsidR="0076768B" w:rsidRDefault="0076768B"/>
    <w:p w14:paraId="56D3B4C3" w14:textId="77777777" w:rsidR="0076768B" w:rsidRDefault="00000000">
      <w:r>
        <w:t>3. ETL Pipeline Architecture</w:t>
      </w:r>
    </w:p>
    <w:p w14:paraId="12CA70FD" w14:textId="77777777" w:rsidR="0076768B" w:rsidRDefault="00000000">
      <w:r>
        <w:t>The ETL process followed a modular three-stage approach:</w:t>
      </w:r>
    </w:p>
    <w:p w14:paraId="7B5D4CB5" w14:textId="77777777" w:rsidR="0076768B" w:rsidRDefault="0076768B"/>
    <w:p w14:paraId="4554C1CD" w14:textId="77777777" w:rsidR="0076768B" w:rsidRDefault="00000000">
      <w:r>
        <w:t>Extract:</w:t>
      </w:r>
    </w:p>
    <w:p w14:paraId="5F9BADA9" w14:textId="77777777" w:rsidR="0076768B" w:rsidRDefault="00000000">
      <w:r>
        <w:t>- Loaded raw CSV files using Pandas.</w:t>
      </w:r>
    </w:p>
    <w:p w14:paraId="72622494" w14:textId="77777777" w:rsidR="0076768B" w:rsidRDefault="0076768B"/>
    <w:p w14:paraId="3A222918" w14:textId="77777777" w:rsidR="0076768B" w:rsidRDefault="00000000">
      <w:r>
        <w:t>Transform:</w:t>
      </w:r>
    </w:p>
    <w:p w14:paraId="4B8F43C7" w14:textId="77777777" w:rsidR="0076768B" w:rsidRDefault="00000000">
      <w:r>
        <w:t>- Created a composite City-State key (City + '-' + State) to resolve city name ambiguity across regions (e.g., cities with the same name in different U.S. states).</w:t>
      </w:r>
    </w:p>
    <w:p w14:paraId="5227FCC3" w14:textId="77777777" w:rsidR="0076768B" w:rsidRDefault="00000000">
      <w:r>
        <w:t>- Normalized the flat file into a Star Schema consisting of one fact table and three dimension tables.</w:t>
      </w:r>
    </w:p>
    <w:p w14:paraId="6318AC04" w14:textId="77777777" w:rsidR="0076768B" w:rsidRDefault="00000000">
      <w:r>
        <w:t>- Reduced overall file size by approximately 40% by eliminating redundant textual data.</w:t>
      </w:r>
    </w:p>
    <w:p w14:paraId="448BF3DD" w14:textId="77777777" w:rsidR="0076768B" w:rsidRDefault="0076768B"/>
    <w:p w14:paraId="48173A07" w14:textId="77777777" w:rsidR="0076768B" w:rsidRDefault="00000000">
      <w:r>
        <w:t>Load:</w:t>
      </w:r>
    </w:p>
    <w:p w14:paraId="3E1A0917" w14:textId="77777777" w:rsidR="0076768B" w:rsidRDefault="00000000">
      <w:r>
        <w:t>- Exported cleaned and structured CSV files ready for Power BI ingestion.</w:t>
      </w:r>
    </w:p>
    <w:p w14:paraId="07DB9C70" w14:textId="77777777" w:rsidR="0076768B" w:rsidRDefault="0076768B"/>
    <w:p w14:paraId="0F0D2971" w14:textId="77777777" w:rsidR="0076768B" w:rsidRDefault="00000000">
      <w:r>
        <w:lastRenderedPageBreak/>
        <w:t>4. Data Model &amp; Architecture</w:t>
      </w:r>
    </w:p>
    <w:p w14:paraId="06FB82BC" w14:textId="77777777" w:rsidR="0076768B" w:rsidRDefault="00000000">
      <w:r>
        <w:t>A Star Schema was implemented to optimize query performance and filtering behavior.</w:t>
      </w:r>
    </w:p>
    <w:p w14:paraId="79D31FFD" w14:textId="77777777" w:rsidR="0076768B" w:rsidRDefault="0076768B"/>
    <w:p w14:paraId="337F27DE" w14:textId="77777777" w:rsidR="0076768B" w:rsidRDefault="00000000">
      <w:r>
        <w:t>Fact Table:</w:t>
      </w:r>
    </w:p>
    <w:p w14:paraId="30294C56" w14:textId="77777777" w:rsidR="0076768B" w:rsidRDefault="00000000">
      <w:r>
        <w:t>fact_sales</w:t>
      </w:r>
    </w:p>
    <w:p w14:paraId="3B624D2B" w14:textId="77777777" w:rsidR="0076768B" w:rsidRDefault="00000000">
      <w:r>
        <w:t>Contains transactional metrics such as Quantity and Net Price, along with foreign keys linking to dimension tables.</w:t>
      </w:r>
    </w:p>
    <w:p w14:paraId="453740DD" w14:textId="77777777" w:rsidR="0076768B" w:rsidRDefault="0076768B"/>
    <w:p w14:paraId="73C03ABE" w14:textId="77777777" w:rsidR="0076768B" w:rsidRDefault="00000000">
      <w:r>
        <w:t>Dimension Tables:</w:t>
      </w:r>
    </w:p>
    <w:p w14:paraId="309A90C6" w14:textId="77777777" w:rsidR="0076768B" w:rsidRDefault="00000000">
      <w:r>
        <w:t>- dim_product: Product attributes including Brand, Category, Subcategory, and Color.</w:t>
      </w:r>
    </w:p>
    <w:p w14:paraId="34B0B83F" w14:textId="77777777" w:rsidR="0076768B" w:rsidRDefault="00000000">
      <w:r>
        <w:t>- dim_customer: Customer demographic attributes such as Education and Occupation.</w:t>
      </w:r>
    </w:p>
    <w:p w14:paraId="7A992B30" w14:textId="77777777" w:rsidR="0076768B" w:rsidRDefault="00000000">
      <w:r>
        <w:t>- dim_geography: Five-level geographic hierarchy (Continent &gt; Region &gt; Country &gt; State &gt; City).</w:t>
      </w:r>
    </w:p>
    <w:p w14:paraId="611ADCA0" w14:textId="77777777" w:rsidR="0076768B" w:rsidRDefault="0076768B"/>
    <w:p w14:paraId="5E8EE0A2" w14:textId="77777777" w:rsidR="0076768B" w:rsidRDefault="00000000">
      <w:r>
        <w:t>This design significantly improves dashboard performance by storing integer keys in the fact table rather than repetitive text values.</w:t>
      </w:r>
    </w:p>
    <w:p w14:paraId="2A4C8005" w14:textId="77777777" w:rsidR="0076768B" w:rsidRDefault="0076768B"/>
    <w:p w14:paraId="53D7F923" w14:textId="77777777" w:rsidR="0076768B" w:rsidRDefault="00000000">
      <w:r>
        <w:t>5. Key Assumptions</w:t>
      </w:r>
    </w:p>
    <w:p w14:paraId="1F7D8BD5" w14:textId="77777777" w:rsidR="0076768B" w:rsidRDefault="00000000">
      <w:r>
        <w:t>The following assumptions were made to ensure analytical consistency:</w:t>
      </w:r>
    </w:p>
    <w:p w14:paraId="2E6A353C" w14:textId="77777777" w:rsidR="0076768B" w:rsidRDefault="0076768B"/>
    <w:p w14:paraId="3B8903E2" w14:textId="77777777" w:rsidR="0076768B" w:rsidRDefault="00000000">
      <w:r>
        <w:t>- Currency: All financial values are assumed to be in USD, as no exchange rate data was provided.</w:t>
      </w:r>
    </w:p>
    <w:p w14:paraId="1266BAB7" w14:textId="77777777" w:rsidR="0076768B" w:rsidRDefault="00000000">
      <w:r>
        <w:t>- Sales Calculation: Total Sales is calculated as Quantity multiplied by Net Price.</w:t>
      </w:r>
    </w:p>
    <w:p w14:paraId="0A15A825" w14:textId="77777777" w:rsidR="0076768B" w:rsidRDefault="00000000">
      <w:r>
        <w:t>- Time Scope: Analysis is limited to the 2008–2009 period to maintain accurate Year-over-Year comparisons.</w:t>
      </w:r>
    </w:p>
    <w:p w14:paraId="7BE0469D" w14:textId="77777777" w:rsidR="0076768B" w:rsidRDefault="00000000">
      <w:r>
        <w:t>- Geography: The City-State composite key assumes city names are unique within each state.</w:t>
      </w:r>
    </w:p>
    <w:p w14:paraId="6601F78F" w14:textId="77777777" w:rsidR="0076768B" w:rsidRDefault="0076768B"/>
    <w:p w14:paraId="748312F8" w14:textId="77777777" w:rsidR="0076768B" w:rsidRDefault="00000000">
      <w:r>
        <w:t>6. Technical Challenges &amp; Solutions</w:t>
      </w:r>
    </w:p>
    <w:p w14:paraId="637BB51E" w14:textId="77777777" w:rsidR="0076768B" w:rsidRDefault="00000000">
      <w:r>
        <w:lastRenderedPageBreak/>
        <w:t>Flat File Performance:</w:t>
      </w:r>
    </w:p>
    <w:p w14:paraId="1BE03803" w14:textId="77777777" w:rsidR="0076768B" w:rsidRDefault="00000000">
      <w:r>
        <w:t>Challenge: Large flat files caused slow dashboard performance.</w:t>
      </w:r>
    </w:p>
    <w:p w14:paraId="03D18517" w14:textId="77777777" w:rsidR="0076768B" w:rsidRDefault="00000000">
      <w:r>
        <w:t>Solution: Implemented a Star Schema to reduce redundancy and improve query efficiency.</w:t>
      </w:r>
    </w:p>
    <w:p w14:paraId="17EB6719" w14:textId="77777777" w:rsidR="0076768B" w:rsidRDefault="0076768B"/>
    <w:p w14:paraId="3CDEF636" w14:textId="77777777" w:rsidR="0076768B" w:rsidRDefault="00000000">
      <w:r>
        <w:t>City Name Ambiguity:</w:t>
      </w:r>
    </w:p>
    <w:p w14:paraId="50983E12" w14:textId="77777777" w:rsidR="0076768B" w:rsidRDefault="00000000">
      <w:r>
        <w:t>Challenge: Identical city names across different states caused aggregation issues.</w:t>
      </w:r>
    </w:p>
    <w:p w14:paraId="7B922B2D" w14:textId="77777777" w:rsidR="0076768B" w:rsidRDefault="00000000">
      <w:r>
        <w:t>Solution: Introduced a City-State composite key to uniquely identify each location.</w:t>
      </w:r>
    </w:p>
    <w:p w14:paraId="318F5A1B" w14:textId="77777777" w:rsidR="0076768B" w:rsidRDefault="0076768B"/>
    <w:p w14:paraId="638081EB" w14:textId="77777777" w:rsidR="0076768B" w:rsidRDefault="00000000">
      <w:r>
        <w:t>Forecast Alignment:</w:t>
      </w:r>
    </w:p>
    <w:p w14:paraId="5404F27B" w14:textId="77777777" w:rsidR="0076768B" w:rsidRDefault="00000000">
      <w:r>
        <w:t>Challenge: Forecast data was aggregated at a higher level than transactional sales data.</w:t>
      </w:r>
    </w:p>
    <w:p w14:paraId="5CD737EB" w14:textId="77777777" w:rsidR="0076768B" w:rsidRDefault="00000000">
      <w:r>
        <w:t>Solution: Used DAX measures to ensure forecast visuals (e.g., Gauge charts) remain accurate during drill-down operations.</w:t>
      </w:r>
    </w:p>
    <w:p w14:paraId="4789070A" w14:textId="77777777" w:rsidR="0076768B" w:rsidRDefault="0076768B"/>
    <w:p w14:paraId="6EDFEE36" w14:textId="77777777" w:rsidR="0076768B" w:rsidRDefault="00000000">
      <w:r>
        <w:t>7. Conclusion</w:t>
      </w:r>
    </w:p>
    <w:p w14:paraId="1FC276D2" w14:textId="77777777" w:rsidR="0076768B" w:rsidRDefault="00000000">
      <w:r>
        <w:t>This project demonstrates the application of sound data engineering principles, effective data modeling, and business-oriented analytics. The resulting Power BI dashboard delivers reliable insights, improved performance, and a scalable foundation for future analytical enhancements.</w:t>
      </w:r>
    </w:p>
    <w:p w14:paraId="02550AAB" w14:textId="77777777" w:rsidR="0076768B" w:rsidRDefault="0076768B"/>
    <w:sectPr w:rsidR="0076768B" w:rsidSect="00072EDE">
      <w:pgSz w:w="12240" w:h="15840"/>
      <w:pgMar w:top="1440" w:right="1800" w:bottom="1440" w:left="180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653371">
    <w:abstractNumId w:val="8"/>
  </w:num>
  <w:num w:numId="2" w16cid:durableId="1589845728">
    <w:abstractNumId w:val="6"/>
  </w:num>
  <w:num w:numId="3" w16cid:durableId="1806777245">
    <w:abstractNumId w:val="5"/>
  </w:num>
  <w:num w:numId="4" w16cid:durableId="2119136026">
    <w:abstractNumId w:val="4"/>
  </w:num>
  <w:num w:numId="5" w16cid:durableId="1642731595">
    <w:abstractNumId w:val="7"/>
  </w:num>
  <w:num w:numId="6" w16cid:durableId="1153713626">
    <w:abstractNumId w:val="3"/>
  </w:num>
  <w:num w:numId="7" w16cid:durableId="1777871508">
    <w:abstractNumId w:val="2"/>
  </w:num>
  <w:num w:numId="8" w16cid:durableId="1137719625">
    <w:abstractNumId w:val="1"/>
  </w:num>
  <w:num w:numId="9" w16cid:durableId="82254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DE"/>
    <w:rsid w:val="00136EF6"/>
    <w:rsid w:val="0015074B"/>
    <w:rsid w:val="0029639D"/>
    <w:rsid w:val="00326F90"/>
    <w:rsid w:val="007676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BB471"/>
  <w14:defaultImageDpi w14:val="300"/>
  <w15:docId w15:val="{DF529472-B13F-4DC5-8D85-BBD695B0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Hager Khaled</cp:lastModifiedBy>
  <cp:revision>2</cp:revision>
  <dcterms:created xsi:type="dcterms:W3CDTF">2013-12-23T23:15:00Z</dcterms:created>
  <dcterms:modified xsi:type="dcterms:W3CDTF">2026-01-16T19:03:00Z</dcterms:modified>
  <cp:category/>
</cp:coreProperties>
</file>