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3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20 March,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7:30 PM - 8:30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B104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on the rest of the tasks.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overall progress.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any questions.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how the modal needs to be replaced with the home page. The rest of process 1 is dependent on that.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pushing user story 7000 into dev.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8 UML diagrams that Azal created.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cancel reservation to the diagram if a user has an invalid driving license/invalid credit card.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cancel condition at check-in.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emphasized that if there’s a branch for a task, assume that it is being worked on by another team member.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tasks should be split.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payment modal. The user model must be extended to hold user information.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 implemented the find a branch model where a user could put their postal code and they get the closest branch to them.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method in which email confirmations will be sent upon a successful booking.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ATs that Alex made and gave the go ahead to create the Github issues for sprint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task breakdown and user stories for our car dating unique sprint 4 feature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Modal needs to be replaced with the home page. Decision was made unanimously.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7000 must be pushed to dev so that other user stories could be pulled with the new changes. Decision was made unanimously to have an efficient development process.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Must add cancel reservation to the diagram if a user has an invalid driving license/invalid credit card. Decision was made unanimously to enhance the logic of UML diagrams.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unanimously decided to use the sprint 3 guidelines as well as the issues during development to produce work that adheres with the requirements.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that the bank would fail a card once in every 10 successful cards. Decision was made unanimously to adhere to the requirements.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implement a structure similar to a dating app for choosing a car as an extra feature.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Decided to implement the previously mentioned Car dating unique feature for Sprint 4. Decision was made unanimously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assigned tasks and do the most progress by the time of the demo on Friday. 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23 March, 2024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15:15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H966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