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F831C" w14:textId="658C7C0F" w:rsidR="00582D87" w:rsidRDefault="00BF26A7" w:rsidP="00BF26A7">
      <w:pPr>
        <w:jc w:val="center"/>
      </w:pPr>
      <w:r>
        <w:t>Prostate Cancer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3490"/>
        <w:gridCol w:w="1511"/>
        <w:gridCol w:w="1950"/>
        <w:gridCol w:w="935"/>
      </w:tblGrid>
      <w:tr w:rsidR="00BF26A7" w:rsidRPr="00BF26A7" w14:paraId="3F1D7E6A" w14:textId="77777777" w:rsidTr="00BF26A7">
        <w:tc>
          <w:tcPr>
            <w:tcW w:w="0" w:type="auto"/>
            <w:hideMark/>
          </w:tcPr>
          <w:p w14:paraId="15F24DD5" w14:textId="77777777" w:rsidR="00BF26A7" w:rsidRPr="00BF26A7" w:rsidRDefault="00BF26A7" w:rsidP="00BF26A7">
            <w:pPr>
              <w:spacing w:after="160" w:line="278" w:lineRule="auto"/>
              <w:jc w:val="center"/>
              <w:rPr>
                <w:b/>
                <w:bCs/>
              </w:rPr>
            </w:pPr>
            <w:r w:rsidRPr="00BF26A7">
              <w:rPr>
                <w:b/>
                <w:bCs/>
              </w:rPr>
              <w:t>Gene Symbol</w:t>
            </w:r>
          </w:p>
        </w:tc>
        <w:tc>
          <w:tcPr>
            <w:tcW w:w="0" w:type="auto"/>
            <w:hideMark/>
          </w:tcPr>
          <w:p w14:paraId="0BA0A233" w14:textId="77777777" w:rsidR="00BF26A7" w:rsidRPr="00BF26A7" w:rsidRDefault="00BF26A7" w:rsidP="00BF26A7">
            <w:pPr>
              <w:spacing w:after="160" w:line="278" w:lineRule="auto"/>
              <w:jc w:val="center"/>
              <w:rPr>
                <w:b/>
                <w:bCs/>
              </w:rPr>
            </w:pPr>
            <w:r w:rsidRPr="00BF26A7">
              <w:rPr>
                <w:b/>
                <w:bCs/>
              </w:rPr>
              <w:t>Protein Name</w:t>
            </w:r>
          </w:p>
        </w:tc>
        <w:tc>
          <w:tcPr>
            <w:tcW w:w="0" w:type="auto"/>
            <w:hideMark/>
          </w:tcPr>
          <w:p w14:paraId="2C7B2C63" w14:textId="77777777" w:rsidR="00BF26A7" w:rsidRPr="00BF26A7" w:rsidRDefault="00BF26A7" w:rsidP="00BF26A7">
            <w:pPr>
              <w:spacing w:after="160" w:line="278" w:lineRule="auto"/>
              <w:jc w:val="center"/>
              <w:rPr>
                <w:b/>
                <w:bCs/>
              </w:rPr>
            </w:pPr>
            <w:r w:rsidRPr="00BF26A7">
              <w:rPr>
                <w:b/>
                <w:bCs/>
              </w:rPr>
              <w:t>Cancer Type</w:t>
            </w:r>
          </w:p>
        </w:tc>
        <w:tc>
          <w:tcPr>
            <w:tcW w:w="0" w:type="auto"/>
            <w:hideMark/>
          </w:tcPr>
          <w:p w14:paraId="0C628BBD" w14:textId="77777777" w:rsidR="00BF26A7" w:rsidRPr="00BF26A7" w:rsidRDefault="00BF26A7" w:rsidP="00BF26A7">
            <w:pPr>
              <w:spacing w:after="160" w:line="278" w:lineRule="auto"/>
              <w:jc w:val="center"/>
              <w:rPr>
                <w:b/>
                <w:bCs/>
              </w:rPr>
            </w:pPr>
            <w:r w:rsidRPr="00BF26A7">
              <w:rPr>
                <w:b/>
                <w:bCs/>
              </w:rPr>
              <w:t>Structure Available</w:t>
            </w:r>
          </w:p>
        </w:tc>
        <w:tc>
          <w:tcPr>
            <w:tcW w:w="0" w:type="auto"/>
            <w:hideMark/>
          </w:tcPr>
          <w:p w14:paraId="3B9786DC" w14:textId="77777777" w:rsidR="00BF26A7" w:rsidRPr="00BF26A7" w:rsidRDefault="00BF26A7" w:rsidP="00BF26A7">
            <w:pPr>
              <w:spacing w:after="160" w:line="278" w:lineRule="auto"/>
              <w:jc w:val="center"/>
              <w:rPr>
                <w:b/>
                <w:bCs/>
              </w:rPr>
            </w:pPr>
            <w:r w:rsidRPr="00BF26A7">
              <w:rPr>
                <w:b/>
                <w:bCs/>
              </w:rPr>
              <w:t>PDB ID</w:t>
            </w:r>
          </w:p>
        </w:tc>
      </w:tr>
      <w:tr w:rsidR="00BF26A7" w:rsidRPr="00BF26A7" w14:paraId="6A5C6F82" w14:textId="77777777" w:rsidTr="00BF26A7">
        <w:tc>
          <w:tcPr>
            <w:tcW w:w="0" w:type="auto"/>
            <w:hideMark/>
          </w:tcPr>
          <w:p w14:paraId="69876FD6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AR</w:t>
            </w:r>
          </w:p>
        </w:tc>
        <w:tc>
          <w:tcPr>
            <w:tcW w:w="0" w:type="auto"/>
            <w:hideMark/>
          </w:tcPr>
          <w:p w14:paraId="0BDA61F3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Androgen receptor</w:t>
            </w:r>
          </w:p>
        </w:tc>
        <w:tc>
          <w:tcPr>
            <w:tcW w:w="0" w:type="auto"/>
            <w:hideMark/>
          </w:tcPr>
          <w:p w14:paraId="53EC6EC2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3061ED42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Yes</w:t>
            </w:r>
          </w:p>
        </w:tc>
        <w:tc>
          <w:tcPr>
            <w:tcW w:w="0" w:type="auto"/>
            <w:hideMark/>
          </w:tcPr>
          <w:p w14:paraId="37D7BC38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1E3G</w:t>
            </w:r>
          </w:p>
        </w:tc>
      </w:tr>
      <w:tr w:rsidR="00BF26A7" w:rsidRPr="00BF26A7" w14:paraId="57FED00D" w14:textId="77777777" w:rsidTr="00BF26A7">
        <w:tc>
          <w:tcPr>
            <w:tcW w:w="0" w:type="auto"/>
            <w:hideMark/>
          </w:tcPr>
          <w:p w14:paraId="772EACC8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KLK3 (PSA)</w:t>
            </w:r>
          </w:p>
        </w:tc>
        <w:tc>
          <w:tcPr>
            <w:tcW w:w="0" w:type="auto"/>
            <w:hideMark/>
          </w:tcPr>
          <w:p w14:paraId="54A77DB3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Prostate-specific antigen</w:t>
            </w:r>
          </w:p>
        </w:tc>
        <w:tc>
          <w:tcPr>
            <w:tcW w:w="0" w:type="auto"/>
            <w:hideMark/>
          </w:tcPr>
          <w:p w14:paraId="388E1E69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3F316894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Yes</w:t>
            </w:r>
          </w:p>
        </w:tc>
        <w:tc>
          <w:tcPr>
            <w:tcW w:w="0" w:type="auto"/>
            <w:hideMark/>
          </w:tcPr>
          <w:p w14:paraId="6585C5B6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2ZCH</w:t>
            </w:r>
          </w:p>
        </w:tc>
      </w:tr>
      <w:tr w:rsidR="00BF26A7" w:rsidRPr="00BF26A7" w14:paraId="6565E045" w14:textId="77777777" w:rsidTr="00BF26A7">
        <w:tc>
          <w:tcPr>
            <w:tcW w:w="0" w:type="auto"/>
            <w:hideMark/>
          </w:tcPr>
          <w:p w14:paraId="65806301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TP53</w:t>
            </w:r>
          </w:p>
        </w:tc>
        <w:tc>
          <w:tcPr>
            <w:tcW w:w="0" w:type="auto"/>
            <w:hideMark/>
          </w:tcPr>
          <w:p w14:paraId="096306DE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Tumor protein p53</w:t>
            </w:r>
          </w:p>
        </w:tc>
        <w:tc>
          <w:tcPr>
            <w:tcW w:w="0" w:type="auto"/>
            <w:hideMark/>
          </w:tcPr>
          <w:p w14:paraId="370B1C89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40527BDA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Yes</w:t>
            </w:r>
          </w:p>
        </w:tc>
        <w:tc>
          <w:tcPr>
            <w:tcW w:w="0" w:type="auto"/>
            <w:hideMark/>
          </w:tcPr>
          <w:p w14:paraId="376629FF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1TUP</w:t>
            </w:r>
          </w:p>
        </w:tc>
      </w:tr>
      <w:tr w:rsidR="00BF26A7" w:rsidRPr="00BF26A7" w14:paraId="1AACB587" w14:textId="77777777" w:rsidTr="00BF26A7">
        <w:tc>
          <w:tcPr>
            <w:tcW w:w="0" w:type="auto"/>
            <w:hideMark/>
          </w:tcPr>
          <w:p w14:paraId="10599F98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PTEN</w:t>
            </w:r>
          </w:p>
        </w:tc>
        <w:tc>
          <w:tcPr>
            <w:tcW w:w="0" w:type="auto"/>
            <w:hideMark/>
          </w:tcPr>
          <w:p w14:paraId="594C4C9B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 xml:space="preserve">Phosphatase and </w:t>
            </w:r>
            <w:proofErr w:type="spellStart"/>
            <w:r w:rsidRPr="00BF26A7">
              <w:t>tensin</w:t>
            </w:r>
            <w:proofErr w:type="spellEnd"/>
            <w:r w:rsidRPr="00BF26A7">
              <w:t xml:space="preserve"> homolog</w:t>
            </w:r>
          </w:p>
        </w:tc>
        <w:tc>
          <w:tcPr>
            <w:tcW w:w="0" w:type="auto"/>
            <w:hideMark/>
          </w:tcPr>
          <w:p w14:paraId="5F23AD99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76C7B7DF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Yes</w:t>
            </w:r>
          </w:p>
        </w:tc>
        <w:tc>
          <w:tcPr>
            <w:tcW w:w="0" w:type="auto"/>
            <w:hideMark/>
          </w:tcPr>
          <w:p w14:paraId="66E5D86D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1D5R</w:t>
            </w:r>
          </w:p>
        </w:tc>
      </w:tr>
      <w:tr w:rsidR="00BF26A7" w:rsidRPr="00BF26A7" w14:paraId="3273CF6D" w14:textId="77777777" w:rsidTr="00BF26A7">
        <w:tc>
          <w:tcPr>
            <w:tcW w:w="0" w:type="auto"/>
            <w:hideMark/>
          </w:tcPr>
          <w:p w14:paraId="6EBCAD0B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RB1</w:t>
            </w:r>
          </w:p>
        </w:tc>
        <w:tc>
          <w:tcPr>
            <w:tcW w:w="0" w:type="auto"/>
            <w:hideMark/>
          </w:tcPr>
          <w:p w14:paraId="57477741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Retinoblastoma-associated protein</w:t>
            </w:r>
          </w:p>
        </w:tc>
        <w:tc>
          <w:tcPr>
            <w:tcW w:w="0" w:type="auto"/>
            <w:hideMark/>
          </w:tcPr>
          <w:p w14:paraId="6BB6E6FB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62C81A60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Yes</w:t>
            </w:r>
          </w:p>
        </w:tc>
        <w:tc>
          <w:tcPr>
            <w:tcW w:w="0" w:type="auto"/>
            <w:hideMark/>
          </w:tcPr>
          <w:p w14:paraId="31A8C3FF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1GUX</w:t>
            </w:r>
          </w:p>
        </w:tc>
      </w:tr>
      <w:tr w:rsidR="00BF26A7" w:rsidRPr="00BF26A7" w14:paraId="6A94D194" w14:textId="77777777" w:rsidTr="00BF26A7">
        <w:tc>
          <w:tcPr>
            <w:tcW w:w="0" w:type="auto"/>
            <w:hideMark/>
          </w:tcPr>
          <w:p w14:paraId="1FE94E82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MYC</w:t>
            </w:r>
          </w:p>
        </w:tc>
        <w:tc>
          <w:tcPr>
            <w:tcW w:w="0" w:type="auto"/>
            <w:hideMark/>
          </w:tcPr>
          <w:p w14:paraId="547596C2" w14:textId="77777777" w:rsidR="00BF26A7" w:rsidRPr="00BF26A7" w:rsidRDefault="00BF26A7" w:rsidP="00BF26A7">
            <w:pPr>
              <w:spacing w:after="160" w:line="278" w:lineRule="auto"/>
              <w:jc w:val="center"/>
            </w:pPr>
            <w:proofErr w:type="spellStart"/>
            <w:r w:rsidRPr="00BF26A7">
              <w:t>Myc</w:t>
            </w:r>
            <w:proofErr w:type="spellEnd"/>
            <w:r w:rsidRPr="00BF26A7">
              <w:t xml:space="preserve"> proto-oncogene protein</w:t>
            </w:r>
          </w:p>
        </w:tc>
        <w:tc>
          <w:tcPr>
            <w:tcW w:w="0" w:type="auto"/>
            <w:hideMark/>
          </w:tcPr>
          <w:p w14:paraId="3E257FE5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3FA851DA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Yes</w:t>
            </w:r>
          </w:p>
        </w:tc>
        <w:tc>
          <w:tcPr>
            <w:tcW w:w="0" w:type="auto"/>
            <w:hideMark/>
          </w:tcPr>
          <w:p w14:paraId="3758F3FC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1NKP</w:t>
            </w:r>
          </w:p>
        </w:tc>
      </w:tr>
      <w:tr w:rsidR="00BF26A7" w:rsidRPr="00BF26A7" w14:paraId="6C045F24" w14:textId="77777777" w:rsidTr="00BF26A7">
        <w:tc>
          <w:tcPr>
            <w:tcW w:w="0" w:type="auto"/>
            <w:hideMark/>
          </w:tcPr>
          <w:p w14:paraId="6A38FC18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ERG</w:t>
            </w:r>
          </w:p>
        </w:tc>
        <w:tc>
          <w:tcPr>
            <w:tcW w:w="0" w:type="auto"/>
            <w:hideMark/>
          </w:tcPr>
          <w:p w14:paraId="272C230D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ETS-related gene protein</w:t>
            </w:r>
          </w:p>
        </w:tc>
        <w:tc>
          <w:tcPr>
            <w:tcW w:w="0" w:type="auto"/>
            <w:hideMark/>
          </w:tcPr>
          <w:p w14:paraId="634966A3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11F36EE8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Yes</w:t>
            </w:r>
          </w:p>
        </w:tc>
        <w:tc>
          <w:tcPr>
            <w:tcW w:w="0" w:type="auto"/>
            <w:hideMark/>
          </w:tcPr>
          <w:p w14:paraId="42F27F24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4IRI</w:t>
            </w:r>
          </w:p>
        </w:tc>
      </w:tr>
      <w:tr w:rsidR="00BF26A7" w:rsidRPr="00BF26A7" w14:paraId="2AD3EA0E" w14:textId="77777777" w:rsidTr="00BF26A7">
        <w:tc>
          <w:tcPr>
            <w:tcW w:w="0" w:type="auto"/>
            <w:hideMark/>
          </w:tcPr>
          <w:p w14:paraId="7EC2EAD3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TMPRSS2</w:t>
            </w:r>
          </w:p>
        </w:tc>
        <w:tc>
          <w:tcPr>
            <w:tcW w:w="0" w:type="auto"/>
            <w:hideMark/>
          </w:tcPr>
          <w:p w14:paraId="16B79F82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Transmembrane protease serine 2</w:t>
            </w:r>
          </w:p>
        </w:tc>
        <w:tc>
          <w:tcPr>
            <w:tcW w:w="0" w:type="auto"/>
            <w:hideMark/>
          </w:tcPr>
          <w:p w14:paraId="1D6F05A3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4737F5A9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Yes</w:t>
            </w:r>
          </w:p>
        </w:tc>
        <w:tc>
          <w:tcPr>
            <w:tcW w:w="0" w:type="auto"/>
            <w:hideMark/>
          </w:tcPr>
          <w:p w14:paraId="48D83E1E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5CE1</w:t>
            </w:r>
          </w:p>
        </w:tc>
      </w:tr>
      <w:tr w:rsidR="00BF26A7" w:rsidRPr="00BF26A7" w14:paraId="6CEBB006" w14:textId="77777777" w:rsidTr="00BF26A7">
        <w:tc>
          <w:tcPr>
            <w:tcW w:w="0" w:type="auto"/>
            <w:hideMark/>
          </w:tcPr>
          <w:p w14:paraId="1EC6D6CE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FOXA1</w:t>
            </w:r>
          </w:p>
        </w:tc>
        <w:tc>
          <w:tcPr>
            <w:tcW w:w="0" w:type="auto"/>
            <w:hideMark/>
          </w:tcPr>
          <w:p w14:paraId="4D2B6DC2" w14:textId="77777777" w:rsidR="00BF26A7" w:rsidRPr="00BF26A7" w:rsidRDefault="00BF26A7" w:rsidP="00BF26A7">
            <w:pPr>
              <w:spacing w:after="160" w:line="278" w:lineRule="auto"/>
              <w:jc w:val="center"/>
            </w:pPr>
            <w:proofErr w:type="spellStart"/>
            <w:r w:rsidRPr="00BF26A7">
              <w:t>Forkhead</w:t>
            </w:r>
            <w:proofErr w:type="spellEnd"/>
            <w:r w:rsidRPr="00BF26A7">
              <w:t xml:space="preserve"> box protein A1</w:t>
            </w:r>
          </w:p>
        </w:tc>
        <w:tc>
          <w:tcPr>
            <w:tcW w:w="0" w:type="auto"/>
            <w:hideMark/>
          </w:tcPr>
          <w:p w14:paraId="161E8BEA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2CEA3AB8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Yes</w:t>
            </w:r>
          </w:p>
        </w:tc>
        <w:tc>
          <w:tcPr>
            <w:tcW w:w="0" w:type="auto"/>
            <w:hideMark/>
          </w:tcPr>
          <w:p w14:paraId="30DB6CDA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2COE</w:t>
            </w:r>
          </w:p>
        </w:tc>
      </w:tr>
      <w:tr w:rsidR="00BF26A7" w:rsidRPr="00BF26A7" w14:paraId="3497A66F" w14:textId="77777777" w:rsidTr="00BF26A7">
        <w:tc>
          <w:tcPr>
            <w:tcW w:w="0" w:type="auto"/>
            <w:hideMark/>
          </w:tcPr>
          <w:p w14:paraId="28CCC54D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SPOP</w:t>
            </w:r>
          </w:p>
        </w:tc>
        <w:tc>
          <w:tcPr>
            <w:tcW w:w="0" w:type="auto"/>
            <w:hideMark/>
          </w:tcPr>
          <w:p w14:paraId="52B9DCD5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Speckle-type POZ protein</w:t>
            </w:r>
          </w:p>
        </w:tc>
        <w:tc>
          <w:tcPr>
            <w:tcW w:w="0" w:type="auto"/>
            <w:hideMark/>
          </w:tcPr>
          <w:p w14:paraId="3F59CA9E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72BEF72C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Yes</w:t>
            </w:r>
          </w:p>
        </w:tc>
        <w:tc>
          <w:tcPr>
            <w:tcW w:w="0" w:type="auto"/>
            <w:hideMark/>
          </w:tcPr>
          <w:p w14:paraId="231D42C8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3HQI</w:t>
            </w:r>
          </w:p>
        </w:tc>
      </w:tr>
      <w:tr w:rsidR="00BF26A7" w:rsidRPr="00BF26A7" w14:paraId="599AE22F" w14:textId="77777777" w:rsidTr="00BF26A7">
        <w:tc>
          <w:tcPr>
            <w:tcW w:w="0" w:type="auto"/>
            <w:hideMark/>
          </w:tcPr>
          <w:p w14:paraId="38D8B782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CDK12</w:t>
            </w:r>
          </w:p>
        </w:tc>
        <w:tc>
          <w:tcPr>
            <w:tcW w:w="0" w:type="auto"/>
            <w:hideMark/>
          </w:tcPr>
          <w:p w14:paraId="6D04BF21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Cyclin-dependent kinase 12</w:t>
            </w:r>
          </w:p>
        </w:tc>
        <w:tc>
          <w:tcPr>
            <w:tcW w:w="0" w:type="auto"/>
            <w:hideMark/>
          </w:tcPr>
          <w:p w14:paraId="6A254B13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33BDFBEF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Yes</w:t>
            </w:r>
          </w:p>
        </w:tc>
        <w:tc>
          <w:tcPr>
            <w:tcW w:w="0" w:type="auto"/>
            <w:hideMark/>
          </w:tcPr>
          <w:p w14:paraId="1A76C61C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4NST</w:t>
            </w:r>
          </w:p>
        </w:tc>
      </w:tr>
      <w:tr w:rsidR="00BF26A7" w:rsidRPr="00BF26A7" w14:paraId="3AE0316C" w14:textId="77777777" w:rsidTr="00BF26A7">
        <w:tc>
          <w:tcPr>
            <w:tcW w:w="0" w:type="auto"/>
            <w:hideMark/>
          </w:tcPr>
          <w:p w14:paraId="25E3FFE4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ATM</w:t>
            </w:r>
          </w:p>
        </w:tc>
        <w:tc>
          <w:tcPr>
            <w:tcW w:w="0" w:type="auto"/>
            <w:hideMark/>
          </w:tcPr>
          <w:p w14:paraId="36DC8700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Serine-protein kinase ATM</w:t>
            </w:r>
          </w:p>
        </w:tc>
        <w:tc>
          <w:tcPr>
            <w:tcW w:w="0" w:type="auto"/>
            <w:hideMark/>
          </w:tcPr>
          <w:p w14:paraId="4533D52E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708618CE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Yes</w:t>
            </w:r>
          </w:p>
        </w:tc>
        <w:tc>
          <w:tcPr>
            <w:tcW w:w="0" w:type="auto"/>
            <w:hideMark/>
          </w:tcPr>
          <w:p w14:paraId="63728188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5NP0</w:t>
            </w:r>
          </w:p>
        </w:tc>
      </w:tr>
      <w:tr w:rsidR="00BF26A7" w:rsidRPr="00BF26A7" w14:paraId="575FCA4B" w14:textId="77777777" w:rsidTr="00BF26A7">
        <w:tc>
          <w:tcPr>
            <w:tcW w:w="0" w:type="auto"/>
            <w:hideMark/>
          </w:tcPr>
          <w:p w14:paraId="45D4CF1B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BRCA1</w:t>
            </w:r>
          </w:p>
        </w:tc>
        <w:tc>
          <w:tcPr>
            <w:tcW w:w="0" w:type="auto"/>
            <w:hideMark/>
          </w:tcPr>
          <w:p w14:paraId="101A149B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Breast cancer type 1 susceptibility protein</w:t>
            </w:r>
          </w:p>
        </w:tc>
        <w:tc>
          <w:tcPr>
            <w:tcW w:w="0" w:type="auto"/>
            <w:hideMark/>
          </w:tcPr>
          <w:p w14:paraId="539530F6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1D841F1E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Yes</w:t>
            </w:r>
          </w:p>
        </w:tc>
        <w:tc>
          <w:tcPr>
            <w:tcW w:w="0" w:type="auto"/>
            <w:hideMark/>
          </w:tcPr>
          <w:p w14:paraId="70AA7BE4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1JM7</w:t>
            </w:r>
          </w:p>
        </w:tc>
      </w:tr>
      <w:tr w:rsidR="00BF26A7" w:rsidRPr="00BF26A7" w14:paraId="0CDE7580" w14:textId="77777777" w:rsidTr="00BF26A7">
        <w:tc>
          <w:tcPr>
            <w:tcW w:w="0" w:type="auto"/>
            <w:hideMark/>
          </w:tcPr>
          <w:p w14:paraId="10E091D1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lastRenderedPageBreak/>
              <w:t>BRCA2</w:t>
            </w:r>
          </w:p>
        </w:tc>
        <w:tc>
          <w:tcPr>
            <w:tcW w:w="0" w:type="auto"/>
            <w:hideMark/>
          </w:tcPr>
          <w:p w14:paraId="1246A7FD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Breast cancer type 2 susceptibility protein</w:t>
            </w:r>
          </w:p>
        </w:tc>
        <w:tc>
          <w:tcPr>
            <w:tcW w:w="0" w:type="auto"/>
            <w:hideMark/>
          </w:tcPr>
          <w:p w14:paraId="3BA75D11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1EAA2BF2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Yes</w:t>
            </w:r>
          </w:p>
        </w:tc>
        <w:tc>
          <w:tcPr>
            <w:tcW w:w="0" w:type="auto"/>
            <w:hideMark/>
          </w:tcPr>
          <w:p w14:paraId="0164A36E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1MIU</w:t>
            </w:r>
          </w:p>
        </w:tc>
      </w:tr>
      <w:tr w:rsidR="00BF26A7" w:rsidRPr="00BF26A7" w14:paraId="740BE36A" w14:textId="77777777" w:rsidTr="00BF26A7">
        <w:tc>
          <w:tcPr>
            <w:tcW w:w="0" w:type="auto"/>
            <w:hideMark/>
          </w:tcPr>
          <w:p w14:paraId="4D4E6E5E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AKT1</w:t>
            </w:r>
          </w:p>
        </w:tc>
        <w:tc>
          <w:tcPr>
            <w:tcW w:w="0" w:type="auto"/>
            <w:hideMark/>
          </w:tcPr>
          <w:p w14:paraId="54ECDA56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RAC-alpha serine/threonine-protein kinase</w:t>
            </w:r>
          </w:p>
        </w:tc>
        <w:tc>
          <w:tcPr>
            <w:tcW w:w="0" w:type="auto"/>
            <w:hideMark/>
          </w:tcPr>
          <w:p w14:paraId="1D80F0A8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769D2795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Yes</w:t>
            </w:r>
          </w:p>
        </w:tc>
        <w:tc>
          <w:tcPr>
            <w:tcW w:w="0" w:type="auto"/>
            <w:hideMark/>
          </w:tcPr>
          <w:p w14:paraId="06047512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1UNQ</w:t>
            </w:r>
          </w:p>
        </w:tc>
      </w:tr>
      <w:tr w:rsidR="00BF26A7" w:rsidRPr="00BF26A7" w14:paraId="37AE52BE" w14:textId="77777777" w:rsidTr="00BF26A7">
        <w:tc>
          <w:tcPr>
            <w:tcW w:w="0" w:type="auto"/>
            <w:hideMark/>
          </w:tcPr>
          <w:p w14:paraId="07205C56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PIK3CA</w:t>
            </w:r>
          </w:p>
        </w:tc>
        <w:tc>
          <w:tcPr>
            <w:tcW w:w="0" w:type="auto"/>
            <w:hideMark/>
          </w:tcPr>
          <w:p w14:paraId="7F830869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PI3K catalytic subunit alpha</w:t>
            </w:r>
          </w:p>
        </w:tc>
        <w:tc>
          <w:tcPr>
            <w:tcW w:w="0" w:type="auto"/>
            <w:hideMark/>
          </w:tcPr>
          <w:p w14:paraId="60E694AF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08E2F730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Yes</w:t>
            </w:r>
          </w:p>
        </w:tc>
        <w:tc>
          <w:tcPr>
            <w:tcW w:w="0" w:type="auto"/>
            <w:hideMark/>
          </w:tcPr>
          <w:p w14:paraId="06319859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4OVU</w:t>
            </w:r>
          </w:p>
        </w:tc>
      </w:tr>
      <w:tr w:rsidR="00BF26A7" w:rsidRPr="00BF26A7" w14:paraId="7E2F283C" w14:textId="77777777" w:rsidTr="00BF26A7">
        <w:tc>
          <w:tcPr>
            <w:tcW w:w="0" w:type="auto"/>
            <w:hideMark/>
          </w:tcPr>
          <w:p w14:paraId="35A916A5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BRAF</w:t>
            </w:r>
          </w:p>
        </w:tc>
        <w:tc>
          <w:tcPr>
            <w:tcW w:w="0" w:type="auto"/>
            <w:hideMark/>
          </w:tcPr>
          <w:p w14:paraId="32D686B1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Serine/threonine-protein kinase BRAF</w:t>
            </w:r>
          </w:p>
        </w:tc>
        <w:tc>
          <w:tcPr>
            <w:tcW w:w="0" w:type="auto"/>
            <w:hideMark/>
          </w:tcPr>
          <w:p w14:paraId="6AFA0A77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15707317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Yes</w:t>
            </w:r>
          </w:p>
        </w:tc>
        <w:tc>
          <w:tcPr>
            <w:tcW w:w="0" w:type="auto"/>
            <w:hideMark/>
          </w:tcPr>
          <w:p w14:paraId="15FBF693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1UWH</w:t>
            </w:r>
          </w:p>
        </w:tc>
      </w:tr>
      <w:tr w:rsidR="00BF26A7" w:rsidRPr="00BF26A7" w14:paraId="0359B780" w14:textId="77777777" w:rsidTr="00BF26A7">
        <w:tc>
          <w:tcPr>
            <w:tcW w:w="0" w:type="auto"/>
            <w:hideMark/>
          </w:tcPr>
          <w:p w14:paraId="722786E5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MAPK1</w:t>
            </w:r>
          </w:p>
        </w:tc>
        <w:tc>
          <w:tcPr>
            <w:tcW w:w="0" w:type="auto"/>
            <w:hideMark/>
          </w:tcPr>
          <w:p w14:paraId="716EFE31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Mitogen-activated protein kinase 1</w:t>
            </w:r>
          </w:p>
        </w:tc>
        <w:tc>
          <w:tcPr>
            <w:tcW w:w="0" w:type="auto"/>
            <w:hideMark/>
          </w:tcPr>
          <w:p w14:paraId="4A1A9982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797FE5DE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Yes</w:t>
            </w:r>
          </w:p>
        </w:tc>
        <w:tc>
          <w:tcPr>
            <w:tcW w:w="0" w:type="auto"/>
            <w:hideMark/>
          </w:tcPr>
          <w:p w14:paraId="3AA26717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2OJJ</w:t>
            </w:r>
          </w:p>
        </w:tc>
      </w:tr>
      <w:tr w:rsidR="00BF26A7" w:rsidRPr="00BF26A7" w14:paraId="55BB8CBF" w14:textId="77777777" w:rsidTr="00BF26A7">
        <w:tc>
          <w:tcPr>
            <w:tcW w:w="0" w:type="auto"/>
            <w:hideMark/>
          </w:tcPr>
          <w:p w14:paraId="23E14A52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NKX3-1</w:t>
            </w:r>
          </w:p>
        </w:tc>
        <w:tc>
          <w:tcPr>
            <w:tcW w:w="0" w:type="auto"/>
            <w:hideMark/>
          </w:tcPr>
          <w:p w14:paraId="14ECF4B2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Homeobox protein NKX3.1</w:t>
            </w:r>
          </w:p>
        </w:tc>
        <w:tc>
          <w:tcPr>
            <w:tcW w:w="0" w:type="auto"/>
            <w:hideMark/>
          </w:tcPr>
          <w:p w14:paraId="61742063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3F0B59FF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No structure available</w:t>
            </w:r>
          </w:p>
        </w:tc>
        <w:tc>
          <w:tcPr>
            <w:tcW w:w="0" w:type="auto"/>
            <w:hideMark/>
          </w:tcPr>
          <w:p w14:paraId="318851EC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—</w:t>
            </w:r>
          </w:p>
        </w:tc>
      </w:tr>
      <w:tr w:rsidR="00BF26A7" w:rsidRPr="00BF26A7" w14:paraId="4175D97C" w14:textId="77777777" w:rsidTr="00BF26A7">
        <w:tc>
          <w:tcPr>
            <w:tcW w:w="0" w:type="auto"/>
            <w:hideMark/>
          </w:tcPr>
          <w:p w14:paraId="17135634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HOXB13</w:t>
            </w:r>
          </w:p>
        </w:tc>
        <w:tc>
          <w:tcPr>
            <w:tcW w:w="0" w:type="auto"/>
            <w:hideMark/>
          </w:tcPr>
          <w:p w14:paraId="5BDEC20F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Homeobox protein Hox-B13</w:t>
            </w:r>
          </w:p>
        </w:tc>
        <w:tc>
          <w:tcPr>
            <w:tcW w:w="0" w:type="auto"/>
            <w:hideMark/>
          </w:tcPr>
          <w:p w14:paraId="0BC7A9FF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Prostate cancer</w:t>
            </w:r>
          </w:p>
        </w:tc>
        <w:tc>
          <w:tcPr>
            <w:tcW w:w="0" w:type="auto"/>
            <w:hideMark/>
          </w:tcPr>
          <w:p w14:paraId="05D1485F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No structure available</w:t>
            </w:r>
          </w:p>
        </w:tc>
        <w:tc>
          <w:tcPr>
            <w:tcW w:w="0" w:type="auto"/>
            <w:hideMark/>
          </w:tcPr>
          <w:p w14:paraId="48D228D9" w14:textId="77777777" w:rsidR="00BF26A7" w:rsidRPr="00BF26A7" w:rsidRDefault="00BF26A7" w:rsidP="00BF26A7">
            <w:pPr>
              <w:spacing w:after="160" w:line="278" w:lineRule="auto"/>
              <w:jc w:val="center"/>
            </w:pPr>
            <w:r w:rsidRPr="00BF26A7">
              <w:t>—</w:t>
            </w:r>
          </w:p>
        </w:tc>
      </w:tr>
    </w:tbl>
    <w:p w14:paraId="28A405B2" w14:textId="77777777" w:rsidR="00BF26A7" w:rsidRDefault="00BF26A7" w:rsidP="00BF26A7">
      <w:pPr>
        <w:jc w:val="center"/>
      </w:pPr>
    </w:p>
    <w:p w14:paraId="54B1F157" w14:textId="36FFEDB0" w:rsidR="00BF26A7" w:rsidRDefault="00BF26A7" w:rsidP="00BF26A7">
      <w:r>
        <w:t xml:space="preserve">Database used: </w:t>
      </w:r>
    </w:p>
    <w:p w14:paraId="3DE19871" w14:textId="414B9373" w:rsidR="00BF26A7" w:rsidRDefault="00BF26A7" w:rsidP="00BF26A7">
      <w:r>
        <w:t>Protein Databank (RCSB PDB)</w:t>
      </w:r>
    </w:p>
    <w:p w14:paraId="4B0340DD" w14:textId="10A1366B" w:rsidR="00BF26A7" w:rsidRDefault="00BF26A7" w:rsidP="00BF26A7">
      <w:r>
        <w:t>Gene Cards</w:t>
      </w:r>
    </w:p>
    <w:sectPr w:rsidR="00BF2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A7"/>
    <w:rsid w:val="003270DA"/>
    <w:rsid w:val="00582D87"/>
    <w:rsid w:val="005C79FB"/>
    <w:rsid w:val="00BF26A7"/>
    <w:rsid w:val="00DB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C1EEF"/>
  <w15:chartTrackingRefBased/>
  <w15:docId w15:val="{6067D6BD-F952-443D-9FD1-FD14A1DA7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6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6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محمود إبراهيم عبد القادر عطية نجم</dc:creator>
  <cp:keywords/>
  <dc:description/>
  <cp:lastModifiedBy>محمود إبراهيم عبد القادر عطية نجم</cp:lastModifiedBy>
  <cp:revision>1</cp:revision>
  <dcterms:created xsi:type="dcterms:W3CDTF">2026-03-29T08:19:00Z</dcterms:created>
  <dcterms:modified xsi:type="dcterms:W3CDTF">2026-03-29T08:29:00Z</dcterms:modified>
</cp:coreProperties>
</file>