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375F01"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D120A7" w:rsidP="00C425DC">
            <w:r>
              <w:t xml:space="preserve">Sheepish </w:t>
            </w:r>
          </w:p>
        </w:tc>
        <w:tc>
          <w:tcPr>
            <w:tcW w:w="3201" w:type="pct"/>
          </w:tcPr>
          <w:p w:rsidR="000645F0" w:rsidRDefault="00E13166" w:rsidP="00C86202">
            <w:pPr>
              <w:autoSpaceDE w:val="0"/>
              <w:autoSpaceDN w:val="0"/>
              <w:adjustRightInd w:val="0"/>
              <w:rPr>
                <w:lang w:bidi="fa-IR"/>
              </w:rPr>
            </w:pPr>
            <w:r>
              <w:rPr>
                <w:lang w:bidi="fa-IR"/>
              </w:rPr>
              <w:t>These words come from novel “Bared to you from” from Silvia Day.</w:t>
            </w:r>
          </w:p>
        </w:tc>
        <w:tc>
          <w:tcPr>
            <w:tcW w:w="907" w:type="pct"/>
          </w:tcPr>
          <w:p w:rsidR="000645F0" w:rsidRDefault="00D120A7"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ترسو، گوسفند وار</w:t>
            </w:r>
          </w:p>
        </w:tc>
      </w:tr>
      <w:tr w:rsidR="00346F12" w:rsidTr="00C425DC">
        <w:tc>
          <w:tcPr>
            <w:tcW w:w="892" w:type="pct"/>
          </w:tcPr>
          <w:p w:rsidR="00346F12" w:rsidRDefault="00C621DB" w:rsidP="00C425DC">
            <w:r w:rsidRPr="00C621DB">
              <w:t>Mattress</w:t>
            </w:r>
            <w:r>
              <w:t xml:space="preserve"> </w:t>
            </w:r>
          </w:p>
        </w:tc>
        <w:tc>
          <w:tcPr>
            <w:tcW w:w="3201" w:type="pct"/>
          </w:tcPr>
          <w:p w:rsidR="00346F12" w:rsidRDefault="00346F12" w:rsidP="00C86202">
            <w:pPr>
              <w:autoSpaceDE w:val="0"/>
              <w:autoSpaceDN w:val="0"/>
              <w:adjustRightInd w:val="0"/>
              <w:rPr>
                <w:lang w:bidi="fa-IR"/>
              </w:rPr>
            </w:pPr>
          </w:p>
        </w:tc>
        <w:tc>
          <w:tcPr>
            <w:tcW w:w="907" w:type="pct"/>
          </w:tcPr>
          <w:p w:rsidR="00346F12" w:rsidRDefault="00C621DB"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تشک </w:t>
            </w:r>
          </w:p>
        </w:tc>
      </w:tr>
      <w:tr w:rsidR="005C4538" w:rsidTr="00C425DC">
        <w:tc>
          <w:tcPr>
            <w:tcW w:w="892" w:type="pct"/>
          </w:tcPr>
          <w:p w:rsidR="005C4538" w:rsidRDefault="005C4538" w:rsidP="00C425DC">
            <w:r>
              <w:t>Stubborn,</w:t>
            </w:r>
          </w:p>
          <w:p w:rsidR="005C4538" w:rsidRPr="00C621DB" w:rsidRDefault="005C4538" w:rsidP="00C425DC">
            <w:r>
              <w:rPr>
                <w:lang w:bidi="fa-IR"/>
              </w:rPr>
              <w:t>Tenacious</w:t>
            </w:r>
          </w:p>
        </w:tc>
        <w:tc>
          <w:tcPr>
            <w:tcW w:w="3201" w:type="pct"/>
          </w:tcPr>
          <w:p w:rsidR="005C4538" w:rsidRDefault="005C4538" w:rsidP="00C86202">
            <w:pPr>
              <w:autoSpaceDE w:val="0"/>
              <w:autoSpaceDN w:val="0"/>
              <w:adjustRightInd w:val="0"/>
              <w:rPr>
                <w:lang w:bidi="fa-IR"/>
              </w:rPr>
            </w:pPr>
            <w:r>
              <w:rPr>
                <w:lang w:bidi="fa-IR"/>
              </w:rPr>
              <w:t xml:space="preserve">Persistent, Tenacious, </w:t>
            </w:r>
          </w:p>
        </w:tc>
        <w:tc>
          <w:tcPr>
            <w:tcW w:w="907" w:type="pct"/>
          </w:tcPr>
          <w:p w:rsidR="005C4538" w:rsidRDefault="005C4538"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کله شق، سمج، خیره سر</w:t>
            </w:r>
          </w:p>
        </w:tc>
      </w:tr>
      <w:tr w:rsidR="005C4538" w:rsidTr="00C425DC">
        <w:tc>
          <w:tcPr>
            <w:tcW w:w="892" w:type="pct"/>
          </w:tcPr>
          <w:p w:rsidR="005C4538" w:rsidRDefault="005207AB" w:rsidP="00C425DC">
            <w:r>
              <w:t xml:space="preserve">Lever, leverage </w:t>
            </w:r>
          </w:p>
        </w:tc>
        <w:tc>
          <w:tcPr>
            <w:tcW w:w="3201" w:type="pct"/>
          </w:tcPr>
          <w:p w:rsidR="005C4538" w:rsidRDefault="00F36798" w:rsidP="00F36798">
            <w:pPr>
              <w:autoSpaceDE w:val="0"/>
              <w:autoSpaceDN w:val="0"/>
              <w:adjustRightInd w:val="0"/>
              <w:rPr>
                <w:lang w:bidi="fa-IR"/>
              </w:rPr>
            </w:pPr>
            <w:r>
              <w:rPr>
                <w:lang w:bidi="fa-IR"/>
              </w:rPr>
              <w:t>In this</w:t>
            </w:r>
            <w:r>
              <w:rPr>
                <w:rFonts w:hint="cs"/>
                <w:rtl/>
                <w:lang w:bidi="fa-IR"/>
              </w:rPr>
              <w:t xml:space="preserve"> </w:t>
            </w:r>
            <w:r>
              <w:rPr>
                <w:lang w:bidi="fa-IR"/>
              </w:rPr>
              <w:t xml:space="preserve">paper, we present a new method that </w:t>
            </w:r>
            <w:bookmarkStart w:id="0" w:name="_GoBack"/>
            <w:r w:rsidRPr="00375F01">
              <w:rPr>
                <w:b/>
                <w:bCs/>
                <w:lang w:bidi="fa-IR"/>
              </w:rPr>
              <w:t>leverages</w:t>
            </w:r>
            <w:r>
              <w:rPr>
                <w:rFonts w:hint="cs"/>
                <w:rtl/>
                <w:lang w:bidi="fa-IR"/>
              </w:rPr>
              <w:t xml:space="preserve"> </w:t>
            </w:r>
            <w:bookmarkEnd w:id="0"/>
            <w:r>
              <w:rPr>
                <w:lang w:bidi="fa-IR"/>
              </w:rPr>
              <w:t>temporal proﬁles augmented with</w:t>
            </w:r>
            <w:r>
              <w:rPr>
                <w:rFonts w:hint="cs"/>
                <w:rtl/>
                <w:lang w:bidi="fa-IR"/>
              </w:rPr>
              <w:t xml:space="preserve"> </w:t>
            </w:r>
            <w:r>
              <w:rPr>
                <w:lang w:bidi="fa-IR"/>
              </w:rPr>
              <w:t>context— Contextual Temporal Proﬁles</w:t>
            </w:r>
            <w:r>
              <w:rPr>
                <w:rFonts w:hint="cs"/>
                <w:rtl/>
                <w:lang w:bidi="fa-IR"/>
              </w:rPr>
              <w:t xml:space="preserve"> </w:t>
            </w:r>
            <w:r>
              <w:rPr>
                <w:lang w:bidi="fa-IR"/>
              </w:rPr>
              <w:t>(CTPs) of entities.</w:t>
            </w:r>
          </w:p>
        </w:tc>
        <w:tc>
          <w:tcPr>
            <w:tcW w:w="907" w:type="pct"/>
          </w:tcPr>
          <w:p w:rsidR="005C4538" w:rsidRDefault="005207AB"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 xml:space="preserve">اهرم، اهرم کردن، </w:t>
            </w:r>
          </w:p>
        </w:tc>
      </w:tr>
      <w:tr w:rsidR="00F36798" w:rsidTr="00C425DC">
        <w:tc>
          <w:tcPr>
            <w:tcW w:w="892" w:type="pct"/>
          </w:tcPr>
          <w:p w:rsidR="00F36798" w:rsidRDefault="00F36798" w:rsidP="00C425DC"/>
        </w:tc>
        <w:tc>
          <w:tcPr>
            <w:tcW w:w="3201" w:type="pct"/>
          </w:tcPr>
          <w:p w:rsidR="00F36798" w:rsidRDefault="00F36798" w:rsidP="00F36798">
            <w:pPr>
              <w:autoSpaceDE w:val="0"/>
              <w:autoSpaceDN w:val="0"/>
              <w:adjustRightInd w:val="0"/>
              <w:rPr>
                <w:lang w:bidi="fa-IR"/>
              </w:rPr>
            </w:pPr>
          </w:p>
        </w:tc>
        <w:tc>
          <w:tcPr>
            <w:tcW w:w="907" w:type="pct"/>
          </w:tcPr>
          <w:p w:rsidR="00F36798" w:rsidRDefault="00F36798"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46F12"/>
    <w:rsid w:val="0035771B"/>
    <w:rsid w:val="00370B24"/>
    <w:rsid w:val="00371DB4"/>
    <w:rsid w:val="003728F6"/>
    <w:rsid w:val="00375A96"/>
    <w:rsid w:val="00375F01"/>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07AB"/>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6BE9"/>
    <w:rsid w:val="00597FFD"/>
    <w:rsid w:val="005C3985"/>
    <w:rsid w:val="005C4538"/>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1DB"/>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120A7"/>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3166"/>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36798"/>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10</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854</cp:revision>
  <dcterms:created xsi:type="dcterms:W3CDTF">2012-11-17T06:50:00Z</dcterms:created>
  <dcterms:modified xsi:type="dcterms:W3CDTF">2014-12-17T10:44:00Z</dcterms:modified>
</cp:coreProperties>
</file>