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lastRenderedPageBreak/>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hint="cs"/>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00075C">
            <w:rPr>
              <w:rFonts w:cs="B Nazanin"/>
              <w:sz w:val="28"/>
              <w:szCs w:val="28"/>
              <w:rtl/>
              <w:lang w:bidi="fa-IR"/>
            </w:rPr>
            <w:fldChar w:fldCharType="begin"/>
          </w:r>
          <w:r w:rsidR="0000075C">
            <w:rPr>
              <w:rFonts w:cs="B Nazanin"/>
              <w:sz w:val="28"/>
              <w:szCs w:val="28"/>
              <w:lang w:bidi="fa-IR"/>
            </w:rPr>
            <w:instrText xml:space="preserve"> CITATION Ban07 \l 1033 </w:instrText>
          </w:r>
          <w:r w:rsidR="0000075C">
            <w:rPr>
              <w:rFonts w:cs="B Nazanin"/>
              <w:sz w:val="28"/>
              <w:szCs w:val="28"/>
              <w:rtl/>
              <w:lang w:bidi="fa-IR"/>
            </w:rPr>
            <w:fldChar w:fldCharType="separate"/>
          </w:r>
          <w:r w:rsidR="0000075C" w:rsidRPr="0000075C">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 xml:space="preserve">ی (تعیین رابطه و </w:t>
      </w:r>
      <w:r w:rsidR="004E25A6">
        <w:rPr>
          <w:rFonts w:cs="B Nazanin" w:hint="cs"/>
          <w:sz w:val="28"/>
          <w:szCs w:val="28"/>
          <w:rtl/>
          <w:lang w:bidi="fa-IR"/>
        </w:rPr>
        <w:t xml:space="preserve">دو آرگومان </w:t>
      </w:r>
      <w:r w:rsidR="004E25A6">
        <w:rPr>
          <w:rFonts w:cs="B Nazanin" w:hint="cs"/>
          <w:sz w:val="28"/>
          <w:szCs w:val="28"/>
          <w:rtl/>
          <w:lang w:bidi="fa-IR"/>
        </w:rPr>
        <w:t>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Content>
          <w:r w:rsidR="0023436C">
            <w:rPr>
              <w:rFonts w:cs="B Nazanin"/>
              <w:sz w:val="28"/>
              <w:szCs w:val="28"/>
              <w:rtl/>
              <w:lang w:bidi="fa-IR"/>
            </w:rPr>
            <w:fldChar w:fldCharType="begin"/>
          </w:r>
          <w:r w:rsidR="0023436C">
            <w:rPr>
              <w:rFonts w:cs="B Nazanin"/>
              <w:sz w:val="28"/>
              <w:szCs w:val="28"/>
              <w:rtl/>
              <w:lang w:bidi="fa-IR"/>
            </w:rPr>
            <w:instrText xml:space="preserve"> </w:instrText>
          </w:r>
          <w:r w:rsidR="0023436C">
            <w:rPr>
              <w:rFonts w:cs="B Nazanin" w:hint="cs"/>
              <w:sz w:val="28"/>
              <w:szCs w:val="28"/>
              <w:lang w:bidi="fa-IR"/>
            </w:rPr>
            <w:instrText>CITATION</w:instrText>
          </w:r>
          <w:r w:rsidR="0023436C">
            <w:rPr>
              <w:rFonts w:cs="B Nazanin" w:hint="cs"/>
              <w:sz w:val="28"/>
              <w:szCs w:val="28"/>
              <w:rtl/>
              <w:lang w:bidi="fa-IR"/>
            </w:rPr>
            <w:instrText xml:space="preserve"> </w:instrText>
          </w:r>
          <w:r w:rsidR="0023436C">
            <w:rPr>
              <w:rFonts w:cs="B Nazanin" w:hint="cs"/>
              <w:sz w:val="28"/>
              <w:szCs w:val="28"/>
              <w:lang w:bidi="fa-IR"/>
            </w:rPr>
            <w:instrText>Ban07 \l 1065</w:instrText>
          </w:r>
          <w:r w:rsidR="0023436C">
            <w:rPr>
              <w:rFonts w:cs="B Nazanin"/>
              <w:sz w:val="28"/>
              <w:szCs w:val="28"/>
              <w:rtl/>
              <w:lang w:bidi="fa-IR"/>
            </w:rPr>
            <w:instrText xml:space="preserve"> </w:instrText>
          </w:r>
          <w:r w:rsidR="0023436C">
            <w:rPr>
              <w:rFonts w:cs="B Nazanin"/>
              <w:sz w:val="28"/>
              <w:szCs w:val="28"/>
              <w:rtl/>
              <w:lang w:bidi="fa-IR"/>
            </w:rPr>
            <w:fldChar w:fldCharType="separate"/>
          </w:r>
          <w:r w:rsidR="0023436C">
            <w:rPr>
              <w:rFonts w:cs="B Nazanin"/>
              <w:noProof/>
              <w:sz w:val="28"/>
              <w:szCs w:val="28"/>
              <w:rtl/>
              <w:lang w:bidi="fa-IR"/>
            </w:rPr>
            <w:t xml:space="preserve"> </w:t>
          </w:r>
          <w:r w:rsidR="0023436C" w:rsidRPr="0023436C">
            <w:rPr>
              <w:rFonts w:cs="B Nazanin" w:hint="cs"/>
              <w:noProof/>
              <w:sz w:val="28"/>
              <w:szCs w:val="28"/>
              <w:rtl/>
              <w:lang w:bidi="fa-IR"/>
            </w:rPr>
            <w:t>(</w:t>
          </w:r>
          <w:r w:rsidR="0023436C" w:rsidRPr="0023436C">
            <w:rPr>
              <w:rFonts w:cs="B Nazanin" w:hint="cs"/>
              <w:noProof/>
              <w:sz w:val="28"/>
              <w:szCs w:val="28"/>
              <w:lang w:bidi="fa-IR"/>
            </w:rPr>
            <w:t>Banko, 2007</w:t>
          </w:r>
          <w:r w:rsidR="0023436C" w:rsidRPr="0023436C">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lastRenderedPageBreak/>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w:t>
      </w:r>
      <w:r>
        <w:rPr>
          <w:rFonts w:cs="B Nazanin" w:hint="cs"/>
          <w:sz w:val="28"/>
          <w:szCs w:val="28"/>
          <w:rtl/>
          <w:lang w:bidi="fa-IR"/>
        </w:rPr>
        <w:lastRenderedPageBreak/>
        <w:t>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51639B">
        <w:tc>
          <w:tcPr>
            <w:tcW w:w="787" w:type="dxa"/>
          </w:tcPr>
          <w:p w:rsidR="00890D87" w:rsidRDefault="00890D87" w:rsidP="0051639B">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51639B">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51639B">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51639B">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51639B">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51639B">
        <w:tc>
          <w:tcPr>
            <w:tcW w:w="787" w:type="dxa"/>
          </w:tcPr>
          <w:p w:rsidR="00890D87" w:rsidRPr="00D550C2" w:rsidRDefault="00890D87" w:rsidP="0051639B">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51639B">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51639B">
        <w:trPr>
          <w:jc w:val="center"/>
        </w:trPr>
        <w:tc>
          <w:tcPr>
            <w:tcW w:w="787" w:type="dxa"/>
          </w:tcPr>
          <w:p w:rsidR="00890D87" w:rsidRDefault="00890D87" w:rsidP="0051639B">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51639B">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51639B">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51639B">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51639B">
        <w:trPr>
          <w:jc w:val="center"/>
        </w:trPr>
        <w:tc>
          <w:tcPr>
            <w:tcW w:w="787" w:type="dxa"/>
          </w:tcPr>
          <w:p w:rsidR="00890D87" w:rsidRPr="00D550C2" w:rsidRDefault="00890D87" w:rsidP="0051639B">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51639B">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51639B">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51639B">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51639B">
        <w:tc>
          <w:tcPr>
            <w:tcW w:w="9576" w:type="dxa"/>
          </w:tcPr>
          <w:p w:rsidR="00890D87" w:rsidRPr="00736CC0" w:rsidRDefault="00890D87" w:rsidP="0051639B">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890D87" w:rsidP="0051639B">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890D87" w:rsidP="0051639B">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51639B">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51639B">
            <w:pPr>
              <w:pStyle w:val="ListParagraph"/>
              <w:bidi/>
              <w:ind w:left="0"/>
              <w:jc w:val="center"/>
              <w:rPr>
                <w:rFonts w:cs="B Nazanin"/>
                <w:sz w:val="28"/>
                <w:szCs w:val="28"/>
                <w:lang w:bidi="fa-IR"/>
              </w:rPr>
            </w:pPr>
            <w:r>
              <w:rPr>
                <w:rFonts w:cs="B Nazanin" w:hint="cs"/>
                <w:sz w:val="28"/>
                <w:szCs w:val="28"/>
                <w:rtl/>
                <w:lang w:bidi="fa-IR"/>
              </w:rPr>
              <w:t>1</w:t>
            </w:r>
          </w:p>
        </w:tc>
      </w:tr>
      <w:tr w:rsidR="00890D87" w:rsidTr="0051639B">
        <w:tc>
          <w:tcPr>
            <w:tcW w:w="2394" w:type="dxa"/>
          </w:tcPr>
          <w:p w:rsidR="00890D87" w:rsidRDefault="00890D87" w:rsidP="0051639B">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51639B">
            <w:pPr>
              <w:pStyle w:val="ListParagraph"/>
              <w:bidi/>
              <w:ind w:left="0"/>
              <w:jc w:val="center"/>
              <w:rPr>
                <w:rFonts w:cs="B Nazanin"/>
                <w:sz w:val="28"/>
                <w:szCs w:val="28"/>
                <w:rtl/>
                <w:lang w:bidi="fa-IR"/>
              </w:rPr>
            </w:pPr>
            <w:r>
              <w:rPr>
                <w:rFonts w:cs="B Nazanin"/>
                <w:sz w:val="28"/>
                <w:szCs w:val="28"/>
                <w:lang w:bidi="fa-IR"/>
              </w:rPr>
              <w:t>LOCATION</w:t>
            </w:r>
          </w:p>
        </w:tc>
      </w:tr>
      <w:tr w:rsidR="00890D87" w:rsidTr="0051639B">
        <w:tc>
          <w:tcPr>
            <w:tcW w:w="2394" w:type="dxa"/>
          </w:tcPr>
          <w:p w:rsidR="00890D87" w:rsidRPr="001B6E0A" w:rsidRDefault="00890D87" w:rsidP="0051639B">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51639B">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890D87"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890D87"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51639B">
        <w:tc>
          <w:tcPr>
            <w:tcW w:w="558" w:type="dxa"/>
          </w:tcPr>
          <w:p w:rsidR="00890D87" w:rsidRDefault="00890D87" w:rsidP="0051639B">
            <w:pPr>
              <w:pStyle w:val="ListParagraph"/>
              <w:bidi/>
              <w:ind w:left="0"/>
              <w:rPr>
                <w:rFonts w:cs="B Nazanin"/>
                <w:sz w:val="28"/>
                <w:szCs w:val="28"/>
                <w:rtl/>
                <w:lang w:bidi="fa-IR"/>
              </w:rPr>
            </w:pPr>
          </w:p>
        </w:tc>
        <w:tc>
          <w:tcPr>
            <w:tcW w:w="8190" w:type="dxa"/>
          </w:tcPr>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51639B">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51639B">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51639B">
        <w:tc>
          <w:tcPr>
            <w:tcW w:w="1187"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51639B">
            <w:pPr>
              <w:pStyle w:val="ListParagraph"/>
              <w:ind w:left="0"/>
              <w:jc w:val="center"/>
              <w:rPr>
                <w:rFonts w:cs="B Nazanin"/>
                <w:sz w:val="28"/>
                <w:szCs w:val="28"/>
                <w:lang w:bidi="fa-IR"/>
              </w:rPr>
            </w:pPr>
          </w:p>
        </w:tc>
      </w:tr>
      <w:tr w:rsidR="00890D87" w:rsidTr="0051639B">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51639B">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51639B">
        <w:trPr>
          <w:jc w:val="center"/>
        </w:trPr>
        <w:tc>
          <w:tcPr>
            <w:tcW w:w="1187"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51639B">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51639B">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51639B">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51639B">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51639B">
            <w:pPr>
              <w:pStyle w:val="ListParagraph"/>
              <w:ind w:left="0"/>
              <w:rPr>
                <w:rFonts w:cs="B Nazanin"/>
                <w:sz w:val="28"/>
                <w:szCs w:val="28"/>
                <w:lang w:bidi="fa-IR"/>
              </w:rPr>
            </w:pPr>
          </w:p>
        </w:tc>
      </w:tr>
      <w:tr w:rsidR="00890D87" w:rsidTr="0051639B">
        <w:trPr>
          <w:jc w:val="center"/>
        </w:trPr>
        <w:tc>
          <w:tcPr>
            <w:tcW w:w="118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51639B">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51639B">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51639B">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3C4CD9" w:rsidRDefault="003C4CD9" w:rsidP="003C4CD9">
      <w:pPr>
        <w:bidi/>
        <w:jc w:val="center"/>
        <w:rPr>
          <w:rFonts w:cs="B Nazanin"/>
          <w:b/>
          <w:bCs/>
          <w:sz w:val="28"/>
          <w:szCs w:val="28"/>
          <w:rtl/>
          <w:lang w:bidi="fa-IR"/>
        </w:rPr>
      </w:pPr>
    </w:p>
    <w:p w:rsidR="00DC60C0" w:rsidRDefault="00DC60C0" w:rsidP="00DC60C0">
      <w:pPr>
        <w:bidi/>
        <w:rPr>
          <w:rFonts w:cs="B Nazanin"/>
          <w:b/>
          <w:bCs/>
          <w:sz w:val="28"/>
          <w:szCs w:val="28"/>
          <w:rtl/>
          <w:lang w:bidi="fa-IR"/>
        </w:rPr>
      </w:pPr>
      <w:bookmarkStart w:id="10" w:name="_GoBack"/>
      <w:bookmarkEnd w:id="10"/>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310" w:rsidRDefault="00E00310" w:rsidP="00ED59F5">
      <w:pPr>
        <w:spacing w:after="0" w:line="240" w:lineRule="auto"/>
      </w:pPr>
      <w:r>
        <w:separator/>
      </w:r>
    </w:p>
  </w:endnote>
  <w:endnote w:type="continuationSeparator" w:id="0">
    <w:p w:rsidR="00E00310" w:rsidRDefault="00E00310"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310" w:rsidRDefault="00E00310" w:rsidP="00ED59F5">
      <w:pPr>
        <w:spacing w:after="0" w:line="240" w:lineRule="auto"/>
      </w:pPr>
      <w:r>
        <w:separator/>
      </w:r>
    </w:p>
  </w:footnote>
  <w:footnote w:type="continuationSeparator" w:id="0">
    <w:p w:rsidR="00E00310" w:rsidRDefault="00E00310" w:rsidP="00ED59F5">
      <w:pPr>
        <w:spacing w:after="0" w:line="240" w:lineRule="auto"/>
      </w:pPr>
      <w:r>
        <w:continuationSeparator/>
      </w:r>
    </w:p>
  </w:footnote>
  <w:footnote w:id="1">
    <w:p w:rsidR="000636E9" w:rsidRDefault="000636E9">
      <w:pPr>
        <w:pStyle w:val="FootnoteText"/>
        <w:rPr>
          <w:rFonts w:hint="cs"/>
          <w:rtl/>
          <w:lang w:bidi="fa-IR"/>
        </w:rPr>
      </w:pPr>
      <w:r>
        <w:rPr>
          <w:rStyle w:val="FootnoteReference"/>
        </w:rPr>
        <w:footnoteRef/>
      </w:r>
      <w:r>
        <w:t xml:space="preserve"> </w:t>
      </w:r>
      <w:r>
        <w:rPr>
          <w:lang w:bidi="fa-IR"/>
        </w:rPr>
        <w:t>Information extraction (IE)</w:t>
      </w:r>
    </w:p>
  </w:footnote>
  <w:footnote w:id="2">
    <w:p w:rsidR="000636E9" w:rsidRDefault="000636E9">
      <w:pPr>
        <w:pStyle w:val="FootnoteText"/>
      </w:pPr>
      <w:r>
        <w:rPr>
          <w:rStyle w:val="FootnoteReference"/>
        </w:rPr>
        <w:footnoteRef/>
      </w:r>
      <w:r>
        <w:t xml:space="preserve"> Open information extraction (Open IE)</w:t>
      </w:r>
    </w:p>
  </w:footnote>
  <w:footnote w:id="3">
    <w:p w:rsidR="000636E9" w:rsidRDefault="000636E9" w:rsidP="00D269E5">
      <w:pPr>
        <w:pStyle w:val="FootnoteText"/>
        <w:rPr>
          <w:lang w:bidi="fa-IR"/>
        </w:rPr>
      </w:pPr>
      <w:r>
        <w:rPr>
          <w:rStyle w:val="FootnoteReference"/>
        </w:rPr>
        <w:footnoteRef/>
      </w:r>
      <w:r>
        <w:rPr>
          <w:lang w:bidi="fa-IR"/>
        </w:rPr>
        <w:t xml:space="preserve"> Part of speech tags (POS)</w:t>
      </w:r>
    </w:p>
  </w:footnote>
  <w:footnote w:id="4">
    <w:p w:rsidR="000636E9" w:rsidRDefault="000636E9" w:rsidP="00D269E5">
      <w:pPr>
        <w:pStyle w:val="FootnoteText"/>
        <w:rPr>
          <w:lang w:bidi="fa-IR"/>
        </w:rPr>
      </w:pPr>
      <w:r>
        <w:rPr>
          <w:rStyle w:val="FootnoteReference"/>
        </w:rPr>
        <w:footnoteRef/>
      </w:r>
      <w:r>
        <w:rPr>
          <w:lang w:bidi="fa-IR"/>
        </w:rPr>
        <w:t xml:space="preserve"> Clear factual information</w:t>
      </w:r>
    </w:p>
  </w:footnote>
  <w:footnote w:id="5">
    <w:p w:rsidR="000B0335" w:rsidRDefault="000B0335">
      <w:pPr>
        <w:pStyle w:val="FootnoteText"/>
        <w:rPr>
          <w:lang w:bidi="fa-IR"/>
        </w:rPr>
      </w:pPr>
      <w:r>
        <w:rPr>
          <w:rStyle w:val="FootnoteReference"/>
        </w:rPr>
        <w:footnoteRef/>
      </w:r>
      <w:r>
        <w:t xml:space="preserve"> </w:t>
      </w:r>
      <w:r>
        <w:rPr>
          <w:lang w:bidi="fa-IR"/>
        </w:rPr>
        <w:t xml:space="preserve">Selectional preferences </w:t>
      </w:r>
    </w:p>
  </w:footnote>
  <w:footnote w:id="6">
    <w:p w:rsidR="00322E80" w:rsidRDefault="00322E80">
      <w:pPr>
        <w:pStyle w:val="FootnoteText"/>
        <w:rPr>
          <w:lang w:bidi="fa-IR"/>
        </w:rPr>
      </w:pPr>
      <w:r>
        <w:rPr>
          <w:rStyle w:val="FootnoteReference"/>
        </w:rPr>
        <w:footnoteRef/>
      </w:r>
      <w:r>
        <w:t xml:space="preserve"> </w:t>
      </w:r>
      <w:r>
        <w:rPr>
          <w:lang w:bidi="fa-IR"/>
        </w:rPr>
        <w:t xml:space="preserve">Common sense knowledge </w:t>
      </w:r>
    </w:p>
  </w:footnote>
  <w:footnote w:id="7">
    <w:p w:rsidR="002F693F" w:rsidRDefault="002F693F">
      <w:pPr>
        <w:pStyle w:val="FootnoteText"/>
        <w:rPr>
          <w:lang w:bidi="fa-IR"/>
        </w:rPr>
      </w:pPr>
      <w:r>
        <w:rPr>
          <w:rStyle w:val="FootnoteReference"/>
        </w:rPr>
        <w:footnoteRef/>
      </w:r>
      <w:r>
        <w:t xml:space="preserve"> </w:t>
      </w:r>
      <w:r>
        <w:rPr>
          <w:lang w:bidi="fa-IR"/>
        </w:rPr>
        <w:t xml:space="preserve">Textual entailment </w:t>
      </w:r>
    </w:p>
  </w:footnote>
  <w:footnote w:id="8">
    <w:p w:rsidR="00DE1C37" w:rsidRDefault="00DE1C37">
      <w:pPr>
        <w:pStyle w:val="FootnoteText"/>
        <w:rPr>
          <w:lang w:bidi="fa-IR"/>
        </w:rPr>
      </w:pPr>
      <w:r>
        <w:rPr>
          <w:rStyle w:val="FootnoteReference"/>
        </w:rPr>
        <w:footnoteRef/>
      </w:r>
      <w:r>
        <w:t xml:space="preserve"> </w:t>
      </w:r>
      <w:r>
        <w:rPr>
          <w:lang w:bidi="fa-IR"/>
        </w:rPr>
        <w:t xml:space="preserve">Ontology </w:t>
      </w:r>
    </w:p>
  </w:footnote>
  <w:footnote w:id="9">
    <w:p w:rsidR="00AE7139" w:rsidRDefault="00AE7139">
      <w:pPr>
        <w:pStyle w:val="FootnoteText"/>
        <w:rPr>
          <w:rFonts w:hint="cs"/>
          <w:rtl/>
          <w:lang w:bidi="fa-IR"/>
        </w:rPr>
      </w:pPr>
      <w:r>
        <w:rPr>
          <w:rStyle w:val="FootnoteReference"/>
        </w:rPr>
        <w:footnoteRef/>
      </w:r>
      <w:r>
        <w:t xml:space="preserve"> </w:t>
      </w:r>
      <w:r>
        <w:t>Named entity recognition (NER)</w:t>
      </w:r>
    </w:p>
  </w:footnote>
  <w:footnote w:id="10">
    <w:p w:rsidR="000636E9" w:rsidRDefault="000636E9" w:rsidP="00926AEB">
      <w:pPr>
        <w:pStyle w:val="FootnoteText"/>
        <w:rPr>
          <w:rtl/>
          <w:lang w:bidi="fa-IR"/>
        </w:rPr>
      </w:pPr>
      <w:r>
        <w:rPr>
          <w:rStyle w:val="FootnoteReference"/>
        </w:rPr>
        <w:footnoteRef/>
      </w:r>
      <w:r>
        <w:rPr>
          <w:lang w:bidi="fa-IR"/>
        </w:rPr>
        <w:t xml:space="preserve">Entity </w:t>
      </w:r>
    </w:p>
  </w:footnote>
  <w:footnote w:id="11">
    <w:p w:rsidR="000636E9" w:rsidRDefault="000636E9" w:rsidP="00926AEB">
      <w:pPr>
        <w:pStyle w:val="FootnoteText"/>
        <w:rPr>
          <w:rtl/>
          <w:lang w:bidi="fa-IR"/>
        </w:rPr>
      </w:pPr>
      <w:r>
        <w:rPr>
          <w:rStyle w:val="FootnoteReference"/>
        </w:rPr>
        <w:footnoteRef/>
      </w:r>
      <w:r>
        <w:rPr>
          <w:lang w:bidi="fa-IR"/>
        </w:rPr>
        <w:t>Sentiment analysis (opinion mining)</w:t>
      </w:r>
    </w:p>
  </w:footnote>
  <w:footnote w:id="12">
    <w:p w:rsidR="00890D87" w:rsidRDefault="00890D87" w:rsidP="00890D87">
      <w:pPr>
        <w:pStyle w:val="FootnoteText"/>
        <w:rPr>
          <w:lang w:bidi="fa-IR"/>
        </w:rPr>
      </w:pPr>
      <w:r>
        <w:rPr>
          <w:rStyle w:val="FootnoteReference"/>
        </w:rPr>
        <w:footnoteRef/>
      </w:r>
      <w:r>
        <w:rPr>
          <w:lang w:bidi="fa-IR"/>
        </w:rPr>
        <w:t xml:space="preserve">Precision recall </w:t>
      </w:r>
    </w:p>
  </w:footnote>
  <w:footnote w:id="13">
    <w:p w:rsidR="00890D87" w:rsidRDefault="00890D87" w:rsidP="00890D87">
      <w:pPr>
        <w:pStyle w:val="FootnoteText"/>
        <w:rPr>
          <w:rtl/>
          <w:lang w:bidi="fa-IR"/>
        </w:rPr>
      </w:pPr>
      <w:r>
        <w:rPr>
          <w:rStyle w:val="FootnoteReference"/>
        </w:rPr>
        <w:footnoteRef/>
      </w:r>
      <w:r>
        <w:t xml:space="preserve"> </w:t>
      </w:r>
      <w:r>
        <w:rPr>
          <w:lang w:bidi="fa-IR"/>
        </w:rPr>
        <w:t xml:space="preserve">Tagger </w:t>
      </w:r>
    </w:p>
  </w:footnote>
  <w:footnote w:id="14">
    <w:p w:rsidR="00890D87" w:rsidRDefault="00890D87" w:rsidP="00890D87">
      <w:pPr>
        <w:pStyle w:val="FootnoteText"/>
        <w:rPr>
          <w:rtl/>
          <w:lang w:bidi="fa-IR"/>
        </w:rPr>
      </w:pPr>
      <w:r>
        <w:rPr>
          <w:rStyle w:val="FootnoteReference"/>
        </w:rPr>
        <w:footnoteRef/>
      </w:r>
      <w:r>
        <w:rPr>
          <w:lang w:bidi="fa-IR"/>
        </w:rPr>
        <w:t>MUC score</w:t>
      </w:r>
    </w:p>
  </w:footnote>
  <w:footnote w:id="15">
    <w:p w:rsidR="00890D87" w:rsidRDefault="00890D87" w:rsidP="00890D87">
      <w:pPr>
        <w:pStyle w:val="FootnoteText"/>
        <w:rPr>
          <w:lang w:bidi="fa-IR"/>
        </w:rPr>
      </w:pPr>
      <w:r>
        <w:rPr>
          <w:rStyle w:val="FootnoteReference"/>
        </w:rPr>
        <w:footnoteRef/>
      </w:r>
      <w:r>
        <w:rPr>
          <w:lang w:bidi="fa-IR"/>
        </w:rPr>
        <w:t xml:space="preserve">F1 measure </w:t>
      </w:r>
    </w:p>
  </w:footnote>
  <w:footnote w:id="16">
    <w:p w:rsidR="00890D87" w:rsidRDefault="00890D87"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890D87" w:rsidRDefault="00890D87" w:rsidP="00890D87">
      <w:pPr>
        <w:pStyle w:val="FootnoteText"/>
        <w:rPr>
          <w:lang w:bidi="fa-IR"/>
        </w:rPr>
      </w:pPr>
      <w:r>
        <w:rPr>
          <w:rStyle w:val="FootnoteReference"/>
        </w:rPr>
        <w:footnoteRef/>
      </w:r>
      <w:r>
        <w:t xml:space="preserve"> </w:t>
      </w:r>
      <w:r>
        <w:rPr>
          <w:lang w:bidi="fa-IR"/>
        </w:rPr>
        <w:t xml:space="preserve">Generative models </w:t>
      </w:r>
    </w:p>
  </w:footnote>
  <w:footnote w:id="18">
    <w:p w:rsidR="00890D87" w:rsidRDefault="00890D87" w:rsidP="00890D87">
      <w:pPr>
        <w:pStyle w:val="FootnoteText"/>
        <w:rPr>
          <w:lang w:bidi="fa-IR"/>
        </w:rPr>
      </w:pPr>
      <w:r>
        <w:rPr>
          <w:rStyle w:val="FootnoteReference"/>
        </w:rPr>
        <w:footnoteRef/>
      </w:r>
      <w:r>
        <w:t xml:space="preserve"> </w:t>
      </w:r>
      <w:r>
        <w:rPr>
          <w:lang w:bidi="fa-IR"/>
        </w:rPr>
        <w:t xml:space="preserve">Naïve Bayes </w:t>
      </w:r>
    </w:p>
  </w:footnote>
  <w:footnote w:id="19">
    <w:p w:rsidR="00890D87" w:rsidRDefault="00890D87" w:rsidP="00890D87">
      <w:pPr>
        <w:pStyle w:val="FootnoteText"/>
        <w:rPr>
          <w:lang w:bidi="fa-IR"/>
        </w:rPr>
      </w:pPr>
      <w:r>
        <w:rPr>
          <w:rStyle w:val="FootnoteReference"/>
        </w:rPr>
        <w:footnoteRef/>
      </w:r>
      <w:r>
        <w:t xml:space="preserve"> </w:t>
      </w:r>
      <w:r>
        <w:rPr>
          <w:lang w:bidi="fa-IR"/>
        </w:rPr>
        <w:t xml:space="preserve">Language models </w:t>
      </w:r>
    </w:p>
  </w:footnote>
  <w:footnote w:id="20">
    <w:p w:rsidR="00890D87" w:rsidRDefault="00890D87"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890D87" w:rsidRDefault="00890D87" w:rsidP="00890D87">
      <w:pPr>
        <w:pStyle w:val="FootnoteText"/>
        <w:rPr>
          <w:lang w:bidi="fa-IR"/>
        </w:rPr>
      </w:pPr>
      <w:r>
        <w:rPr>
          <w:rStyle w:val="FootnoteReference"/>
        </w:rPr>
        <w:footnoteRef/>
      </w:r>
      <w:r>
        <w:t xml:space="preserve"> </w:t>
      </w:r>
      <w:r>
        <w:rPr>
          <w:lang w:bidi="fa-IR"/>
        </w:rPr>
        <w:t xml:space="preserve">Joint distribution </w:t>
      </w:r>
    </w:p>
  </w:footnote>
  <w:footnote w:id="22">
    <w:p w:rsidR="00890D87" w:rsidRDefault="00890D87" w:rsidP="00890D87">
      <w:pPr>
        <w:pStyle w:val="FootnoteText"/>
        <w:rPr>
          <w:lang w:bidi="fa-IR"/>
        </w:rPr>
      </w:pPr>
      <w:r>
        <w:rPr>
          <w:rStyle w:val="FootnoteReference"/>
        </w:rPr>
        <w:footnoteRef/>
      </w:r>
      <w:r>
        <w:t xml:space="preserve"> </w:t>
      </w:r>
      <w:r>
        <w:rPr>
          <w:lang w:bidi="fa-IR"/>
        </w:rPr>
        <w:t>N-gram model</w:t>
      </w:r>
    </w:p>
  </w:footnote>
  <w:footnote w:id="23">
    <w:p w:rsidR="00890D87" w:rsidRDefault="00890D87" w:rsidP="00890D87">
      <w:pPr>
        <w:pStyle w:val="FootnoteText"/>
        <w:rPr>
          <w:lang w:bidi="fa-IR"/>
        </w:rPr>
      </w:pPr>
      <w:r>
        <w:rPr>
          <w:rStyle w:val="FootnoteReference"/>
        </w:rPr>
        <w:footnoteRef/>
      </w:r>
      <w:r>
        <w:t xml:space="preserve"> </w:t>
      </w:r>
      <w:r>
        <w:rPr>
          <w:lang w:bidi="fa-IR"/>
        </w:rPr>
        <w:t xml:space="preserve">Hidden Markov model </w:t>
      </w:r>
    </w:p>
  </w:footnote>
  <w:footnote w:id="24">
    <w:p w:rsidR="00890D87" w:rsidRDefault="00890D87" w:rsidP="00890D87">
      <w:pPr>
        <w:pStyle w:val="FootnoteText"/>
        <w:rPr>
          <w:lang w:bidi="fa-IR"/>
        </w:rPr>
      </w:pPr>
      <w:r>
        <w:rPr>
          <w:rStyle w:val="FootnoteReference"/>
        </w:rPr>
        <w:footnoteRef/>
      </w:r>
      <w:r>
        <w:t xml:space="preserve"> </w:t>
      </w:r>
      <w:r>
        <w:rPr>
          <w:lang w:bidi="fa-IR"/>
        </w:rPr>
        <w:t xml:space="preserve">Logistic regression </w:t>
      </w:r>
    </w:p>
  </w:footnote>
  <w:footnote w:id="25">
    <w:p w:rsidR="00890D87" w:rsidRDefault="00890D87"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890D87" w:rsidRDefault="00890D87"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890D87" w:rsidRDefault="00890D87" w:rsidP="00890D87">
      <w:pPr>
        <w:pStyle w:val="FootnoteText"/>
        <w:rPr>
          <w:rtl/>
          <w:lang w:bidi="fa-IR"/>
        </w:rPr>
      </w:pPr>
      <w:r>
        <w:rPr>
          <w:rStyle w:val="FootnoteReference"/>
        </w:rPr>
        <w:footnoteRef/>
      </w:r>
      <w:r>
        <w:t xml:space="preserve"> Word sense disambiguation </w:t>
      </w:r>
    </w:p>
  </w:footnote>
  <w:footnote w:id="28">
    <w:p w:rsidR="00890D87" w:rsidRDefault="00890D87" w:rsidP="00890D87">
      <w:pPr>
        <w:pStyle w:val="FootnoteText"/>
        <w:rPr>
          <w:lang w:bidi="fa-IR"/>
        </w:rPr>
      </w:pPr>
      <w:r>
        <w:rPr>
          <w:rStyle w:val="FootnoteReference"/>
        </w:rPr>
        <w:footnoteRef/>
      </w:r>
      <w:r>
        <w:t xml:space="preserve"> </w:t>
      </w:r>
      <w:r>
        <w:rPr>
          <w:lang w:bidi="fa-IR"/>
        </w:rPr>
        <w:t xml:space="preserve">Smoothing </w:t>
      </w:r>
    </w:p>
  </w:footnote>
  <w:footnote w:id="29">
    <w:p w:rsidR="00890D87" w:rsidRDefault="00890D87" w:rsidP="00890D87">
      <w:pPr>
        <w:pStyle w:val="FootnoteText"/>
        <w:rPr>
          <w:rtl/>
          <w:lang w:bidi="fa-IR"/>
        </w:rPr>
      </w:pPr>
      <w:r>
        <w:rPr>
          <w:rStyle w:val="FootnoteReference"/>
        </w:rPr>
        <w:footnoteRef/>
      </w:r>
      <w:r>
        <w:t xml:space="preserve"> </w:t>
      </w:r>
      <w:r>
        <w:rPr>
          <w:lang w:bidi="fa-IR"/>
        </w:rPr>
        <w:t xml:space="preserve">Overfitting </w:t>
      </w:r>
    </w:p>
  </w:footnote>
  <w:footnote w:id="30">
    <w:p w:rsidR="00890D87" w:rsidRDefault="00890D87" w:rsidP="00890D87">
      <w:pPr>
        <w:pStyle w:val="FootnoteText"/>
        <w:rPr>
          <w:lang w:bidi="fa-IR"/>
        </w:rPr>
      </w:pPr>
      <w:r>
        <w:rPr>
          <w:rStyle w:val="FootnoteReference"/>
        </w:rPr>
        <w:footnoteRef/>
      </w:r>
      <w:r>
        <w:t xml:space="preserve"> </w:t>
      </w:r>
      <w:r>
        <w:rPr>
          <w:lang w:bidi="fa-IR"/>
        </w:rPr>
        <w:t xml:space="preserve">Feature </w:t>
      </w:r>
    </w:p>
  </w:footnote>
  <w:footnote w:id="31">
    <w:p w:rsidR="00890D87" w:rsidRDefault="00890D87" w:rsidP="00890D87">
      <w:pPr>
        <w:pStyle w:val="FootnoteText"/>
        <w:rPr>
          <w:rtl/>
          <w:lang w:bidi="fa-IR"/>
        </w:rPr>
      </w:pPr>
      <w:r>
        <w:rPr>
          <w:rStyle w:val="FootnoteReference"/>
        </w:rPr>
        <w:footnoteRef/>
      </w:r>
      <w:r>
        <w:t xml:space="preserve"> </w:t>
      </w:r>
      <w:r>
        <w:rPr>
          <w:lang w:bidi="fa-IR"/>
        </w:rPr>
        <w:t xml:space="preserve">Expected value </w:t>
      </w:r>
    </w:p>
  </w:footnote>
  <w:footnote w:id="32">
    <w:p w:rsidR="00890D87" w:rsidRDefault="00890D87" w:rsidP="00890D87">
      <w:pPr>
        <w:pStyle w:val="FootnoteText"/>
        <w:rPr>
          <w:lang w:bidi="fa-IR"/>
        </w:rPr>
      </w:pPr>
      <w:r>
        <w:rPr>
          <w:rStyle w:val="FootnoteReference"/>
        </w:rPr>
        <w:footnoteRef/>
      </w:r>
      <w:r>
        <w:t xml:space="preserve"> </w:t>
      </w:r>
      <w:r>
        <w:rPr>
          <w:lang w:bidi="fa-IR"/>
        </w:rPr>
        <w:t xml:space="preserve">Matching predicate </w:t>
      </w:r>
    </w:p>
  </w:footnote>
  <w:footnote w:id="33">
    <w:p w:rsidR="00890D87" w:rsidRDefault="00890D87" w:rsidP="00890D87">
      <w:pPr>
        <w:pStyle w:val="FootnoteText"/>
        <w:rPr>
          <w:lang w:bidi="fa-IR"/>
        </w:rPr>
      </w:pPr>
      <w:r>
        <w:rPr>
          <w:rStyle w:val="FootnoteReference"/>
        </w:rPr>
        <w:footnoteRef/>
      </w:r>
      <w:r>
        <w:t xml:space="preserve"> </w:t>
      </w:r>
      <w:r>
        <w:rPr>
          <w:lang w:bidi="fa-IR"/>
        </w:rPr>
        <w:t xml:space="preserve">Text categorization </w:t>
      </w:r>
    </w:p>
  </w:footnote>
  <w:footnote w:id="34">
    <w:p w:rsidR="00890D87" w:rsidRDefault="00890D87" w:rsidP="00890D87">
      <w:pPr>
        <w:pStyle w:val="FootnoteText"/>
        <w:rPr>
          <w:lang w:bidi="fa-IR"/>
        </w:rPr>
      </w:pPr>
      <w:r>
        <w:rPr>
          <w:rStyle w:val="FootnoteReference"/>
        </w:rPr>
        <w:footnoteRef/>
      </w:r>
      <w:r>
        <w:t xml:space="preserve"> </w:t>
      </w:r>
      <w:r>
        <w:rPr>
          <w:lang w:bidi="fa-IR"/>
        </w:rPr>
        <w:t xml:space="preserve">Bag of words </w:t>
      </w:r>
    </w:p>
  </w:footnote>
  <w:footnote w:id="35">
    <w:p w:rsidR="00890D87" w:rsidRDefault="00890D87"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890D87" w:rsidRDefault="00890D87" w:rsidP="00890D87">
      <w:pPr>
        <w:pStyle w:val="FootnoteText"/>
      </w:pPr>
      <w:r>
        <w:rPr>
          <w:rStyle w:val="FootnoteReference"/>
        </w:rPr>
        <w:footnoteRef/>
      </w:r>
      <w:r>
        <w:t xml:space="preserve"> Gradient descent </w:t>
      </w:r>
    </w:p>
  </w:footnote>
  <w:footnote w:id="37">
    <w:p w:rsidR="00890D87" w:rsidRDefault="00890D87" w:rsidP="00890D87">
      <w:pPr>
        <w:pStyle w:val="FootnoteText"/>
        <w:rPr>
          <w:rtl/>
          <w:lang w:bidi="fa-IR"/>
        </w:rPr>
      </w:pPr>
      <w:r>
        <w:rPr>
          <w:rStyle w:val="FootnoteReference"/>
        </w:rPr>
        <w:footnoteRef/>
      </w:r>
      <w:r>
        <w:t xml:space="preserve"> LBFGS</w:t>
      </w:r>
    </w:p>
  </w:footnote>
  <w:footnote w:id="38">
    <w:p w:rsidR="00890D87" w:rsidRDefault="00890D87"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890D87" w:rsidRDefault="00890D87" w:rsidP="00890D87">
      <w:pPr>
        <w:pStyle w:val="FootnoteText"/>
        <w:rPr>
          <w:lang w:bidi="fa-IR"/>
        </w:rPr>
      </w:pPr>
      <w:r>
        <w:rPr>
          <w:rStyle w:val="FootnoteReference"/>
        </w:rPr>
        <w:footnoteRef/>
      </w:r>
      <w:r>
        <w:t xml:space="preserve"> </w:t>
      </w:r>
      <w:r>
        <w:rPr>
          <w:lang w:bidi="fa-IR"/>
        </w:rPr>
        <w:t xml:space="preserve">Gibbs </w:t>
      </w:r>
    </w:p>
  </w:footnote>
  <w:footnote w:id="40">
    <w:p w:rsidR="00890D87" w:rsidRDefault="00890D87" w:rsidP="00890D87">
      <w:pPr>
        <w:pStyle w:val="FootnoteText"/>
        <w:rPr>
          <w:lang w:bidi="fa-IR"/>
        </w:rPr>
      </w:pPr>
      <w:r>
        <w:rPr>
          <w:rStyle w:val="FootnoteReference"/>
        </w:rPr>
        <w:footnoteRef/>
      </w:r>
      <w:r>
        <w:t xml:space="preserve"> </w:t>
      </w:r>
      <w:r>
        <w:rPr>
          <w:lang w:bidi="fa-IR"/>
        </w:rPr>
        <w:t xml:space="preserve">Sequential model </w:t>
      </w:r>
    </w:p>
  </w:footnote>
  <w:footnote w:id="41">
    <w:p w:rsidR="00890D87" w:rsidRDefault="00890D87"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890D87" w:rsidRDefault="00890D87"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890D87" w:rsidRDefault="00890D87"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890D87" w:rsidRDefault="00890D87"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890D87" w:rsidRDefault="00890D87" w:rsidP="00890D87">
      <w:pPr>
        <w:pStyle w:val="FootnoteText"/>
        <w:rPr>
          <w:lang w:bidi="fa-IR"/>
        </w:rPr>
      </w:pPr>
      <w:r>
        <w:rPr>
          <w:rStyle w:val="FootnoteReference"/>
        </w:rPr>
        <w:footnoteRef/>
      </w:r>
      <w:r>
        <w:t xml:space="preserve"> </w:t>
      </w:r>
      <w:r>
        <w:rPr>
          <w:lang w:bidi="fa-IR"/>
        </w:rPr>
        <w:t xml:space="preserve">Tokenization </w:t>
      </w:r>
    </w:p>
  </w:footnote>
  <w:footnote w:id="46">
    <w:p w:rsidR="00890D87" w:rsidRDefault="00890D87"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890D87" w:rsidRDefault="00890D87" w:rsidP="00890D87">
      <w:pPr>
        <w:pStyle w:val="FootnoteText"/>
        <w:rPr>
          <w:lang w:bidi="fa-IR"/>
        </w:rPr>
      </w:pPr>
      <w:r>
        <w:rPr>
          <w:rStyle w:val="FootnoteReference"/>
        </w:rPr>
        <w:footnoteRef/>
      </w:r>
      <w:r>
        <w:t xml:space="preserve"> </w:t>
      </w:r>
      <w:r>
        <w:rPr>
          <w:lang w:bidi="fa-IR"/>
        </w:rPr>
        <w:t>Greedy</w:t>
      </w:r>
    </w:p>
  </w:footnote>
  <w:footnote w:id="48">
    <w:p w:rsidR="00890D87" w:rsidRDefault="00890D87"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890D87" w:rsidRDefault="00890D87" w:rsidP="00890D87">
      <w:pPr>
        <w:pStyle w:val="FootnoteText"/>
        <w:rPr>
          <w:lang w:bidi="fa-IR"/>
        </w:rPr>
      </w:pPr>
      <w:r>
        <w:rPr>
          <w:rStyle w:val="FootnoteReference"/>
        </w:rPr>
        <w:footnoteRef/>
      </w:r>
      <w:r>
        <w:t xml:space="preserve"> </w:t>
      </w:r>
      <w:r>
        <w:rPr>
          <w:lang w:bidi="fa-IR"/>
        </w:rPr>
        <w:t xml:space="preserve">Viterbi inference </w:t>
      </w:r>
    </w:p>
  </w:footnote>
  <w:footnote w:id="50">
    <w:p w:rsidR="00890D87" w:rsidRDefault="00890D87" w:rsidP="00890D87">
      <w:pPr>
        <w:pStyle w:val="FootnoteText"/>
        <w:rPr>
          <w:lang w:bidi="fa-IR"/>
        </w:rPr>
      </w:pPr>
      <w:r>
        <w:rPr>
          <w:rStyle w:val="FootnoteReference"/>
        </w:rPr>
        <w:footnoteRef/>
      </w:r>
      <w:r>
        <w:t xml:space="preserve"> </w:t>
      </w:r>
      <w:r>
        <w:rPr>
          <w:lang w:bidi="fa-IR"/>
        </w:rPr>
        <w:t xml:space="preserve">Dynamic programming </w:t>
      </w:r>
    </w:p>
  </w:footnote>
  <w:footnote w:id="51">
    <w:p w:rsidR="00890D87" w:rsidRDefault="00890D87"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890D87" w:rsidRDefault="00890D87"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890D87" w:rsidRDefault="00890D87" w:rsidP="00890D87">
      <w:pPr>
        <w:pStyle w:val="FootnoteText"/>
        <w:rPr>
          <w:lang w:bidi="fa-IR"/>
        </w:rPr>
      </w:pPr>
      <w:r>
        <w:rPr>
          <w:rStyle w:val="FootnoteReference"/>
        </w:rPr>
        <w:footnoteRef/>
      </w:r>
      <w:r>
        <w:t xml:space="preserve"> </w:t>
      </w:r>
      <w:r>
        <w:rPr>
          <w:lang w:bidi="fa-IR"/>
        </w:rPr>
        <w:t xml:space="preserve">State of the art </w:t>
      </w:r>
    </w:p>
  </w:footnote>
  <w:footnote w:id="54">
    <w:p w:rsidR="00890D87" w:rsidRDefault="00890D87"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890D87" w:rsidRDefault="00890D87" w:rsidP="00890D87">
      <w:pPr>
        <w:pStyle w:val="FootnoteText"/>
      </w:pPr>
      <w:r>
        <w:rPr>
          <w:rStyle w:val="FootnoteReference"/>
        </w:rPr>
        <w:footnoteRef/>
      </w:r>
      <w:r>
        <w:t xml:space="preserve"> Word net</w:t>
      </w:r>
    </w:p>
  </w:footnote>
  <w:footnote w:id="56">
    <w:p w:rsidR="00890D87" w:rsidRDefault="00890D87" w:rsidP="00890D87">
      <w:pPr>
        <w:pStyle w:val="FootnoteText"/>
      </w:pPr>
      <w:r>
        <w:rPr>
          <w:rStyle w:val="FootnoteReference"/>
        </w:rPr>
        <w:footnoteRef/>
      </w:r>
      <w:r>
        <w:t xml:space="preserve"> Frame 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6D6"/>
    <w:rsid w:val="000202FD"/>
    <w:rsid w:val="00021E62"/>
    <w:rsid w:val="00023BC1"/>
    <w:rsid w:val="00025B00"/>
    <w:rsid w:val="00030777"/>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36E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A0DB5"/>
    <w:rsid w:val="000A32DD"/>
    <w:rsid w:val="000A33B3"/>
    <w:rsid w:val="000A540D"/>
    <w:rsid w:val="000B0335"/>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2755"/>
    <w:rsid w:val="00165104"/>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22FFF"/>
    <w:rsid w:val="002231A4"/>
    <w:rsid w:val="002234A1"/>
    <w:rsid w:val="00225A73"/>
    <w:rsid w:val="00225B4F"/>
    <w:rsid w:val="00226D1B"/>
    <w:rsid w:val="002301FD"/>
    <w:rsid w:val="00230967"/>
    <w:rsid w:val="00230ADB"/>
    <w:rsid w:val="00233434"/>
    <w:rsid w:val="00234080"/>
    <w:rsid w:val="0023436C"/>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12F58"/>
    <w:rsid w:val="0031500D"/>
    <w:rsid w:val="00316422"/>
    <w:rsid w:val="003172D6"/>
    <w:rsid w:val="00317EA7"/>
    <w:rsid w:val="00321BE7"/>
    <w:rsid w:val="00322E80"/>
    <w:rsid w:val="003265EB"/>
    <w:rsid w:val="00327CBC"/>
    <w:rsid w:val="00330545"/>
    <w:rsid w:val="003308E4"/>
    <w:rsid w:val="00334E6D"/>
    <w:rsid w:val="003362E8"/>
    <w:rsid w:val="003369ED"/>
    <w:rsid w:val="00340589"/>
    <w:rsid w:val="00341DD0"/>
    <w:rsid w:val="003422D4"/>
    <w:rsid w:val="00343349"/>
    <w:rsid w:val="0034354C"/>
    <w:rsid w:val="00343D18"/>
    <w:rsid w:val="00344448"/>
    <w:rsid w:val="00344D5F"/>
    <w:rsid w:val="00347725"/>
    <w:rsid w:val="00352AE6"/>
    <w:rsid w:val="00352BF1"/>
    <w:rsid w:val="00354956"/>
    <w:rsid w:val="00357453"/>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C4CD9"/>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2CB8"/>
    <w:rsid w:val="00414BBB"/>
    <w:rsid w:val="0041763A"/>
    <w:rsid w:val="00422C22"/>
    <w:rsid w:val="00422EBD"/>
    <w:rsid w:val="0042385E"/>
    <w:rsid w:val="00433770"/>
    <w:rsid w:val="004345C4"/>
    <w:rsid w:val="00434F04"/>
    <w:rsid w:val="0043695D"/>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20AC"/>
    <w:rsid w:val="0049235F"/>
    <w:rsid w:val="00492B43"/>
    <w:rsid w:val="00493D38"/>
    <w:rsid w:val="0049409D"/>
    <w:rsid w:val="0049543C"/>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5A6"/>
    <w:rsid w:val="004E2A2B"/>
    <w:rsid w:val="004E693D"/>
    <w:rsid w:val="004E7219"/>
    <w:rsid w:val="004E76A3"/>
    <w:rsid w:val="004F14FD"/>
    <w:rsid w:val="004F3F10"/>
    <w:rsid w:val="00500653"/>
    <w:rsid w:val="0050074B"/>
    <w:rsid w:val="00512B19"/>
    <w:rsid w:val="005135F7"/>
    <w:rsid w:val="00514A28"/>
    <w:rsid w:val="005159CD"/>
    <w:rsid w:val="0051788E"/>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07431"/>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11A"/>
    <w:rsid w:val="00680444"/>
    <w:rsid w:val="00681055"/>
    <w:rsid w:val="006824F0"/>
    <w:rsid w:val="006824F7"/>
    <w:rsid w:val="00683F6A"/>
    <w:rsid w:val="00684A56"/>
    <w:rsid w:val="00687108"/>
    <w:rsid w:val="00692D9B"/>
    <w:rsid w:val="00694469"/>
    <w:rsid w:val="00696370"/>
    <w:rsid w:val="0069708F"/>
    <w:rsid w:val="00697297"/>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3AE1"/>
    <w:rsid w:val="006D428C"/>
    <w:rsid w:val="006D4BB9"/>
    <w:rsid w:val="006D5A13"/>
    <w:rsid w:val="006D6F05"/>
    <w:rsid w:val="006E168E"/>
    <w:rsid w:val="006E27D7"/>
    <w:rsid w:val="006E5059"/>
    <w:rsid w:val="006F2851"/>
    <w:rsid w:val="006F504D"/>
    <w:rsid w:val="00701141"/>
    <w:rsid w:val="00701144"/>
    <w:rsid w:val="007017EA"/>
    <w:rsid w:val="0070329B"/>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3B8A"/>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5AD"/>
    <w:rsid w:val="008E0DB1"/>
    <w:rsid w:val="008E16B5"/>
    <w:rsid w:val="008E344A"/>
    <w:rsid w:val="008E64F7"/>
    <w:rsid w:val="008E73FC"/>
    <w:rsid w:val="008E7B54"/>
    <w:rsid w:val="008E7F57"/>
    <w:rsid w:val="008F3DB8"/>
    <w:rsid w:val="008F4DA5"/>
    <w:rsid w:val="008F64E7"/>
    <w:rsid w:val="008F66F1"/>
    <w:rsid w:val="008F7944"/>
    <w:rsid w:val="00901BB6"/>
    <w:rsid w:val="0090369A"/>
    <w:rsid w:val="00903899"/>
    <w:rsid w:val="00905024"/>
    <w:rsid w:val="009100D9"/>
    <w:rsid w:val="00910895"/>
    <w:rsid w:val="0091145B"/>
    <w:rsid w:val="00911977"/>
    <w:rsid w:val="0091404F"/>
    <w:rsid w:val="00920743"/>
    <w:rsid w:val="00920A6F"/>
    <w:rsid w:val="00920ABC"/>
    <w:rsid w:val="00922091"/>
    <w:rsid w:val="00922B26"/>
    <w:rsid w:val="00923711"/>
    <w:rsid w:val="0092459B"/>
    <w:rsid w:val="00924DD4"/>
    <w:rsid w:val="00925418"/>
    <w:rsid w:val="00925A25"/>
    <w:rsid w:val="00926AEB"/>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5066C"/>
    <w:rsid w:val="0095129B"/>
    <w:rsid w:val="009533BE"/>
    <w:rsid w:val="00953496"/>
    <w:rsid w:val="00953875"/>
    <w:rsid w:val="00953A31"/>
    <w:rsid w:val="00953CC3"/>
    <w:rsid w:val="00955ABF"/>
    <w:rsid w:val="00962163"/>
    <w:rsid w:val="0096462D"/>
    <w:rsid w:val="009657D7"/>
    <w:rsid w:val="00966D9D"/>
    <w:rsid w:val="009675E8"/>
    <w:rsid w:val="0096796A"/>
    <w:rsid w:val="0097004A"/>
    <w:rsid w:val="0097050A"/>
    <w:rsid w:val="009711A5"/>
    <w:rsid w:val="00974E74"/>
    <w:rsid w:val="009754C4"/>
    <w:rsid w:val="0098210E"/>
    <w:rsid w:val="00982207"/>
    <w:rsid w:val="00983F9E"/>
    <w:rsid w:val="00986CF2"/>
    <w:rsid w:val="009905A2"/>
    <w:rsid w:val="00992990"/>
    <w:rsid w:val="00993144"/>
    <w:rsid w:val="00997F8E"/>
    <w:rsid w:val="009A0047"/>
    <w:rsid w:val="009A2105"/>
    <w:rsid w:val="009A570E"/>
    <w:rsid w:val="009B0E1F"/>
    <w:rsid w:val="009B1BA5"/>
    <w:rsid w:val="009B3736"/>
    <w:rsid w:val="009B6693"/>
    <w:rsid w:val="009B6B85"/>
    <w:rsid w:val="009B756F"/>
    <w:rsid w:val="009B77F9"/>
    <w:rsid w:val="009C0A0D"/>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064CF"/>
    <w:rsid w:val="00A1406A"/>
    <w:rsid w:val="00A14A63"/>
    <w:rsid w:val="00A1545F"/>
    <w:rsid w:val="00A16A0E"/>
    <w:rsid w:val="00A1768A"/>
    <w:rsid w:val="00A2468E"/>
    <w:rsid w:val="00A24B96"/>
    <w:rsid w:val="00A277DC"/>
    <w:rsid w:val="00A34AC0"/>
    <w:rsid w:val="00A41B8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20A"/>
    <w:rsid w:val="00B3363C"/>
    <w:rsid w:val="00B3428E"/>
    <w:rsid w:val="00B36539"/>
    <w:rsid w:val="00B41440"/>
    <w:rsid w:val="00B41E25"/>
    <w:rsid w:val="00B43A3E"/>
    <w:rsid w:val="00B44E7F"/>
    <w:rsid w:val="00B47372"/>
    <w:rsid w:val="00B507E2"/>
    <w:rsid w:val="00B517F4"/>
    <w:rsid w:val="00B51F46"/>
    <w:rsid w:val="00B540AD"/>
    <w:rsid w:val="00B57194"/>
    <w:rsid w:val="00B57245"/>
    <w:rsid w:val="00B629F8"/>
    <w:rsid w:val="00B63AD6"/>
    <w:rsid w:val="00B63C52"/>
    <w:rsid w:val="00B64538"/>
    <w:rsid w:val="00B66324"/>
    <w:rsid w:val="00B70E3E"/>
    <w:rsid w:val="00B718DD"/>
    <w:rsid w:val="00B76630"/>
    <w:rsid w:val="00B77D9E"/>
    <w:rsid w:val="00B80D43"/>
    <w:rsid w:val="00B81E37"/>
    <w:rsid w:val="00B82A8A"/>
    <w:rsid w:val="00B82D8E"/>
    <w:rsid w:val="00B834F1"/>
    <w:rsid w:val="00B83C98"/>
    <w:rsid w:val="00B8447E"/>
    <w:rsid w:val="00B848A1"/>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7BF"/>
    <w:rsid w:val="00CA1992"/>
    <w:rsid w:val="00CA1D2A"/>
    <w:rsid w:val="00CA2020"/>
    <w:rsid w:val="00CA30B6"/>
    <w:rsid w:val="00CA3355"/>
    <w:rsid w:val="00CA41CC"/>
    <w:rsid w:val="00CA5CDA"/>
    <w:rsid w:val="00CA7921"/>
    <w:rsid w:val="00CA7C2D"/>
    <w:rsid w:val="00CB1013"/>
    <w:rsid w:val="00CB2E22"/>
    <w:rsid w:val="00CB2E53"/>
    <w:rsid w:val="00CC02BB"/>
    <w:rsid w:val="00CC1FC8"/>
    <w:rsid w:val="00CC22F4"/>
    <w:rsid w:val="00CC25BF"/>
    <w:rsid w:val="00CC2D22"/>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089F"/>
    <w:rsid w:val="00CF2E2D"/>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2286C"/>
    <w:rsid w:val="00D23C1A"/>
    <w:rsid w:val="00D23EE2"/>
    <w:rsid w:val="00D269E5"/>
    <w:rsid w:val="00D2722E"/>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0C0"/>
    <w:rsid w:val="00DC66C2"/>
    <w:rsid w:val="00DD0280"/>
    <w:rsid w:val="00DD19BB"/>
    <w:rsid w:val="00DD4082"/>
    <w:rsid w:val="00DD66AC"/>
    <w:rsid w:val="00DD7A78"/>
    <w:rsid w:val="00DE1C37"/>
    <w:rsid w:val="00DE1FCB"/>
    <w:rsid w:val="00DE5830"/>
    <w:rsid w:val="00DE5E9F"/>
    <w:rsid w:val="00DE648C"/>
    <w:rsid w:val="00DF1185"/>
    <w:rsid w:val="00DF1358"/>
    <w:rsid w:val="00DF1FC8"/>
    <w:rsid w:val="00DF406A"/>
    <w:rsid w:val="00DF6DA9"/>
    <w:rsid w:val="00E00310"/>
    <w:rsid w:val="00E008AE"/>
    <w:rsid w:val="00E02539"/>
    <w:rsid w:val="00E06D60"/>
    <w:rsid w:val="00E1370C"/>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07E6"/>
    <w:rsid w:val="00E81425"/>
    <w:rsid w:val="00E837F9"/>
    <w:rsid w:val="00E83C6B"/>
    <w:rsid w:val="00E84D07"/>
    <w:rsid w:val="00E90890"/>
    <w:rsid w:val="00E90C79"/>
    <w:rsid w:val="00E949EE"/>
    <w:rsid w:val="00E94FCA"/>
    <w:rsid w:val="00E95E3A"/>
    <w:rsid w:val="00E97C66"/>
    <w:rsid w:val="00EA10B0"/>
    <w:rsid w:val="00EA4D9C"/>
    <w:rsid w:val="00EB08B1"/>
    <w:rsid w:val="00EB17DD"/>
    <w:rsid w:val="00EB21F9"/>
    <w:rsid w:val="00EB5556"/>
    <w:rsid w:val="00EB5F8E"/>
    <w:rsid w:val="00EB7A32"/>
    <w:rsid w:val="00EC008E"/>
    <w:rsid w:val="00EC1A56"/>
    <w:rsid w:val="00EC2A18"/>
    <w:rsid w:val="00EC3654"/>
    <w:rsid w:val="00EC577F"/>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77694"/>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B7A06"/>
    <w:rsid w:val="00FC1E44"/>
    <w:rsid w:val="00FC2B6B"/>
    <w:rsid w:val="00FC4878"/>
    <w:rsid w:val="00FD07F7"/>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22</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Ban07</b:Tag>
    <b:SourceType>JournalArticle</b:SourceType>
    <b:Guid>{FAF6CFCB-3303-414C-A9AD-F3669E044F6B}</b:Guid>
    <b:Author>
      <b:Author>
        <b:NameList>
          <b:Person>
            <b:Last>Banko</b:Last>
            <b:First>Michele</b:First>
            <b:Middle>and Cafarella, Michael J and Soderland, Stephen and Broadhead, Matthew and Etzioni, Oren</b:Middle>
          </b:Person>
        </b:NameList>
      </b:Author>
    </b:Author>
    <b:Title>Open information extraction for the web</b:Title>
    <b:JournalName>IJCAI, Vol. 7</b:JournalName>
    <b:Year>2007</b:Year>
    <b:Pages>2670--2676</b:Pages>
    <b:RefOrder>4</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s>
</file>

<file path=customXml/itemProps1.xml><?xml version="1.0" encoding="utf-8"?>
<ds:datastoreItem xmlns:ds="http://schemas.openxmlformats.org/officeDocument/2006/customXml" ds:itemID="{476EB93A-2FCF-4AC6-ACCC-9C83373A4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27</Pages>
  <Words>6107</Words>
  <Characters>34814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646</cp:revision>
  <dcterms:created xsi:type="dcterms:W3CDTF">2014-09-26T05:08:00Z</dcterms:created>
  <dcterms:modified xsi:type="dcterms:W3CDTF">2014-11-02T10:15:00Z</dcterms:modified>
</cp:coreProperties>
</file>