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2D62"/>
          <w:sz w:val="32"/>
        </w:rPr>
        <w:t>Highlights</w:t>
      </w:r>
    </w:p>
    <w:p>
      <w:r>
        <w:rPr>
          <w:rFonts w:ascii="Arial" w:hAnsi="Arial"/>
          <w:i/>
          <w:color w:val="646464"/>
          <w:sz w:val="22"/>
        </w:rPr>
        <w:t>PEM-CAN: Parameter-Efficient Multimodal Fusion for Diabetic Neuropathy Screening</w:t>
      </w:r>
    </w:p>
    <w:p/>
    <w:p>
      <w:pPr>
        <w:pStyle w:val="ListBullet"/>
      </w:pPr>
      <w:r>
        <w:rPr>
          <w:rFonts w:ascii="Arial" w:hAnsi="Arial"/>
          <w:sz w:val="22"/>
        </w:rPr>
        <w:t>PEM-CAN fuses retinal images with continuous sensor streams for neuropathy staging.</w:t>
      </w:r>
    </w:p>
    <w:p>
      <w:pPr>
        <w:pStyle w:val="ListBullet"/>
      </w:pPr>
      <w:r>
        <w:rPr>
          <w:rFonts w:ascii="Arial" w:hAnsi="Arial"/>
          <w:sz w:val="22"/>
        </w:rPr>
        <w:t>Orthogonal Stiefel adapters update 1.75% weights, slashing VRAM from 32.4 to 8.4 GB.</w:t>
      </w:r>
    </w:p>
    <w:p>
      <w:pPr>
        <w:pStyle w:val="ListBullet"/>
      </w:pPr>
      <w:r>
        <w:rPr>
          <w:rFonts w:ascii="Arial" w:hAnsi="Arial"/>
          <w:sz w:val="22"/>
        </w:rPr>
        <w:t>Model achieves 0.934 AUROC and retains 0.861 AUROC under 50% sensor packet loss.</w:t>
      </w:r>
    </w:p>
    <w:p>
      <w:pPr>
        <w:pStyle w:val="ListBullet"/>
      </w:pPr>
      <w:r>
        <w:rPr>
          <w:rFonts w:ascii="Arial" w:hAnsi="Arial"/>
          <w:sz w:val="22"/>
        </w:rPr>
        <w:t>FFA-LoRA federated training slashes client communication bandwidth by 98.25%.</w:t>
      </w:r>
    </w:p>
    <w:p>
      <w:pPr>
        <w:pStyle w:val="ListBullet"/>
      </w:pPr>
      <w:r>
        <w:rPr>
          <w:rFonts w:ascii="Arial" w:hAnsi="Arial"/>
          <w:sz w:val="22"/>
        </w:rPr>
        <w:t>Edge deployment achieves 20.2 ms forward latency on embedded Jetson Orin Nano.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