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v1</w:t>
      </w:r>
    </w:p>
    <w:p>
      <w:r>
        <w:t xml:space="preserve">document_code: NG-OPS-PRC-0042</w:t>
      </w:r>
    </w:p>
    <w:p>
      <w:r>
        <w:t xml:space="preserve">title: Reefer Container Pre-Trip Inspection Procedure</w:t>
      </w:r>
    </w:p>
    <w:p>
      <w:r>
        <w:t xml:space="preserve">document_type: procedure</w:t>
      </w:r>
    </w:p>
    <w:p>
      <w:r>
        <w:t xml:space="preserve">department: Operations</w:t>
      </w:r>
    </w:p>
    <w:p>
      <w:r>
        <w:t xml:space="preserve">sensitivity_level: 1</w:t>
      </w:r>
    </w:p>
    <w:p>
      <w:r>
        <w:t xml:space="preserve">version_date: 2026-03-15</w:t>
      </w:r>
    </w:p>
    <w:p>
      <w:r>
        <w:t xml:space="preserve">language: en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</w:pPr>
      <w:r>
        <w:t xml:space="preserve">1. Purpose</w:t>
      </w:r>
    </w:p>
    <w:p>
      <w:r>
        <w:t xml:space="preserve">This procedure sets out how NileGate terminal technicians inspect refrigerated (reefer) containers before they are released for loading or handed over to a shipper, so that temperature-sensitive cargo is never stowed in a unit that cannot hold its set point.</w:t>
      </w:r>
    </w:p>
    <w:p>
      <w:pPr>
        <w:pStyle w:val="Heading1"/>
      </w:pPr>
      <w:r>
        <w:t xml:space="preserve">2. Scope</w:t>
      </w:r>
    </w:p>
    <w:p>
      <w:r>
        <w:t xml:space="preserve">It applies to every 20-foot and 40-foot reefer unit handled at NileGate terminals, including shipper-owned units. Diesel generator sets clipped to reefers are inspected under a separate procedure. The procedure binds reefer technicians, yard planners and shift supervisors.</w:t>
      </w:r>
    </w:p>
    <w:p>
      <w:pPr>
        <w:pStyle w:val="Heading1"/>
      </w:pPr>
      <w:r>
        <w:t xml:space="preserve">3. Responsibilities</w:t>
      </w:r>
    </w:p>
    <w:p>
      <w:pPr>
        <w:pStyle w:val="Heading2"/>
      </w:pPr>
      <w:r>
        <w:t xml:space="preserve">3.1 Reefer technician</w:t>
      </w:r>
    </w:p>
    <w:p>
      <w:r>
        <w:t xml:space="preserve">The reefer technician performs the pre-trip inspection (PTI) and records the result in the terminal operating system within 30 minutes of finishing it. Every inspected unit receives a green PTI PASS tag or a red PTI FAIL tag on the left-hand door.</w:t>
      </w:r>
    </w:p>
    <w:p>
      <w:pPr>
        <w:pStyle w:val="Heading2"/>
      </w:pPr>
      <w:r>
        <w:t xml:space="preserve">3.2 Yard planner</w:t>
      </w:r>
    </w:p>
    <w:p>
      <w:r>
        <w:t xml:space="preserve">The yard planner allocates reefer slots that have a working power point and never plans a unit with a failed or missing PTI for loading.</w:t>
      </w:r>
    </w:p>
    <w:p>
      <w:pPr>
        <w:pStyle w:val="Heading2"/>
      </w:pPr>
      <w:r>
        <w:t xml:space="preserve">3.3 Shift supervisor</w:t>
      </w:r>
    </w:p>
    <w:p>
      <w:r>
        <w:t xml:space="preserve">The shift supervisor signs off the daily PTI log at the end of each shift and escalates any unit that fails twice to the equipment maintenance department.</w:t>
      </w:r>
    </w:p>
    <w:p>
      <w:pPr>
        <w:pStyle w:val="Heading1"/>
      </w:pPr>
      <w:r>
        <w:t xml:space="preserve">4. Pre-trip inspection steps</w:t>
      </w:r>
    </w:p>
    <w:p>
      <w:pPr>
        <w:pStyle w:val="Heading2"/>
      </w:pPr>
      <w:r>
        <w:t xml:space="preserve">4.1 Visual check</w:t>
      </w:r>
    </w:p>
    <w:p>
      <w:r>
        <w:t xml:space="preserve">The technician checks the door gaskets, the drain plugs, the condenser coil and the control panel. Any hole or tear in the walls or the floor larger than 5 mm, a missing drain plug or a cracked panel display fails the unit at once.</w:t>
      </w:r>
    </w:p>
    <w:p>
      <w:pPr>
        <w:pStyle w:val="Heading2"/>
      </w:pPr>
      <w:r>
        <w:t xml:space="preserve">4.2 Electrical check</w:t>
      </w:r>
    </w:p>
    <w:p>
      <w:r>
        <w:t xml:space="preserve">The plug and the power cable are inspected for cuts and burnt pins before the unit is connected to a 440 V power point. The insulation resistance of the compressor circuit must be at least 1 megaohm; a lower reading fails the unit.</w:t>
      </w:r>
    </w:p>
    <w:p>
      <w:pPr>
        <w:pStyle w:val="Heading2"/>
      </w:pPr>
      <w:r>
        <w:t xml:space="preserve">4.3 Functional test</w:t>
      </w:r>
    </w:p>
    <w:p>
      <w:r>
        <w:t xml:space="preserve">The technician runs the controller's automatic PTI, then a pull-down test to the cargo set point. A 40-foot unit must reach minus 18 degrees Celsius within 90 minutes and a 20-foot unit within 60 minutes; the data logger must record the whole test.</w:t>
      </w:r>
    </w:p>
    <w:p>
      <w:pPr>
        <w:pStyle w:val="Heading1"/>
      </w:pPr>
      <w:r>
        <w:t xml:space="preserve">5. Temperature set points and tolerances</w:t>
      </w:r>
    </w:p>
    <w:p>
      <w:r>
        <w:t xml:space="preserve">Frozen cargo is carried at minus 18 degrees Celsius or colder with a tolerance of plus or minus 1 degree. Chilled cargo is carried between 0 and 13 degrees Celsius with a tolerance of plus or minus 0.5 degree. Set points are always entered in Celsius, never in Fahrenheit.</w:t>
      </w:r>
    </w:p>
    <w:tbl>
      <w:tblPr>
        <w:tblStyle w:val="TableGrid"/>
      </w:tblPr>
      <w:tr>
        <w:tc>
          <w:p>
            <w:r>
              <w:t xml:space="preserve">Cargo</w:t>
            </w:r>
          </w:p>
        </w:tc>
        <w:tc>
          <w:p>
            <w:r>
              <w:t xml:space="preserve">Set point</w:t>
            </w:r>
          </w:p>
        </w:tc>
        <w:tc>
          <w:p>
            <w:r>
              <w:t xml:space="preserve">Tolerance</w:t>
            </w:r>
          </w:p>
        </w:tc>
      </w:tr>
      <w:tr>
        <w:tc>
          <w:p>
            <w:r>
              <w:t xml:space="preserve">Frozen meat and fish</w:t>
            </w:r>
          </w:p>
        </w:tc>
        <w:tc>
          <w:p>
            <w:r>
              <w:t xml:space="preserve">-18 °C or colder</w:t>
            </w:r>
          </w:p>
        </w:tc>
        <w:tc>
          <w:p>
            <w:r>
              <w:t xml:space="preserve">±1 °C</w:t>
            </w:r>
          </w:p>
        </w:tc>
      </w:tr>
      <w:tr>
        <w:tc>
          <w:p>
            <w:r>
              <w:t xml:space="preserve">Chilled fruit</w:t>
            </w:r>
          </w:p>
        </w:tc>
        <w:tc>
          <w:p>
            <w:r>
              <w:t xml:space="preserve">0 to +13 °C</w:t>
            </w:r>
          </w:p>
        </w:tc>
        <w:tc>
          <w:p>
            <w:r>
              <w:t xml:space="preserve">±0.5 °C</w:t>
            </w:r>
          </w:p>
        </w:tc>
      </w:tr>
      <w:tr>
        <w:tc>
          <w:p>
            <w:r>
              <w:t xml:space="preserve">Bananas</w:t>
            </w:r>
          </w:p>
        </w:tc>
        <w:tc>
          <w:p>
            <w:r>
              <w:t xml:space="preserve">+13.3 °C</w:t>
            </w:r>
          </w:p>
        </w:tc>
        <w:tc>
          <w:p>
            <w:r>
              <w:t xml:space="preserve">±0.5 °C</w:t>
            </w:r>
          </w:p>
        </w:tc>
      </w:tr>
    </w:tbl>
    <w:p>
      <w:pPr>
        <w:pStyle w:val="Heading1"/>
      </w:pPr>
      <w:r>
        <w:t xml:space="preserve">6. Failed units</w:t>
      </w:r>
    </w:p>
    <w:p>
      <w:r>
        <w:t xml:space="preserve">A failed unit is tagged PTI FAIL and moved to the repair area within 4 hours. The shipping line is notified within 2 hours through the equipment status message. A unit that fails its PTI twice in 30 days is withdrawn from service for a full overhaul.</w:t>
      </w:r>
    </w:p>
    <w:p>
      <w:pPr>
        <w:pStyle w:val="Heading1"/>
      </w:pPr>
      <w:r>
        <w:t xml:space="preserve">7. Records</w:t>
      </w:r>
    </w:p>
    <w:p>
      <w:r>
        <w:t xml:space="preserve">PTI records, including the downloaded data logger file, are kept for 2 years and are shown to the shipping line on request.</w:t>
      </w:r>
    </w:p>
    <w:sectPr>
      <w:footerReference w:type="default" r:id="rIdFtr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NG-OPS-PRC-0042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1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Reefer Container Pre-Trip Inspection Procedure</dc:title>
  <dc:creator>NileGate</dc:creator>
  <dc:subject/>
</cp:coreProperties>
</file>