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Maria Gonzalez</w:t>
      </w:r>
    </w:p>
    <w:p>
      <w:r>
        <w:t>maria.gonzalez@example.com | +1 555 010 1004</w:t>
      </w:r>
    </w:p>
    <w:p>
      <w:r>
        <w:t>Summary</w:t>
      </w:r>
    </w:p>
    <w:p>
      <w:r>
        <w:t>Compassionate nurse with a focus on patient safety.</w:t>
      </w:r>
    </w:p>
    <w:p>
      <w:r>
        <w:t>Experience</w:t>
      </w:r>
    </w:p>
    <w:p>
      <w:r>
        <w:t>Registered Nurse, Eastside Medical Center, 2018 - 2024</w:t>
      </w:r>
    </w:p>
    <w:p>
      <w:r>
        <w:t>Reduced medication errors on the ward by tracking a new checklist</w:t>
      </w:r>
    </w:p>
    <w:p>
      <w:r>
        <w:t>Education</w:t>
      </w:r>
    </w:p>
    <w:p>
      <w:r>
        <w:t>BSc Nursing, Riverside College of Health Sciences, 2014 - 2018</w:t>
      </w:r>
    </w:p>
    <w:p>
      <w:r>
        <w:t>Skills</w:t>
      </w:r>
    </w:p>
    <w:p>
      <w:r>
        <w:t>Patient care, Triage, EHR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