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Start w:id="1" w:name="_MON_1794951886"/>
    <w:bookmarkEnd w:id="1"/>
    <w:p w:rsidR="00F31A1C" w:rsidRDefault="008E02A0" w:rsidP="0026133A">
      <w:pPr>
        <w:spacing w:line="276" w:lineRule="auto"/>
        <w:jc w:val="center"/>
        <w:rPr>
          <w:rFonts w:ascii="Times New Roman" w:hAnsi="Times New Roman" w:cs="Times New Roman"/>
          <w:b/>
          <w:color w:val="202124"/>
          <w:sz w:val="40"/>
          <w:szCs w:val="40"/>
          <w:shd w:val="clear" w:color="auto" w:fill="FFFFFF"/>
        </w:rPr>
      </w:pPr>
      <w:r w:rsidRPr="00F31A1C">
        <w:rPr>
          <w:rFonts w:ascii="Times New Roman" w:hAnsi="Times New Roman" w:cs="Times New Roman"/>
          <w:b/>
          <w:color w:val="202124"/>
          <w:sz w:val="40"/>
          <w:szCs w:val="40"/>
          <w:shd w:val="clear" w:color="auto" w:fill="FFFFFF"/>
        </w:rPr>
        <w:object w:dxaOrig="9360" w:dyaOrig="129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468pt;height:645.25pt" o:ole="">
            <v:imagedata r:id="rId5" o:title=""/>
          </v:shape>
          <o:OLEObject Type="Embed" ProgID="Word.Document.12" ShapeID="_x0000_i1064" DrawAspect="Content" ObjectID="_1794952595" r:id="rId6">
            <o:FieldCodes>\s</o:FieldCodes>
          </o:OLEObject>
        </w:object>
      </w:r>
      <w:bookmarkEnd w:id="0"/>
    </w:p>
    <w:p w:rsidR="004A0016" w:rsidRDefault="00CB1EAE" w:rsidP="0026133A">
      <w:pPr>
        <w:spacing w:line="276" w:lineRule="auto"/>
        <w:jc w:val="center"/>
        <w:rPr>
          <w:rFonts w:ascii="Times New Roman" w:hAnsi="Times New Roman" w:cs="Times New Roman"/>
          <w:b/>
          <w:color w:val="202124"/>
          <w:sz w:val="40"/>
          <w:szCs w:val="40"/>
          <w:shd w:val="clear" w:color="auto" w:fill="FFFFFF"/>
        </w:rPr>
      </w:pPr>
      <w:r w:rsidRPr="0026133A">
        <w:rPr>
          <w:rFonts w:ascii="Times New Roman" w:hAnsi="Times New Roman" w:cs="Times New Roman"/>
          <w:b/>
          <w:color w:val="202124"/>
          <w:sz w:val="40"/>
          <w:szCs w:val="40"/>
          <w:shd w:val="clear" w:color="auto" w:fill="FFFFFF"/>
        </w:rPr>
        <w:lastRenderedPageBreak/>
        <w:t>Survey on the educational expenditure of public and private university students</w:t>
      </w:r>
    </w:p>
    <w:p w:rsidR="0026133A" w:rsidRPr="0026133A" w:rsidRDefault="0026133A" w:rsidP="0026133A">
      <w:pPr>
        <w:spacing w:line="276" w:lineRule="auto"/>
        <w:jc w:val="center"/>
        <w:rPr>
          <w:rFonts w:ascii="Times New Roman" w:hAnsi="Times New Roman" w:cs="Times New Roman"/>
          <w:b/>
          <w:color w:val="202124"/>
          <w:sz w:val="40"/>
          <w:szCs w:val="40"/>
          <w:shd w:val="clear" w:color="auto" w:fill="FFFFFF"/>
        </w:rPr>
      </w:pPr>
    </w:p>
    <w:p w:rsidR="00563A7B" w:rsidRPr="00563A7B" w:rsidRDefault="00563A7B" w:rsidP="0026133A">
      <w:pPr>
        <w:spacing w:line="276" w:lineRule="auto"/>
        <w:jc w:val="center"/>
        <w:rPr>
          <w:rFonts w:ascii="Times New Roman" w:hAnsi="Times New Roman" w:cs="Times New Roman"/>
          <w:b/>
          <w:color w:val="202124"/>
          <w:sz w:val="28"/>
          <w:szCs w:val="28"/>
          <w:shd w:val="clear" w:color="auto" w:fill="FFFFFF"/>
        </w:rPr>
      </w:pPr>
      <w:r w:rsidRPr="00563A7B">
        <w:rPr>
          <w:rFonts w:ascii="Times New Roman" w:hAnsi="Times New Roman" w:cs="Times New Roman"/>
          <w:b/>
          <w:color w:val="202124"/>
          <w:sz w:val="28"/>
          <w:szCs w:val="28"/>
          <w:shd w:val="clear" w:color="auto" w:fill="FFFFFF"/>
        </w:rPr>
        <w:t>Mahmud Kabir</w:t>
      </w:r>
    </w:p>
    <w:p w:rsidR="00563A7B" w:rsidRDefault="00563A7B" w:rsidP="0026133A">
      <w:pPr>
        <w:spacing w:line="276" w:lineRule="auto"/>
        <w:jc w:val="cente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Department of economics</w:t>
      </w:r>
    </w:p>
    <w:p w:rsidR="00563A7B" w:rsidRDefault="00563A7B" w:rsidP="0026133A">
      <w:pPr>
        <w:spacing w:line="276" w:lineRule="auto"/>
        <w:jc w:val="cente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University of Barishal</w:t>
      </w:r>
    </w:p>
    <w:p w:rsidR="00563A7B" w:rsidRPr="0026133A" w:rsidRDefault="00563A7B" w:rsidP="00563A7B">
      <w:pPr>
        <w:spacing w:line="276" w:lineRule="auto"/>
        <w:rPr>
          <w:rFonts w:ascii="Times New Roman" w:hAnsi="Times New Roman" w:cs="Times New Roman"/>
          <w:b/>
          <w:color w:val="202124"/>
          <w:sz w:val="28"/>
          <w:szCs w:val="28"/>
          <w:shd w:val="clear" w:color="auto" w:fill="FFFFFF"/>
        </w:rPr>
      </w:pPr>
      <w:r w:rsidRPr="0026133A">
        <w:rPr>
          <w:rFonts w:ascii="Times New Roman" w:hAnsi="Times New Roman" w:cs="Times New Roman"/>
          <w:b/>
          <w:color w:val="202124"/>
          <w:sz w:val="28"/>
          <w:szCs w:val="28"/>
          <w:shd w:val="clear" w:color="auto" w:fill="FFFFFF"/>
        </w:rPr>
        <w:t>Abstract:</w:t>
      </w:r>
    </w:p>
    <w:p w:rsidR="009D77A5" w:rsidRDefault="00563A7B" w:rsidP="008A15EA">
      <w:pPr>
        <w:spacing w:line="360" w:lineRule="auto"/>
        <w:jc w:val="both"/>
        <w:rPr>
          <w:rFonts w:ascii="Times New Roman" w:hAnsi="Times New Roman" w:cs="Times New Roman"/>
          <w:sz w:val="24"/>
          <w:szCs w:val="24"/>
        </w:rPr>
      </w:pPr>
      <w:r w:rsidRPr="008A15EA">
        <w:rPr>
          <w:rFonts w:ascii="Times New Roman" w:hAnsi="Times New Roman" w:cs="Times New Roman"/>
          <w:sz w:val="24"/>
          <w:szCs w:val="24"/>
        </w:rPr>
        <w:t>To meet the growing need for increased capacity in higher education, the government of Bangladesh encouraged development of private universities in 1992. Currently, there are sixty private universities, thirty-four public universities and three international universities in Bangladesh. Although the increased number of universities has provided opportunities, a debate has emerged over the quality of education at these institutions due to the significant difference among these institutions. These inconsistencies in quality may be due to the lack of regulatory oversight and inefficiencies of the regulatory agencies of the government. The cost of education at private universities is high compared to the significantly lower cost at public universities that are subsidized by the government. In spite of the higher cost, student satisfaction levels have not been higher at private universities in the past. The work presented in this paper seeks to determine the quality of education in public and private universities in Bangladesh using student satisfaction as a measure of quality. It is well understood that student satisfaction measure may not be the only indicator of quality, but it can be considered as one of the</w:t>
      </w:r>
      <w:r w:rsidR="00E25BA7" w:rsidRPr="008A15EA">
        <w:rPr>
          <w:rFonts w:ascii="Times New Roman" w:hAnsi="Times New Roman" w:cs="Times New Roman"/>
          <w:sz w:val="24"/>
          <w:szCs w:val="24"/>
        </w:rPr>
        <w:t xml:space="preserve"> important indicators.</w:t>
      </w:r>
      <w:r w:rsidR="009D77A5" w:rsidRPr="008A15EA">
        <w:rPr>
          <w:rFonts w:ascii="Times New Roman" w:hAnsi="Times New Roman" w:cs="Times New Roman"/>
          <w:sz w:val="24"/>
          <w:szCs w:val="24"/>
        </w:rPr>
        <w:t xml:space="preserve"> The twenty</w:t>
      </w:r>
      <w:r w:rsidRPr="008A15EA">
        <w:rPr>
          <w:rFonts w:ascii="Times New Roman" w:hAnsi="Times New Roman" w:cs="Times New Roman"/>
          <w:sz w:val="24"/>
          <w:szCs w:val="24"/>
        </w:rPr>
        <w:t xml:space="preserve"> question survey results from private and public university students of Bangladesh were compared to determine the level of stud</w:t>
      </w:r>
      <w:r w:rsidR="009D77A5" w:rsidRPr="008A15EA">
        <w:rPr>
          <w:rFonts w:ascii="Times New Roman" w:hAnsi="Times New Roman" w:cs="Times New Roman"/>
          <w:sz w:val="24"/>
          <w:szCs w:val="24"/>
        </w:rPr>
        <w:t>ent satisfaction.</w:t>
      </w:r>
      <w:r w:rsidRPr="008A15EA">
        <w:rPr>
          <w:rFonts w:ascii="Times New Roman" w:hAnsi="Times New Roman" w:cs="Times New Roman"/>
          <w:sz w:val="24"/>
          <w:szCs w:val="24"/>
        </w:rPr>
        <w:t xml:space="preserve"> The results derived from this data can be used by both public and private universities for improving quality in higher education.</w:t>
      </w:r>
    </w:p>
    <w:p w:rsidR="008A15EA" w:rsidRPr="004B0FCF" w:rsidRDefault="008A15EA" w:rsidP="004B0FCF">
      <w:pPr>
        <w:spacing w:line="360" w:lineRule="auto"/>
        <w:jc w:val="both"/>
        <w:rPr>
          <w:rFonts w:ascii="Times New Roman" w:hAnsi="Times New Roman" w:cs="Times New Roman"/>
          <w:b/>
          <w:sz w:val="28"/>
          <w:szCs w:val="28"/>
        </w:rPr>
      </w:pPr>
      <w:r w:rsidRPr="004B0FCF">
        <w:rPr>
          <w:rFonts w:ascii="Times New Roman" w:hAnsi="Times New Roman" w:cs="Times New Roman"/>
          <w:b/>
          <w:sz w:val="28"/>
          <w:szCs w:val="28"/>
        </w:rPr>
        <w:t>Introduction</w:t>
      </w:r>
    </w:p>
    <w:p w:rsidR="004D5F06" w:rsidRDefault="008A15EA" w:rsidP="005A1B42">
      <w:pPr>
        <w:pStyle w:val="ListParagraph"/>
        <w:spacing w:line="360" w:lineRule="auto"/>
        <w:ind w:left="0"/>
        <w:jc w:val="both"/>
        <w:rPr>
          <w:rFonts w:ascii="Times New Roman" w:hAnsi="Times New Roman" w:cs="Times New Roman"/>
          <w:sz w:val="24"/>
          <w:szCs w:val="24"/>
        </w:rPr>
      </w:pPr>
      <w:r w:rsidRPr="008A15EA">
        <w:rPr>
          <w:rFonts w:ascii="Times New Roman" w:hAnsi="Times New Roman" w:cs="Times New Roman"/>
          <w:sz w:val="24"/>
          <w:szCs w:val="24"/>
        </w:rPr>
        <w:t xml:space="preserve">Since the 1980’s, there has been a growing trend in higher education to pursue quality management practices in preparation for the business world. In general, university faculty protested against the application of some of the current quality management trends, especially rejecting those that </w:t>
      </w:r>
      <w:r w:rsidRPr="008A15EA">
        <w:rPr>
          <w:rFonts w:ascii="Times New Roman" w:hAnsi="Times New Roman" w:cs="Times New Roman"/>
          <w:sz w:val="24"/>
          <w:szCs w:val="24"/>
        </w:rPr>
        <w:lastRenderedPageBreak/>
        <w:t>defined students as “customers.” Some of these trends, such as Total Quality Management (TQM), were passing movements but, others are still widely recognized in other industries</w:t>
      </w:r>
      <w:r w:rsidR="00422604">
        <w:rPr>
          <w:rFonts w:ascii="Times New Roman" w:hAnsi="Times New Roman" w:cs="Times New Roman"/>
          <w:sz w:val="24"/>
          <w:szCs w:val="24"/>
        </w:rPr>
        <w:fldChar w:fldCharType="begin"/>
      </w:r>
      <w:r w:rsidR="00422604">
        <w:rPr>
          <w:rFonts w:ascii="Times New Roman" w:hAnsi="Times New Roman" w:cs="Times New Roman"/>
          <w:sz w:val="24"/>
          <w:szCs w:val="24"/>
        </w:rPr>
        <w:instrText xml:space="preserve"> ADDIN ZOTERO_ITEM CSL_CITATION {"citationID":"A4rlB21u","properties":{"formattedCitation":"(Islam et al., 2020)","plainCitation":"(Islam et al., 2020)","noteIndex":0},"citationItems":[{"id":170,"uris":["http://zotero.org/users/local/4QX47FVe/items/TSPWIVKZ"],"itemData":{"id":170,"type":"article-journal","abstract":"This study assessed the impact of climate change induced disaster on crops and fisheries production at Bhola Sadar and Monpura upazila of Bhola district, Bangladesh during January to June 2018. The study was gathered primary data from primary observation (PO), questionnaire survey (QS), focus group discussion (FGD), and key informant interview (KII). Secondary data were collected from Upazila Agricultural Office and Upazila Fisheries Office of Bhola Sadar and Manpura upazila and moreover, climatic data were collected from Bangladesh Meteorological Department. Results of the study found that trend analysis indicates overall annual maximum temperature increased for Kharif-I, Kharif-II and Rabi season. Average annual minimum temperature also increased for Kharif-I season but decreased for Kharif-II and Rabi season. Study also found that for all cropping season average relative humidity was increased. Annual average rainfall exhibited decreasing trend for Kharif-I and Rabi season but increased for Kharif-II season in (1990-2019) time period. The Aus, T. Aman, Boro and Mung bean was dominant cropping pattern in Kharif-I, KharifII and Rabi season in Bhola district. Overall, Aus rice production in Kharif-I season increased but in 2009, 2013 production was decreased because of cyclone Aila (2009) and Cyclone Mahasen (2013). T. Aman production hampered due to Cyclone Sidr (2007) and flood (2014) in Kharif-II season. In Rabi season Boro rice production lessen because of low rainfall and salinity intrusion. Overall, Mung bean production increase but in 2008 and 2009 production become hampered due to late cultivation because of Cyclone Sidr (2007). Fish production rate increase in Bhola specially Hilsha fish because of non-climatic factor like raid in non-fishing time, banned current net but fish production in pond become diminished due to infrequent natural disaster. Practicing of salt and flood tolerant varieties, floating bed vegetable cultivation, and mixed cropping system (mainly for Rabi season), enhanced expedition activities against catching mother Ilish in prohibition period, dredging in the heart of the river which can eventually reduce vulnerabilities and increase crop and fish production in the Bhola region.","container-title":"International Journal of Agricultural Research, Innovation and Technology","DOI":"10.3329/ijarit.v10i1.48093","ISSN":"2224-0616","issue":"1","journalAbbreviation":"Int. J. Agril. Res. Innov. &amp; Tech.","language":"en","license":"http://creativecommons.org/licenses/by/4.0","page":"40-55","source":"DOI.org (Crossref)","title":"Impacts of cyclone and flood on crop and fish production in disaster prone coastal Bhola district of Bangladesh","volume":"10","author":[{"family":"Islam","given":"Ms"},{"family":"Jamil","given":"Mr"},{"family":"Chowdhury","given":"Mn"},{"family":"Kabir","given":"Mh"},{"family":"Rimi","given":"Rh"}],"issued":{"date-parts":[["2020",7,7]]}}}],"schema":"https://github.com/citation-style-language/schema/raw/master/csl-citation.json"} </w:instrText>
      </w:r>
      <w:r w:rsidR="00422604">
        <w:rPr>
          <w:rFonts w:ascii="Times New Roman" w:hAnsi="Times New Roman" w:cs="Times New Roman"/>
          <w:sz w:val="24"/>
          <w:szCs w:val="24"/>
        </w:rPr>
        <w:fldChar w:fldCharType="separate"/>
      </w:r>
      <w:r w:rsidR="00422604" w:rsidRPr="00422604">
        <w:rPr>
          <w:rFonts w:ascii="Times New Roman" w:hAnsi="Times New Roman" w:cs="Times New Roman"/>
          <w:sz w:val="24"/>
        </w:rPr>
        <w:t>(Islam et al., 2020)</w:t>
      </w:r>
      <w:r w:rsidR="00422604">
        <w:rPr>
          <w:rFonts w:ascii="Times New Roman" w:hAnsi="Times New Roman" w:cs="Times New Roman"/>
          <w:sz w:val="24"/>
          <w:szCs w:val="24"/>
        </w:rPr>
        <w:fldChar w:fldCharType="end"/>
      </w:r>
      <w:r w:rsidRPr="008A15EA">
        <w:rPr>
          <w:rFonts w:ascii="Times New Roman" w:hAnsi="Times New Roman" w:cs="Times New Roman"/>
          <w:sz w:val="24"/>
          <w:szCs w:val="24"/>
        </w:rPr>
        <w:t>. Despite the faculty resistance, interest in applying quality management methodology in higher education continues, perhaps, because of the rise of private universities. Although for-profit universities have existed for quite some time in most developed countries</w:t>
      </w:r>
      <w:r>
        <w:rPr>
          <w:rFonts w:ascii="Times New Roman" w:hAnsi="Times New Roman" w:cs="Times New Roman"/>
          <w:sz w:val="24"/>
          <w:szCs w:val="24"/>
        </w:rPr>
        <w:t xml:space="preserve">, </w:t>
      </w:r>
      <w:r w:rsidRPr="008A15EA">
        <w:rPr>
          <w:rFonts w:ascii="Times New Roman" w:hAnsi="Times New Roman" w:cs="Times New Roman"/>
          <w:sz w:val="24"/>
          <w:szCs w:val="24"/>
        </w:rPr>
        <w:t>the unprecedented growth of private universities in the 1990’s and 2000’s has led to more efforts toward quality ma</w:t>
      </w:r>
      <w:r w:rsidR="00422604">
        <w:rPr>
          <w:rFonts w:ascii="Times New Roman" w:hAnsi="Times New Roman" w:cs="Times New Roman"/>
          <w:sz w:val="24"/>
          <w:szCs w:val="24"/>
        </w:rPr>
        <w:t>nagement in higher education</w:t>
      </w:r>
      <w:r w:rsidR="00422604">
        <w:rPr>
          <w:rFonts w:ascii="Times New Roman" w:hAnsi="Times New Roman" w:cs="Times New Roman"/>
          <w:sz w:val="24"/>
          <w:szCs w:val="24"/>
        </w:rPr>
        <w:fldChar w:fldCharType="begin"/>
      </w:r>
      <w:r w:rsidR="00422604">
        <w:rPr>
          <w:rFonts w:ascii="Times New Roman" w:hAnsi="Times New Roman" w:cs="Times New Roman"/>
          <w:sz w:val="24"/>
          <w:szCs w:val="24"/>
        </w:rPr>
        <w:instrText xml:space="preserve"> ADDIN ZOTERO_ITEM CSL_CITATION {"citationID":"3DbkUJOM","properties":{"formattedCitation":"(Korzeniowska &amp; Ulman, 2023)","plainCitation":"(Korzeniowska &amp; Ulman, 2023)","noteIndex":0},"citationItems":[{"id":82,"uris":["http://zotero.org/users/local/4QX47FVe/items/CIA5ZPSL"],"itemData":{"id":82,"type":"article-journal","abstract":"This research was inspired by broad discussions on the motives for saving. We examine the relationship between the motives for saving and the socio-economic characteristics of households in the eurozone, Croatia, Hungary and Poland, such as: the social type of the household, gender of the reference person (RP), their age, level of education, marital status, taking into account the differences in the value of these households’ financial assets. For this purpose, we used data from the Household Finance and Consumption Survey. The logit model was used to analyse with maximum likelihood estimation the different saving motives and country groups. We also used a Poisson model for a count variable. The results demonstrate that the social type of households is crucial in determining their motives for saving, particularly for child education and leaving an inheritance. Additionally, we identify differences in the number and sets of saving motives between households from countries with both high and low levels of financial assets. In countries where households are less well-off, the motive for saving to purchase residential estate is of greater importance. Moreover, households with more financial assets – mainly from the countries of Western Europe – show more concern about saving for old age and investment.","container-title":"Ruch Prawniczy, Ekonomiczny i Socjologiczny","DOI":"10.14746/rpeis.2023.85.4.09","ISSN":"2543-9170, 0035-9629","issue":"4","journalAbbreviation":"10.14746/rpeis","language":"en","license":"https://creativecommons.org/licenses/by/4.0","page":"177-197","source":"DOI.org (Crossref)","title":"Household saving motives and socio-demographic factors","volume":"85","author":[{"family":"Korzeniowska","given":"Anna M."},{"family":"Ulman","given":"Paweł"}],"issued":{"date-parts":[["2023",12,30]]}}}],"schema":"https://github.com/citation-style-language/schema/raw/master/csl-citation.json"} </w:instrText>
      </w:r>
      <w:r w:rsidR="00422604">
        <w:rPr>
          <w:rFonts w:ascii="Times New Roman" w:hAnsi="Times New Roman" w:cs="Times New Roman"/>
          <w:sz w:val="24"/>
          <w:szCs w:val="24"/>
        </w:rPr>
        <w:fldChar w:fldCharType="separate"/>
      </w:r>
      <w:r w:rsidR="00422604" w:rsidRPr="00422604">
        <w:rPr>
          <w:rFonts w:ascii="Times New Roman" w:hAnsi="Times New Roman" w:cs="Times New Roman"/>
          <w:sz w:val="24"/>
        </w:rPr>
        <w:t>(Korzeniowska &amp; Ulman, 2023)</w:t>
      </w:r>
      <w:r w:rsidR="00422604">
        <w:rPr>
          <w:rFonts w:ascii="Times New Roman" w:hAnsi="Times New Roman" w:cs="Times New Roman"/>
          <w:sz w:val="24"/>
          <w:szCs w:val="24"/>
        </w:rPr>
        <w:fldChar w:fldCharType="end"/>
      </w:r>
      <w:r w:rsidRPr="008A15EA">
        <w:rPr>
          <w:rFonts w:ascii="Times New Roman" w:hAnsi="Times New Roman" w:cs="Times New Roman"/>
          <w:sz w:val="24"/>
          <w:szCs w:val="24"/>
        </w:rPr>
        <w:t>. Also, with the rise of private universities has come an effort to determine which type of university, public or private, can provide a higher quality education to students</w:t>
      </w:r>
      <w:r w:rsidR="00422604">
        <w:rPr>
          <w:rFonts w:ascii="Times New Roman" w:hAnsi="Times New Roman" w:cs="Times New Roman"/>
          <w:sz w:val="24"/>
          <w:szCs w:val="24"/>
        </w:rPr>
        <w:fldChar w:fldCharType="begin"/>
      </w:r>
      <w:r w:rsidR="00422604">
        <w:rPr>
          <w:rFonts w:ascii="Times New Roman" w:hAnsi="Times New Roman" w:cs="Times New Roman"/>
          <w:sz w:val="24"/>
          <w:szCs w:val="24"/>
        </w:rPr>
        <w:instrText xml:space="preserve"> ADDIN ZOTERO_ITEM CSL_CITATION {"citationID":"QjQbUTAe","properties":{"formattedCitation":"(Dasgupta et al., 2014)","plainCitation":"(Dasgupta et al., 2014)","noteIndex":0},"citationItems":[{"id":190,"uris":["http://zotero.org/users/local/4QX47FVe/items/MJBGS8ZK"],"itemData":{"id":190,"type":"book","abstract":"The Policy Research Working Paper Series disseminates the findings of work in progress to encourage the exchange of ideas about development issues. An objective of the series is to get the findings out quickly, even if the presentations are less than fully polished. The papers carry the names of the authors and should be cited accordingly. The findings, interpretations, and conclusions expressed in this paper are entirely those of the authors. They do not necessarily represent the views of the International Bank for Reconstruction and Development/World Bank and its affiliated organizations, or those of the Executive Directors of the World Bank or the governments they represent.","collection-title":"Policy Research Working Papers","language":"en","note":"DOI: 10.1596/1813-9450-7140","publisher":"The World Bank","source":"DOI.org (Crossref)","title":"Climate Change, Soil Salinity, and the Economics of High-Yield Rice Production in Coastal Bangladesh","URL":"https://hdl.handle.net/10986/21136","author":[{"family":"Dasgupta","given":"Susmita"},{"family":"Hossain","given":"Md. Moqbul"},{"family":"Huq","given":"Mainul"},{"family":"Wheeler","given":"David"}],"accessed":{"date-parts":[["2024",11,21]]},"issued":{"date-parts":[["2014",12]]}}}],"schema":"https://github.com/citation-style-language/schema/raw/master/csl-citation.json"} </w:instrText>
      </w:r>
      <w:r w:rsidR="00422604">
        <w:rPr>
          <w:rFonts w:ascii="Times New Roman" w:hAnsi="Times New Roman" w:cs="Times New Roman"/>
          <w:sz w:val="24"/>
          <w:szCs w:val="24"/>
        </w:rPr>
        <w:fldChar w:fldCharType="separate"/>
      </w:r>
      <w:r w:rsidR="00422604" w:rsidRPr="00422604">
        <w:rPr>
          <w:rFonts w:ascii="Times New Roman" w:hAnsi="Times New Roman" w:cs="Times New Roman"/>
          <w:sz w:val="24"/>
        </w:rPr>
        <w:t>(Dasgupta et al., 2014)</w:t>
      </w:r>
      <w:r w:rsidR="00422604">
        <w:rPr>
          <w:rFonts w:ascii="Times New Roman" w:hAnsi="Times New Roman" w:cs="Times New Roman"/>
          <w:sz w:val="24"/>
          <w:szCs w:val="24"/>
        </w:rPr>
        <w:fldChar w:fldCharType="end"/>
      </w:r>
      <w:r w:rsidRPr="008A15EA">
        <w:rPr>
          <w:rFonts w:ascii="Times New Roman" w:hAnsi="Times New Roman" w:cs="Times New Roman"/>
          <w:sz w:val="24"/>
          <w:szCs w:val="24"/>
        </w:rPr>
        <w:t>. It is important to note that, in many cases, university location plays a role in the determination of which type of university prevails. In Canada, for example, public universities are considered to be much more effective than private universities, and are ranke</w:t>
      </w:r>
      <w:r w:rsidR="00422604">
        <w:rPr>
          <w:rFonts w:ascii="Times New Roman" w:hAnsi="Times New Roman" w:cs="Times New Roman"/>
          <w:sz w:val="24"/>
          <w:szCs w:val="24"/>
        </w:rPr>
        <w:t>d higher in national ratings</w:t>
      </w:r>
      <w:r w:rsidR="00422604">
        <w:rPr>
          <w:rFonts w:ascii="Times New Roman" w:hAnsi="Times New Roman" w:cs="Times New Roman"/>
          <w:sz w:val="24"/>
          <w:szCs w:val="24"/>
        </w:rPr>
        <w:fldChar w:fldCharType="begin"/>
      </w:r>
      <w:r w:rsidR="00422604">
        <w:rPr>
          <w:rFonts w:ascii="Times New Roman" w:hAnsi="Times New Roman" w:cs="Times New Roman"/>
          <w:sz w:val="24"/>
          <w:szCs w:val="24"/>
        </w:rPr>
        <w:instrText xml:space="preserve"> ADDIN ZOTERO_ITEM CSL_CITATION {"citationID":"D8h5qTZO","properties":{"formattedCitation":"(Easaw et al., 2013)","plainCitation":"(Easaw et al., 2013)","noteIndex":0},"citationItems":[{"id":5,"uris":["http://zotero.org/users/local/4QX47FVe/items/9UQBPM4D"],"itemData":{"id":5,"type":"article-journal","abstract":"The purpose of the present paper is to study how households form inflation expectations using a novel survey dataset of Italian households. We extend the existing ‘inattentiveness’ literature by incorporating explicitly inflation targets and distinguishing between aggregate and disaggregate dynamics based on demographic groups. We also consider both the short- and long-run dynamics as households update their inflation expectations. While we find clear distinctions between the various demographic groups behavior, households tend to absorb professionals forecast. The short-run dynamics also indicate they not only overreact when updating their expectations but also adjust asymmetrically to any perceived momentum change of future inflation.","container-title":"European Economic Review","DOI":"10.1016/j.euroecorev.2013.02.009","ISSN":"0014-2921","journalAbbreviation":"European Economic Review","page":"1-13","source":"ScienceDirect","title":"What determines households inflation expectations? Theory and evidence from a household survey","title-short":"What determines households inflation expectations?","volume":"61","author":[{"family":"Easaw","given":"Joshy"},{"family":"Golinelli","given":"Roberto"},{"family":"Malgarini","given":"Marco"}],"issued":{"date-parts":[["2013",7,1]]}}}],"schema":"https://github.com/citation-style-language/schema/raw/master/csl-citation.json"} </w:instrText>
      </w:r>
      <w:r w:rsidR="00422604">
        <w:rPr>
          <w:rFonts w:ascii="Times New Roman" w:hAnsi="Times New Roman" w:cs="Times New Roman"/>
          <w:sz w:val="24"/>
          <w:szCs w:val="24"/>
        </w:rPr>
        <w:fldChar w:fldCharType="separate"/>
      </w:r>
      <w:r w:rsidR="00422604" w:rsidRPr="00422604">
        <w:rPr>
          <w:rFonts w:ascii="Times New Roman" w:hAnsi="Times New Roman" w:cs="Times New Roman"/>
          <w:sz w:val="24"/>
        </w:rPr>
        <w:t>(Easaw et al., 2013)</w:t>
      </w:r>
      <w:r w:rsidR="00422604">
        <w:rPr>
          <w:rFonts w:ascii="Times New Roman" w:hAnsi="Times New Roman" w:cs="Times New Roman"/>
          <w:sz w:val="24"/>
          <w:szCs w:val="24"/>
        </w:rPr>
        <w:fldChar w:fldCharType="end"/>
      </w:r>
      <w:r w:rsidRPr="008A15EA">
        <w:rPr>
          <w:rFonts w:ascii="Times New Roman" w:hAnsi="Times New Roman" w:cs="Times New Roman"/>
          <w:sz w:val="24"/>
          <w:szCs w:val="24"/>
        </w:rPr>
        <w:t>. In Jakarta, Indonesia, private univer</w:t>
      </w:r>
      <w:r w:rsidR="00422604">
        <w:rPr>
          <w:rFonts w:ascii="Times New Roman" w:hAnsi="Times New Roman" w:cs="Times New Roman"/>
          <w:sz w:val="24"/>
          <w:szCs w:val="24"/>
        </w:rPr>
        <w:t>sities are more highly rated</w:t>
      </w:r>
      <w:r w:rsidR="00422604">
        <w:rPr>
          <w:rFonts w:ascii="Times New Roman" w:hAnsi="Times New Roman" w:cs="Times New Roman"/>
          <w:sz w:val="24"/>
          <w:szCs w:val="24"/>
        </w:rPr>
        <w:fldChar w:fldCharType="begin"/>
      </w:r>
      <w:r w:rsidR="00422604">
        <w:rPr>
          <w:rFonts w:ascii="Times New Roman" w:hAnsi="Times New Roman" w:cs="Times New Roman"/>
          <w:sz w:val="24"/>
          <w:szCs w:val="24"/>
        </w:rPr>
        <w:instrText xml:space="preserve"> ADDIN ZOTERO_ITEM CSL_CITATION {"citationID":"MzaOAWR3","properties":{"formattedCitation":"(Pannell, 2010)","plainCitation":"(Pannell, 2010)","noteIndex":0},"citationItems":[{"id":185,"uris":["http://zotero.org/users/local/4QX47FVe/items/VKNJAX8W"],"itemData":{"id":185,"type":"article-journal","abstract":"A number of Australian governments have established or planned programs to assist farmers in adapting to climate change. This paper considers a potential range of policy responses that may be appropriate for climate change adaptation in agriculture. It discusses the extent to which different policy responses may be justified on the basis of market-failure and the likelihood of positive net benefits. While research and extension have the potential to generate significant benefits, there is a need to carefully consider their rationales and emphases. Given the characteristics of climate change (slow, highly uncertain, small relative to climate variability, spatially heterogeneous), the value of information from research and extension to guide farmers’ decision making about adaptation is likely to be low for decisions about farming practices and land uses. Such information would be more valuable for decisions that are larger and indivisible, such as land purchase or the decision to exit from agriculture. Policy options that appear likely to generate relatively large benefits are technology development, quarantine/eradication/containment of pests and weeds, and water market reform. This assessment is not consistent with the emphasis of existing government programs.","language":"en","source":"Zotero","title":"Policy for climate change adaptation in agriculture","author":[{"family":"Pannell","given":"David J"}],"issued":{"date-parts":[["2010"]]}}}],"schema":"https://github.com/citation-style-language/schema/raw/master/csl-citation.json"} </w:instrText>
      </w:r>
      <w:r w:rsidR="00422604">
        <w:rPr>
          <w:rFonts w:ascii="Times New Roman" w:hAnsi="Times New Roman" w:cs="Times New Roman"/>
          <w:sz w:val="24"/>
          <w:szCs w:val="24"/>
        </w:rPr>
        <w:fldChar w:fldCharType="separate"/>
      </w:r>
      <w:r w:rsidR="00422604" w:rsidRPr="00422604">
        <w:rPr>
          <w:rFonts w:ascii="Times New Roman" w:hAnsi="Times New Roman" w:cs="Times New Roman"/>
          <w:sz w:val="24"/>
        </w:rPr>
        <w:t>(Pannell, 2010)</w:t>
      </w:r>
      <w:r w:rsidR="00422604">
        <w:rPr>
          <w:rFonts w:ascii="Times New Roman" w:hAnsi="Times New Roman" w:cs="Times New Roman"/>
          <w:sz w:val="24"/>
          <w:szCs w:val="24"/>
        </w:rPr>
        <w:fldChar w:fldCharType="end"/>
      </w:r>
      <w:r w:rsidRPr="008A15EA">
        <w:rPr>
          <w:rFonts w:ascii="Times New Roman" w:hAnsi="Times New Roman" w:cs="Times New Roman"/>
          <w:sz w:val="24"/>
          <w:szCs w:val="24"/>
        </w:rPr>
        <w:t>. It is also generally agreed that private universities provide more opportunities for an increasing number of students seeking quality higher education. There is a common perception that the cost at private universities is unreasonably high</w:t>
      </w:r>
      <w:r w:rsidR="00422604">
        <w:rPr>
          <w:rFonts w:ascii="Times New Roman" w:hAnsi="Times New Roman" w:cs="Times New Roman"/>
          <w:sz w:val="24"/>
          <w:szCs w:val="24"/>
        </w:rPr>
        <w:t>, despite the higher quality</w:t>
      </w:r>
      <w:r w:rsidR="00422604">
        <w:rPr>
          <w:rFonts w:ascii="Times New Roman" w:hAnsi="Times New Roman" w:cs="Times New Roman"/>
          <w:sz w:val="24"/>
          <w:szCs w:val="24"/>
        </w:rPr>
        <w:fldChar w:fldCharType="begin"/>
      </w:r>
      <w:r w:rsidR="00422604">
        <w:rPr>
          <w:rFonts w:ascii="Times New Roman" w:hAnsi="Times New Roman" w:cs="Times New Roman"/>
          <w:sz w:val="24"/>
          <w:szCs w:val="24"/>
        </w:rPr>
        <w:instrText xml:space="preserve"> ADDIN ZOTERO_ITEM CSL_CITATION {"citationID":"hg4n5SpC","properties":{"formattedCitation":"(Abdelkhalek &amp; Arestoff, n.d.)","plainCitation":"(Abdelkhalek &amp; Arestoff, n.d.)","noteIndex":0},"citationItems":[{"id":111,"uris":["http://zotero.org/users/local/4QX47FVe/items/5IS9AG27"],"itemData":{"id":111,"type":"article-journal","abstract":"Economic fluctuations, climate risk and a number of individual specific shocks leave households vulnerable to severe hardship in developing countries. Moreover, the credit and insurance markets are limited and the social coverage is weak. In this context, households saving is crucial to provide an insurance against the economic and social shocks. Additionally, a better knowledge of households saving behaviour could develop the potential to finance investments.","language":"en","source":"Zotero","title":"A Microeconometric Analysis of Households Saving Determinants in Morocco","author":[{"family":"Abdelkhalek","given":"Touhami"},{"family":"Arestoff","given":"Florence"}]}}],"schema":"https://github.com/citation-style-language/schema/raw/master/csl-citation.json"} </w:instrText>
      </w:r>
      <w:r w:rsidR="00422604">
        <w:rPr>
          <w:rFonts w:ascii="Times New Roman" w:hAnsi="Times New Roman" w:cs="Times New Roman"/>
          <w:sz w:val="24"/>
          <w:szCs w:val="24"/>
        </w:rPr>
        <w:fldChar w:fldCharType="separate"/>
      </w:r>
      <w:r w:rsidR="00422604" w:rsidRPr="00422604">
        <w:rPr>
          <w:rFonts w:ascii="Times New Roman" w:hAnsi="Times New Roman" w:cs="Times New Roman"/>
          <w:sz w:val="24"/>
        </w:rPr>
        <w:t>(Abdelkhalek &amp; Arestoff, n.d.)</w:t>
      </w:r>
      <w:r w:rsidR="00422604">
        <w:rPr>
          <w:rFonts w:ascii="Times New Roman" w:hAnsi="Times New Roman" w:cs="Times New Roman"/>
          <w:sz w:val="24"/>
          <w:szCs w:val="24"/>
        </w:rPr>
        <w:fldChar w:fldCharType="end"/>
      </w:r>
      <w:r w:rsidRPr="008A15EA">
        <w:rPr>
          <w:rFonts w:ascii="Times New Roman" w:hAnsi="Times New Roman" w:cs="Times New Roman"/>
          <w:sz w:val="24"/>
          <w:szCs w:val="24"/>
        </w:rPr>
        <w:t xml:space="preserve">. However, a previous study of private and public universities in Bangladesh provides preliminary data suggesting that it is possible that students may still be more satisfied with private universities in Bangladesh than with public universities. For example, students at Ahsanullah University of Science and Technology (AUST), a private university, were shown to be more satisfied than students at Chittagong Veterinary and Animal Sciences University </w:t>
      </w:r>
      <w:r w:rsidR="00422604">
        <w:rPr>
          <w:rFonts w:ascii="Times New Roman" w:hAnsi="Times New Roman" w:cs="Times New Roman"/>
          <w:sz w:val="24"/>
          <w:szCs w:val="24"/>
        </w:rPr>
        <w:t>(CVASU), a public university</w:t>
      </w:r>
      <w:r w:rsidR="00422604">
        <w:rPr>
          <w:rFonts w:ascii="Times New Roman" w:hAnsi="Times New Roman" w:cs="Times New Roman"/>
          <w:sz w:val="24"/>
          <w:szCs w:val="24"/>
        </w:rPr>
        <w:fldChar w:fldCharType="begin"/>
      </w:r>
      <w:r w:rsidR="00422604">
        <w:rPr>
          <w:rFonts w:ascii="Times New Roman" w:hAnsi="Times New Roman" w:cs="Times New Roman"/>
          <w:sz w:val="24"/>
          <w:szCs w:val="24"/>
        </w:rPr>
        <w:instrText xml:space="preserve"> ADDIN ZOTERO_ITEM CSL_CITATION {"citationID":"0lebs8XE","properties":{"formattedCitation":"(Szopi\\uc0\\u324{}ski, 2017)","plainCitation":"(Szopiński, 2017)","noteIndex":0},"citationItems":[{"id":104,"uris":["http://zotero.org/users/local/4QX47FVe/items/UMK82EQU"],"itemData":{"id":104,"type":"article-journal","abstract":"The relevant literature provides an array of factors determining the propensity of households to save. There is no unanimity among researchers as to the direction of statistical relationships among some variables such as, e.g. household income, the place of residence or concerns regarding the worsening of financial circumstances, and a household’s propensity to save. The aim of this article is to verify the statistical relationships between the amount of savings of Polish households and their attributes, such as: income, biological type of the family, and the size of the place of residence. The author of the article analyses the responses provided by Polish households with regard to the size of their savings measured as a multiple of their income. The data under analysis were collected during a panel study Diagnoza społeczna 2015 (ang. Social Diagnosis 2015). Higher earnings were accompanied by higher levels of savings. It was more common for households from bigger cities to have higher earnings. Taking into consideration the biological type of the family, childless marriages and people, who lived alone, declared having the highest savings.","container-title":"Acta Scientiarum Polonorum. Oeconomia","DOI":"10.22630/ASPE.2017.16.2.24","ISSN":"2450-047X, 1644-0757","issue":"2","journalAbbreviation":"aspe","language":"en","page":"117-125","source":"DOI.org (Crossref)","title":"THE DETERMINANTS OF HOUSEHOLD SAVINGS IN POLAND","volume":"16","author":[{"family":"Szopiński","given":"Tomasz"}],"issued":{"date-parts":[["2017",6,30]]}}}],"schema":"https://github.com/citation-style-language/schema/raw/master/csl-citation.json"} </w:instrText>
      </w:r>
      <w:r w:rsidR="00422604">
        <w:rPr>
          <w:rFonts w:ascii="Times New Roman" w:hAnsi="Times New Roman" w:cs="Times New Roman"/>
          <w:sz w:val="24"/>
          <w:szCs w:val="24"/>
        </w:rPr>
        <w:fldChar w:fldCharType="separate"/>
      </w:r>
      <w:r w:rsidR="00422604" w:rsidRPr="00422604">
        <w:rPr>
          <w:rFonts w:ascii="Times New Roman" w:hAnsi="Times New Roman" w:cs="Times New Roman"/>
          <w:sz w:val="24"/>
          <w:szCs w:val="24"/>
        </w:rPr>
        <w:t>(Szopiński, 2017)</w:t>
      </w:r>
      <w:r w:rsidR="00422604">
        <w:rPr>
          <w:rFonts w:ascii="Times New Roman" w:hAnsi="Times New Roman" w:cs="Times New Roman"/>
          <w:sz w:val="24"/>
          <w:szCs w:val="24"/>
        </w:rPr>
        <w:fldChar w:fldCharType="end"/>
      </w:r>
      <w:r w:rsidR="00063F7A">
        <w:rPr>
          <w:rFonts w:ascii="Times New Roman" w:hAnsi="Times New Roman" w:cs="Times New Roman"/>
          <w:sz w:val="24"/>
          <w:szCs w:val="24"/>
        </w:rPr>
        <w:t>.</w:t>
      </w:r>
    </w:p>
    <w:p w:rsidR="004D5F06" w:rsidRPr="004D5F06" w:rsidRDefault="004D5F06" w:rsidP="004D5F06">
      <w:pPr>
        <w:spacing w:line="360" w:lineRule="auto"/>
        <w:jc w:val="both"/>
        <w:rPr>
          <w:rFonts w:ascii="Times New Roman" w:hAnsi="Times New Roman" w:cs="Times New Roman"/>
          <w:b/>
          <w:sz w:val="28"/>
          <w:szCs w:val="28"/>
        </w:rPr>
      </w:pPr>
      <w:r w:rsidRPr="004D5F06">
        <w:rPr>
          <w:rFonts w:ascii="Times New Roman" w:hAnsi="Times New Roman" w:cs="Times New Roman"/>
          <w:b/>
          <w:sz w:val="28"/>
          <w:szCs w:val="28"/>
        </w:rPr>
        <w:t>Methodology</w:t>
      </w:r>
    </w:p>
    <w:p w:rsidR="008A15EA" w:rsidRDefault="00C51562" w:rsidP="005A1B4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survey consisted of both closed ended and open ended questions.</w:t>
      </w:r>
      <w:r w:rsidR="004D5F06">
        <w:rPr>
          <w:rFonts w:ascii="Times New Roman" w:hAnsi="Times New Roman" w:cs="Times New Roman"/>
          <w:sz w:val="24"/>
          <w:szCs w:val="24"/>
        </w:rPr>
        <w:t xml:space="preserve"> </w:t>
      </w:r>
      <w:r w:rsidR="00115B0A" w:rsidRPr="00115B0A">
        <w:rPr>
          <w:rFonts w:ascii="Times New Roman" w:hAnsi="Times New Roman" w:cs="Times New Roman"/>
          <w:sz w:val="24"/>
          <w:szCs w:val="24"/>
        </w:rPr>
        <w:t>Data was c</w:t>
      </w:r>
      <w:r w:rsidR="00115B0A">
        <w:rPr>
          <w:rFonts w:ascii="Times New Roman" w:hAnsi="Times New Roman" w:cs="Times New Roman"/>
          <w:sz w:val="24"/>
          <w:szCs w:val="24"/>
        </w:rPr>
        <w:t xml:space="preserve">ollected through online surveys </w:t>
      </w:r>
      <w:r w:rsidR="00115B0A" w:rsidRPr="00115B0A">
        <w:rPr>
          <w:rFonts w:ascii="Times New Roman" w:hAnsi="Times New Roman" w:cs="Times New Roman"/>
          <w:sz w:val="24"/>
          <w:szCs w:val="24"/>
        </w:rPr>
        <w:t>and in person interviews</w:t>
      </w:r>
      <w:r w:rsidR="00115B0A">
        <w:rPr>
          <w:rFonts w:ascii="Times New Roman" w:hAnsi="Times New Roman" w:cs="Times New Roman"/>
          <w:sz w:val="24"/>
          <w:szCs w:val="24"/>
        </w:rPr>
        <w:t xml:space="preserve">. The survey </w:t>
      </w:r>
      <w:r w:rsidR="00115B0A" w:rsidRPr="00115B0A">
        <w:rPr>
          <w:rFonts w:ascii="Times New Roman" w:hAnsi="Times New Roman" w:cs="Times New Roman"/>
          <w:sz w:val="24"/>
          <w:szCs w:val="24"/>
        </w:rPr>
        <w:t>sample included students from different age groups and academic disciplines</w:t>
      </w:r>
      <w:r w:rsidR="00115B0A">
        <w:rPr>
          <w:rFonts w:ascii="Times New Roman" w:hAnsi="Times New Roman" w:cs="Times New Roman"/>
          <w:sz w:val="24"/>
          <w:szCs w:val="24"/>
        </w:rPr>
        <w:t>. A total of 100 students participated in the survey. 34 students were from private university and 66 students were from public students.</w:t>
      </w:r>
    </w:p>
    <w:p w:rsidR="004B0FCF" w:rsidRDefault="004B0FCF" w:rsidP="008A15EA">
      <w:pPr>
        <w:pStyle w:val="ListParagraph"/>
        <w:spacing w:line="360" w:lineRule="auto"/>
        <w:jc w:val="both"/>
        <w:rPr>
          <w:rFonts w:ascii="Times New Roman" w:hAnsi="Times New Roman" w:cs="Times New Roman"/>
          <w:sz w:val="24"/>
          <w:szCs w:val="24"/>
        </w:rPr>
      </w:pPr>
    </w:p>
    <w:p w:rsidR="004B0FCF" w:rsidRDefault="004B0FCF" w:rsidP="008A15EA">
      <w:pPr>
        <w:pStyle w:val="ListParagraph"/>
        <w:spacing w:line="360" w:lineRule="auto"/>
        <w:jc w:val="both"/>
        <w:rPr>
          <w:rFonts w:ascii="Times New Roman" w:hAnsi="Times New Roman" w:cs="Times New Roman"/>
          <w:sz w:val="24"/>
          <w:szCs w:val="24"/>
        </w:rPr>
      </w:pPr>
    </w:p>
    <w:p w:rsidR="004B0FCF" w:rsidRDefault="004B0FCF" w:rsidP="008A15EA">
      <w:pPr>
        <w:pStyle w:val="ListParagraph"/>
        <w:spacing w:line="360" w:lineRule="auto"/>
        <w:jc w:val="both"/>
        <w:rPr>
          <w:rFonts w:ascii="Times New Roman" w:hAnsi="Times New Roman" w:cs="Times New Roman"/>
          <w:sz w:val="24"/>
          <w:szCs w:val="24"/>
        </w:rPr>
      </w:pPr>
    </w:p>
    <w:p w:rsidR="00422604" w:rsidRDefault="00422604" w:rsidP="004B0FCF">
      <w:pPr>
        <w:spacing w:line="360" w:lineRule="auto"/>
        <w:jc w:val="both"/>
        <w:rPr>
          <w:rFonts w:ascii="Times New Roman" w:hAnsi="Times New Roman" w:cs="Times New Roman"/>
          <w:b/>
          <w:sz w:val="28"/>
          <w:szCs w:val="28"/>
        </w:rPr>
      </w:pPr>
    </w:p>
    <w:p w:rsidR="004B0FCF" w:rsidRDefault="004B0FCF" w:rsidP="004B0FCF">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Key Findings</w:t>
      </w:r>
    </w:p>
    <w:p w:rsidR="004B0FCF" w:rsidRPr="002A2DA3" w:rsidRDefault="00422604" w:rsidP="004B0FCF">
      <w:pPr>
        <w:spacing w:line="360" w:lineRule="auto"/>
        <w:jc w:val="both"/>
        <w:rPr>
          <w:rFonts w:ascii="Times New Roman" w:hAnsi="Times New Roman" w:cs="Times New Roman"/>
          <w:b/>
          <w:sz w:val="24"/>
          <w:szCs w:val="24"/>
        </w:rPr>
      </w:pPr>
      <w:r>
        <w:rPr>
          <w:rFonts w:ascii="Times New Roman" w:hAnsi="Times New Roman" w:cs="Times New Roman"/>
          <w:b/>
          <w:sz w:val="28"/>
          <w:szCs w:val="28"/>
        </w:rPr>
        <w:t xml:space="preserve">         </w:t>
      </w:r>
      <w:r w:rsidR="00D2355C" w:rsidRPr="002A2DA3">
        <w:rPr>
          <w:rFonts w:ascii="Times New Roman" w:hAnsi="Times New Roman" w:cs="Times New Roman"/>
          <w:b/>
          <w:sz w:val="24"/>
          <w:szCs w:val="24"/>
        </w:rPr>
        <w:t>Tuition fees:</w:t>
      </w:r>
    </w:p>
    <w:p w:rsidR="00D2355C" w:rsidRDefault="00D2355C" w:rsidP="004B0FCF">
      <w:pPr>
        <w:spacing w:line="360" w:lineRule="auto"/>
        <w:jc w:val="both"/>
        <w:rPr>
          <w:rFonts w:ascii="Times New Roman" w:hAnsi="Times New Roman" w:cs="Times New Roman"/>
          <w:sz w:val="24"/>
          <w:szCs w:val="24"/>
        </w:rPr>
      </w:pPr>
      <w:r w:rsidRPr="00D2355C">
        <w:rPr>
          <w:rFonts w:ascii="Times New Roman" w:hAnsi="Times New Roman" w:cs="Times New Roman"/>
          <w:sz w:val="24"/>
          <w:szCs w:val="24"/>
        </w:rPr>
        <w:t>On average student attending private University reported higher tuition fees compared to those in public</w:t>
      </w:r>
      <w:r>
        <w:rPr>
          <w:rFonts w:ascii="Times New Roman" w:hAnsi="Times New Roman" w:cs="Times New Roman"/>
          <w:sz w:val="24"/>
          <w:szCs w:val="24"/>
        </w:rPr>
        <w:t xml:space="preserve"> </w:t>
      </w:r>
      <w:r w:rsidRPr="00D2355C">
        <w:rPr>
          <w:rFonts w:ascii="Times New Roman" w:hAnsi="Times New Roman" w:cs="Times New Roman"/>
          <w:sz w:val="24"/>
          <w:szCs w:val="24"/>
        </w:rPr>
        <w:t>University</w:t>
      </w:r>
      <w:r>
        <w:rPr>
          <w:rFonts w:ascii="Times New Roman" w:hAnsi="Times New Roman" w:cs="Times New Roman"/>
          <w:sz w:val="24"/>
          <w:szCs w:val="24"/>
        </w:rPr>
        <w:t>.</w:t>
      </w:r>
      <w:r w:rsidRPr="00D2355C">
        <w:t xml:space="preserve"> </w:t>
      </w:r>
      <w:r w:rsidRPr="00D2355C">
        <w:rPr>
          <w:rFonts w:ascii="Times New Roman" w:hAnsi="Times New Roman" w:cs="Times New Roman"/>
          <w:sz w:val="24"/>
          <w:szCs w:val="24"/>
        </w:rPr>
        <w:t>Approximately 70% of private University students status that tuition fees significance financial Barden, while 10% of public University studen</w:t>
      </w:r>
      <w:r>
        <w:rPr>
          <w:rFonts w:ascii="Times New Roman" w:hAnsi="Times New Roman" w:cs="Times New Roman"/>
          <w:sz w:val="24"/>
          <w:szCs w:val="24"/>
        </w:rPr>
        <w:t>ts felt</w:t>
      </w:r>
      <w:r w:rsidRPr="00D2355C">
        <w:rPr>
          <w:rFonts w:ascii="Times New Roman" w:hAnsi="Times New Roman" w:cs="Times New Roman"/>
          <w:sz w:val="24"/>
          <w:szCs w:val="24"/>
        </w:rPr>
        <w:t xml:space="preserve"> the same way</w:t>
      </w:r>
      <w:r>
        <w:rPr>
          <w:rFonts w:ascii="Times New Roman" w:hAnsi="Times New Roman" w:cs="Times New Roman"/>
          <w:sz w:val="24"/>
          <w:szCs w:val="24"/>
        </w:rPr>
        <w:t>. There is very little additional fees in public universities but it is high in private universities.</w:t>
      </w:r>
    </w:p>
    <w:p w:rsidR="00967315" w:rsidRPr="002A2DA3" w:rsidRDefault="00967315" w:rsidP="00967315">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2A2DA3">
        <w:rPr>
          <w:rFonts w:ascii="Times New Roman" w:hAnsi="Times New Roman" w:cs="Times New Roman"/>
          <w:b/>
          <w:sz w:val="24"/>
          <w:szCs w:val="24"/>
        </w:rPr>
        <w:t>Scholarship and Financial Aid:</w:t>
      </w:r>
    </w:p>
    <w:p w:rsidR="00967315" w:rsidRDefault="00967315" w:rsidP="00967315">
      <w:pPr>
        <w:spacing w:line="360" w:lineRule="auto"/>
        <w:jc w:val="both"/>
        <w:rPr>
          <w:rFonts w:ascii="Times New Roman" w:hAnsi="Times New Roman" w:cs="Times New Roman"/>
          <w:sz w:val="24"/>
          <w:szCs w:val="24"/>
        </w:rPr>
      </w:pPr>
      <w:r>
        <w:rPr>
          <w:rFonts w:ascii="Times New Roman" w:hAnsi="Times New Roman" w:cs="Times New Roman"/>
          <w:sz w:val="24"/>
          <w:szCs w:val="24"/>
        </w:rPr>
        <w:t>Only 12.6% students receive scholarship or financial aid. And 87</w:t>
      </w:r>
      <w:r w:rsidR="002A2DA3">
        <w:rPr>
          <w:rFonts w:ascii="Times New Roman" w:hAnsi="Times New Roman" w:cs="Times New Roman"/>
          <w:sz w:val="24"/>
          <w:szCs w:val="24"/>
        </w:rPr>
        <w:t>.4</w:t>
      </w:r>
      <w:r>
        <w:rPr>
          <w:rFonts w:ascii="Times New Roman" w:hAnsi="Times New Roman" w:cs="Times New Roman"/>
          <w:sz w:val="24"/>
          <w:szCs w:val="24"/>
        </w:rPr>
        <w:t>% students do not receive any scholarship or financial aid.</w:t>
      </w:r>
    </w:p>
    <w:p w:rsidR="002A2DA3" w:rsidRDefault="002A2DA3" w:rsidP="00967315">
      <w:pPr>
        <w:spacing w:line="360" w:lineRule="auto"/>
        <w:jc w:val="both"/>
        <w:rPr>
          <w:noProof/>
        </w:rPr>
      </w:pPr>
    </w:p>
    <w:p w:rsidR="00967315" w:rsidRPr="00967315" w:rsidRDefault="002A2DA3" w:rsidP="00967315">
      <w:pPr>
        <w:spacing w:line="360" w:lineRule="auto"/>
        <w:jc w:val="both"/>
        <w:rPr>
          <w:rFonts w:ascii="Times New Roman" w:hAnsi="Times New Roman" w:cs="Times New Roman"/>
          <w:sz w:val="24"/>
          <w:szCs w:val="24"/>
        </w:rPr>
      </w:pPr>
      <w:r>
        <w:rPr>
          <w:noProof/>
        </w:rPr>
        <w:t xml:space="preserve">   </w:t>
      </w:r>
      <w:r w:rsidR="00967315">
        <w:rPr>
          <w:noProof/>
        </w:rPr>
        <w:drawing>
          <wp:inline distT="0" distB="0" distL="0" distR="0" wp14:anchorId="2726D97B" wp14:editId="18720B65">
            <wp:extent cx="5943600" cy="2501900"/>
            <wp:effectExtent l="0" t="0" r="0" b="0"/>
            <wp:docPr id="1" name="image1.png" descr="Forms response chart. Question title: Have you received any scholarships or financial aid from your university?&#10;. Number of responses: 103 responses."/>
            <wp:cNvGraphicFramePr/>
            <a:graphic xmlns:a="http://schemas.openxmlformats.org/drawingml/2006/main">
              <a:graphicData uri="http://schemas.openxmlformats.org/drawingml/2006/picture">
                <pic:pic xmlns:pic="http://schemas.openxmlformats.org/drawingml/2006/picture">
                  <pic:nvPicPr>
                    <pic:cNvPr id="1" name="image1.png" descr="Forms response chart. Question title: Have you received any scholarships or financial aid from your university?&#10;. Number of responses: 103 responses."/>
                    <pic:cNvPicPr/>
                  </pic:nvPicPr>
                  <pic:blipFill>
                    <a:blip r:embed="rId7"/>
                    <a:srcRect/>
                    <a:stretch>
                      <a:fillRect/>
                    </a:stretch>
                  </pic:blipFill>
                  <pic:spPr>
                    <a:xfrm>
                      <a:off x="0" y="0"/>
                      <a:ext cx="5943600" cy="2501900"/>
                    </a:xfrm>
                    <a:prstGeom prst="rect">
                      <a:avLst/>
                    </a:prstGeom>
                    <a:ln/>
                  </pic:spPr>
                </pic:pic>
              </a:graphicData>
            </a:graphic>
          </wp:inline>
        </w:drawing>
      </w:r>
    </w:p>
    <w:p w:rsidR="002A2DA3" w:rsidRDefault="00967315" w:rsidP="004B0FCF">
      <w:pPr>
        <w:spacing w:line="360" w:lineRule="auto"/>
        <w:jc w:val="both"/>
        <w:rPr>
          <w:rFonts w:ascii="Times New Roman" w:hAnsi="Times New Roman" w:cs="Times New Roman"/>
          <w:b/>
          <w:sz w:val="24"/>
          <w:szCs w:val="24"/>
        </w:rPr>
      </w:pPr>
      <w:r w:rsidRPr="002A2DA3">
        <w:rPr>
          <w:rFonts w:ascii="Times New Roman" w:hAnsi="Times New Roman" w:cs="Times New Roman"/>
          <w:b/>
          <w:sz w:val="24"/>
          <w:szCs w:val="24"/>
        </w:rPr>
        <w:t xml:space="preserve"> </w:t>
      </w:r>
      <w:r w:rsidR="002A2DA3">
        <w:rPr>
          <w:rFonts w:ascii="Times New Roman" w:hAnsi="Times New Roman" w:cs="Times New Roman"/>
          <w:b/>
          <w:sz w:val="24"/>
          <w:szCs w:val="24"/>
        </w:rPr>
        <w:t xml:space="preserve">           Housing or accommodation:</w:t>
      </w:r>
    </w:p>
    <w:p w:rsidR="003870F5" w:rsidRDefault="002A2DA3" w:rsidP="004B0FCF">
      <w:pPr>
        <w:spacing w:line="360" w:lineRule="auto"/>
        <w:jc w:val="both"/>
        <w:rPr>
          <w:rFonts w:ascii="Times New Roman" w:hAnsi="Times New Roman" w:cs="Times New Roman"/>
          <w:b/>
          <w:sz w:val="28"/>
          <w:szCs w:val="28"/>
        </w:rPr>
      </w:pPr>
      <w:r>
        <w:rPr>
          <w:rFonts w:ascii="Times New Roman" w:hAnsi="Times New Roman" w:cs="Times New Roman"/>
          <w:sz w:val="24"/>
          <w:szCs w:val="24"/>
        </w:rPr>
        <w:t>Here most of the students wants to pay lower cost for their accommodation. Only 14.6</w:t>
      </w:r>
      <w:r w:rsidR="001E70F8">
        <w:rPr>
          <w:rFonts w:ascii="Times New Roman" w:hAnsi="Times New Roman" w:cs="Times New Roman"/>
          <w:sz w:val="24"/>
          <w:szCs w:val="24"/>
        </w:rPr>
        <w:t>% students</w:t>
      </w:r>
      <w:r>
        <w:rPr>
          <w:rFonts w:ascii="Times New Roman" w:hAnsi="Times New Roman" w:cs="Times New Roman"/>
          <w:sz w:val="24"/>
          <w:szCs w:val="24"/>
        </w:rPr>
        <w:t xml:space="preserve"> pays more than 4000 BDT for their accommodation.</w:t>
      </w:r>
      <w:r w:rsidR="001E70F8">
        <w:rPr>
          <w:rFonts w:ascii="Times New Roman" w:hAnsi="Times New Roman" w:cs="Times New Roman"/>
          <w:sz w:val="24"/>
          <w:szCs w:val="24"/>
        </w:rPr>
        <w:t xml:space="preserve"> </w:t>
      </w:r>
      <w:r>
        <w:rPr>
          <w:rFonts w:ascii="Times New Roman" w:hAnsi="Times New Roman" w:cs="Times New Roman"/>
          <w:sz w:val="24"/>
          <w:szCs w:val="24"/>
        </w:rPr>
        <w:t>Here 36.9% students expenses 1000-2000 BDT for their accommodation</w:t>
      </w:r>
      <w:r w:rsidR="001E70F8">
        <w:rPr>
          <w:rFonts w:ascii="Times New Roman" w:hAnsi="Times New Roman" w:cs="Times New Roman"/>
          <w:sz w:val="24"/>
          <w:szCs w:val="24"/>
        </w:rPr>
        <w:t xml:space="preserve">. 30.1% students </w:t>
      </w:r>
      <w:r w:rsidR="003870F5">
        <w:rPr>
          <w:rFonts w:ascii="Times New Roman" w:hAnsi="Times New Roman" w:cs="Times New Roman"/>
          <w:sz w:val="24"/>
          <w:szCs w:val="24"/>
        </w:rPr>
        <w:t>pay 2000</w:t>
      </w:r>
      <w:r w:rsidR="001E70F8">
        <w:rPr>
          <w:rFonts w:ascii="Times New Roman" w:hAnsi="Times New Roman" w:cs="Times New Roman"/>
          <w:sz w:val="24"/>
          <w:szCs w:val="24"/>
        </w:rPr>
        <w:t xml:space="preserve">-3000 BDT for their accommodation .And </w:t>
      </w:r>
      <w:r w:rsidR="001E70F8">
        <w:rPr>
          <w:rFonts w:ascii="Times New Roman" w:hAnsi="Times New Roman" w:cs="Times New Roman"/>
          <w:sz w:val="24"/>
          <w:szCs w:val="24"/>
        </w:rPr>
        <w:lastRenderedPageBreak/>
        <w:t xml:space="preserve">only 18.4% pays 3000-4000 BDT for their housing or accommodation. </w:t>
      </w:r>
      <w:r w:rsidR="003870F5">
        <w:rPr>
          <w:noProof/>
        </w:rPr>
        <w:drawing>
          <wp:inline distT="0" distB="0" distL="0" distR="0" wp14:anchorId="7C14DC17" wp14:editId="474C53D8">
            <wp:extent cx="5943600" cy="2501900"/>
            <wp:effectExtent l="0" t="0" r="0" b="0"/>
            <wp:docPr id="2" name="image1.png" descr="Forms response chart. Question title: How much do you spend on average per month on housing or accommodation?. Number of responses: 103 responses."/>
            <wp:cNvGraphicFramePr/>
            <a:graphic xmlns:a="http://schemas.openxmlformats.org/drawingml/2006/main">
              <a:graphicData uri="http://schemas.openxmlformats.org/drawingml/2006/picture">
                <pic:pic xmlns:pic="http://schemas.openxmlformats.org/drawingml/2006/picture">
                  <pic:nvPicPr>
                    <pic:cNvPr id="1" name="image1.png" descr="Forms response chart. Question title: How much do you spend on average per month on housing or accommodation?. Number of responses: 103 responses."/>
                    <pic:cNvPicPr/>
                  </pic:nvPicPr>
                  <pic:blipFill>
                    <a:blip r:embed="rId8"/>
                    <a:srcRect/>
                    <a:stretch>
                      <a:fillRect/>
                    </a:stretch>
                  </pic:blipFill>
                  <pic:spPr>
                    <a:xfrm>
                      <a:off x="0" y="0"/>
                      <a:ext cx="5943600" cy="2501900"/>
                    </a:xfrm>
                    <a:prstGeom prst="rect">
                      <a:avLst/>
                    </a:prstGeom>
                    <a:ln/>
                  </pic:spPr>
                </pic:pic>
              </a:graphicData>
            </a:graphic>
          </wp:inline>
        </w:drawing>
      </w:r>
      <w:r w:rsidR="00967315" w:rsidRPr="002A2DA3">
        <w:rPr>
          <w:rFonts w:ascii="Times New Roman" w:hAnsi="Times New Roman" w:cs="Times New Roman"/>
          <w:b/>
          <w:sz w:val="28"/>
          <w:szCs w:val="28"/>
        </w:rPr>
        <w:t xml:space="preserve"> </w:t>
      </w:r>
      <w:r w:rsidR="003870F5">
        <w:rPr>
          <w:rFonts w:ascii="Times New Roman" w:hAnsi="Times New Roman" w:cs="Times New Roman"/>
          <w:b/>
          <w:sz w:val="28"/>
          <w:szCs w:val="28"/>
        </w:rPr>
        <w:t xml:space="preserve">            </w:t>
      </w:r>
    </w:p>
    <w:p w:rsidR="003870F5" w:rsidRDefault="003870F5" w:rsidP="004B0FCF">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3870F5">
        <w:rPr>
          <w:rFonts w:ascii="Times New Roman" w:hAnsi="Times New Roman" w:cs="Times New Roman"/>
          <w:b/>
          <w:sz w:val="24"/>
          <w:szCs w:val="24"/>
        </w:rPr>
        <w:t>Quality of education:</w:t>
      </w:r>
      <w:r>
        <w:rPr>
          <w:rFonts w:ascii="Times New Roman" w:hAnsi="Times New Roman" w:cs="Times New Roman"/>
          <w:b/>
          <w:sz w:val="28"/>
          <w:szCs w:val="28"/>
        </w:rPr>
        <w:t xml:space="preserve">     </w:t>
      </w:r>
    </w:p>
    <w:p w:rsidR="003870F5" w:rsidRDefault="003870F5" w:rsidP="004B0FCF">
      <w:pPr>
        <w:spacing w:line="360" w:lineRule="auto"/>
        <w:jc w:val="both"/>
        <w:rPr>
          <w:rFonts w:ascii="Times New Roman" w:hAnsi="Times New Roman" w:cs="Times New Roman"/>
          <w:color w:val="202124"/>
          <w:spacing w:val="3"/>
          <w:sz w:val="24"/>
          <w:szCs w:val="24"/>
          <w:shd w:val="clear" w:color="auto" w:fill="FFFFFF"/>
        </w:rPr>
      </w:pPr>
      <w:r w:rsidRPr="003870F5">
        <w:rPr>
          <w:rFonts w:ascii="Times New Roman" w:hAnsi="Times New Roman" w:cs="Times New Roman"/>
          <w:sz w:val="24"/>
          <w:szCs w:val="24"/>
        </w:rPr>
        <w:t xml:space="preserve">A large number of students </w:t>
      </w:r>
      <w:r w:rsidRPr="003870F5">
        <w:rPr>
          <w:rFonts w:ascii="Times New Roman" w:hAnsi="Times New Roman" w:cs="Times New Roman"/>
          <w:color w:val="202124"/>
          <w:spacing w:val="3"/>
          <w:sz w:val="24"/>
          <w:szCs w:val="24"/>
          <w:shd w:val="clear" w:color="auto" w:fill="FFFFFF"/>
        </w:rPr>
        <w:t>believe that the quality of education at your university justifies the expenses incurred</w:t>
      </w:r>
      <w:r w:rsidRPr="003870F5">
        <w:rPr>
          <w:rFonts w:ascii="Times New Roman" w:hAnsi="Times New Roman" w:cs="Times New Roman"/>
          <w:b/>
          <w:sz w:val="24"/>
          <w:szCs w:val="24"/>
        </w:rPr>
        <w:t xml:space="preserve">. </w:t>
      </w:r>
      <w:r w:rsidRPr="003870F5">
        <w:rPr>
          <w:rFonts w:ascii="Times New Roman" w:hAnsi="Times New Roman" w:cs="Times New Roman"/>
          <w:sz w:val="24"/>
          <w:szCs w:val="24"/>
        </w:rPr>
        <w:t xml:space="preserve">Here 57.3% students </w:t>
      </w:r>
      <w:r w:rsidRPr="003870F5">
        <w:rPr>
          <w:rFonts w:ascii="Times New Roman" w:hAnsi="Times New Roman" w:cs="Times New Roman"/>
          <w:color w:val="202124"/>
          <w:spacing w:val="3"/>
          <w:sz w:val="24"/>
          <w:szCs w:val="24"/>
          <w:shd w:val="clear" w:color="auto" w:fill="FFFFFF"/>
        </w:rPr>
        <w:t>believe that the quality of education at your university justifies the expenses incurred. Only 13.6% students don not believe that the quality of education at your university justifies the expenses incurred. And 29.1% are in confusion.</w:t>
      </w:r>
    </w:p>
    <w:p w:rsidR="0003257F" w:rsidRPr="0003257F" w:rsidRDefault="0003257F" w:rsidP="004B0FCF">
      <w:pPr>
        <w:spacing w:line="360" w:lineRule="auto"/>
        <w:jc w:val="both"/>
        <w:rPr>
          <w:rFonts w:ascii="Times New Roman" w:hAnsi="Times New Roman" w:cs="Times New Roman"/>
          <w:color w:val="202124"/>
          <w:spacing w:val="3"/>
          <w:sz w:val="24"/>
          <w:szCs w:val="24"/>
          <w:shd w:val="clear" w:color="auto" w:fill="FFFFFF"/>
        </w:rPr>
      </w:pPr>
      <w:r>
        <w:rPr>
          <w:noProof/>
        </w:rPr>
        <w:drawing>
          <wp:inline distT="0" distB="0" distL="0" distR="0" wp14:anchorId="6F06C001" wp14:editId="7100DB2C">
            <wp:extent cx="5943600" cy="2501900"/>
            <wp:effectExtent l="0" t="0" r="0" b="0"/>
            <wp:docPr id="3" name="image1.png" descr="Forms response chart. Question title: Do you believe that the quality of education at your university justifies the expenses incurred? &#10;. Number of responses: 103 responses."/>
            <wp:cNvGraphicFramePr/>
            <a:graphic xmlns:a="http://schemas.openxmlformats.org/drawingml/2006/main">
              <a:graphicData uri="http://schemas.openxmlformats.org/drawingml/2006/picture">
                <pic:pic xmlns:pic="http://schemas.openxmlformats.org/drawingml/2006/picture">
                  <pic:nvPicPr>
                    <pic:cNvPr id="1" name="image1.png" descr="Forms response chart. Question title: Do you believe that the quality of education at your university justifies the expenses incurred? &#10;. Number of responses: 103 responses."/>
                    <pic:cNvPicPr/>
                  </pic:nvPicPr>
                  <pic:blipFill>
                    <a:blip r:embed="rId9"/>
                    <a:srcRect/>
                    <a:stretch>
                      <a:fillRect/>
                    </a:stretch>
                  </pic:blipFill>
                  <pic:spPr>
                    <a:xfrm>
                      <a:off x="0" y="0"/>
                      <a:ext cx="5943600" cy="2501900"/>
                    </a:xfrm>
                    <a:prstGeom prst="rect">
                      <a:avLst/>
                    </a:prstGeom>
                    <a:ln/>
                  </pic:spPr>
                </pic:pic>
              </a:graphicData>
            </a:graphic>
          </wp:inline>
        </w:drawing>
      </w:r>
    </w:p>
    <w:p w:rsidR="004B0FCF" w:rsidRDefault="004B0FCF" w:rsidP="004B0FCF">
      <w:pPr>
        <w:spacing w:line="360" w:lineRule="auto"/>
        <w:jc w:val="both"/>
        <w:rPr>
          <w:rFonts w:ascii="Times New Roman" w:hAnsi="Times New Roman" w:cs="Times New Roman"/>
          <w:b/>
          <w:sz w:val="24"/>
          <w:szCs w:val="24"/>
        </w:rPr>
      </w:pPr>
      <w:r w:rsidRPr="003870F5">
        <w:rPr>
          <w:rFonts w:ascii="Times New Roman" w:hAnsi="Times New Roman" w:cs="Times New Roman"/>
          <w:b/>
          <w:sz w:val="24"/>
          <w:szCs w:val="24"/>
        </w:rPr>
        <w:t xml:space="preserve">         </w:t>
      </w:r>
      <w:r w:rsidR="0003257F">
        <w:rPr>
          <w:rFonts w:ascii="Times New Roman" w:hAnsi="Times New Roman" w:cs="Times New Roman"/>
          <w:b/>
          <w:sz w:val="24"/>
          <w:szCs w:val="24"/>
        </w:rPr>
        <w:t>University Facilities:</w:t>
      </w:r>
    </w:p>
    <w:p w:rsidR="0003257F" w:rsidRDefault="0003257F" w:rsidP="004B0FC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Here maximum student’s satisfaction is medium. 8.7% student’s satisfaction is </w:t>
      </w:r>
      <w:r w:rsidR="00BD5F74">
        <w:rPr>
          <w:rFonts w:ascii="Times New Roman" w:hAnsi="Times New Roman" w:cs="Times New Roman"/>
          <w:sz w:val="24"/>
          <w:szCs w:val="24"/>
        </w:rPr>
        <w:t xml:space="preserve">very lower. Higher satisfaction </w:t>
      </w:r>
      <w:r>
        <w:rPr>
          <w:rFonts w:ascii="Times New Roman" w:hAnsi="Times New Roman" w:cs="Times New Roman"/>
          <w:sz w:val="24"/>
          <w:szCs w:val="24"/>
        </w:rPr>
        <w:t xml:space="preserve">is also lower. </w:t>
      </w:r>
      <w:r>
        <w:rPr>
          <w:noProof/>
        </w:rPr>
        <w:drawing>
          <wp:inline distT="0" distB="0" distL="0" distR="0" wp14:anchorId="6CDDED70" wp14:editId="18EAC306">
            <wp:extent cx="5943600" cy="2819400"/>
            <wp:effectExtent l="0" t="0" r="0" b="0"/>
            <wp:docPr id="4" name="image1.png" descr="Forms response chart. Question title: How satisfied are you with the resources and facilities provided by your university?. Number of responses: 103 responses."/>
            <wp:cNvGraphicFramePr/>
            <a:graphic xmlns:a="http://schemas.openxmlformats.org/drawingml/2006/main">
              <a:graphicData uri="http://schemas.openxmlformats.org/drawingml/2006/picture">
                <pic:pic xmlns:pic="http://schemas.openxmlformats.org/drawingml/2006/picture">
                  <pic:nvPicPr>
                    <pic:cNvPr id="1" name="image1.png" descr="Forms response chart. Question title: How satisfied are you with the resources and facilities provided by your university?. Number of responses: 103 responses."/>
                    <pic:cNvPicPr/>
                  </pic:nvPicPr>
                  <pic:blipFill>
                    <a:blip r:embed="rId10"/>
                    <a:srcRect/>
                    <a:stretch>
                      <a:fillRect/>
                    </a:stretch>
                  </pic:blipFill>
                  <pic:spPr>
                    <a:xfrm>
                      <a:off x="0" y="0"/>
                      <a:ext cx="5943600" cy="2819400"/>
                    </a:xfrm>
                    <a:prstGeom prst="rect">
                      <a:avLst/>
                    </a:prstGeom>
                    <a:ln/>
                  </pic:spPr>
                </pic:pic>
              </a:graphicData>
            </a:graphic>
          </wp:inline>
        </w:drawing>
      </w:r>
    </w:p>
    <w:p w:rsidR="0003257F" w:rsidRPr="00BD5F74" w:rsidRDefault="0003257F" w:rsidP="004B0FCF">
      <w:pPr>
        <w:spacing w:line="360" w:lineRule="auto"/>
        <w:jc w:val="both"/>
        <w:rPr>
          <w:rFonts w:ascii="Times New Roman" w:hAnsi="Times New Roman" w:cs="Times New Roman"/>
          <w:b/>
          <w:sz w:val="24"/>
          <w:szCs w:val="24"/>
        </w:rPr>
      </w:pPr>
      <w:r w:rsidRPr="00BD5F74">
        <w:rPr>
          <w:rFonts w:ascii="Times New Roman" w:hAnsi="Times New Roman" w:cs="Times New Roman"/>
          <w:b/>
          <w:sz w:val="24"/>
          <w:szCs w:val="24"/>
        </w:rPr>
        <w:t xml:space="preserve"> </w:t>
      </w:r>
      <w:r w:rsidR="00BD5F74" w:rsidRPr="00BD5F74">
        <w:rPr>
          <w:rFonts w:ascii="Times New Roman" w:hAnsi="Times New Roman" w:cs="Times New Roman"/>
          <w:b/>
          <w:sz w:val="24"/>
          <w:szCs w:val="24"/>
        </w:rPr>
        <w:t>Part time employment</w:t>
      </w:r>
      <w:r w:rsidR="00BD5F74">
        <w:rPr>
          <w:rFonts w:ascii="Times New Roman" w:hAnsi="Times New Roman" w:cs="Times New Roman"/>
          <w:b/>
          <w:sz w:val="24"/>
          <w:szCs w:val="24"/>
        </w:rPr>
        <w:t>:</w:t>
      </w:r>
    </w:p>
    <w:p w:rsidR="00063F7A" w:rsidRDefault="00BD5F74" w:rsidP="008A15E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higher percentage of students worked part time jobs to support their education. Here 26.4% students spend 3-4 hours for tuition or another job. 23.6% students spend 1-2 hours for tuition. That means 50% students are involved in a tuition or part time job. Only 14% students have no tuition.   </w:t>
      </w:r>
    </w:p>
    <w:p w:rsidR="00055C0B" w:rsidRPr="008A15EA" w:rsidRDefault="003870F5" w:rsidP="008A15EA">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563A7B" w:rsidRPr="00563A7B" w:rsidRDefault="00394FD2" w:rsidP="00563A7B">
      <w:pPr>
        <w:spacing w:line="360" w:lineRule="auto"/>
        <w:rPr>
          <w:rFonts w:ascii="Times New Roman" w:hAnsi="Times New Roman" w:cs="Times New Roman"/>
          <w:color w:val="202124"/>
          <w:sz w:val="28"/>
          <w:szCs w:val="28"/>
          <w:shd w:val="clear" w:color="auto" w:fill="FFFFFF"/>
        </w:rPr>
      </w:pPr>
      <w:r>
        <w:rPr>
          <w:noProof/>
        </w:rPr>
        <w:drawing>
          <wp:inline distT="0" distB="0" distL="0" distR="0" wp14:anchorId="551E71F6" wp14:editId="0C06E015">
            <wp:extent cx="5943600" cy="2501900"/>
            <wp:effectExtent l="0" t="0" r="0" b="0"/>
            <wp:docPr id="5" name="image1.png" descr="Forms response chart. Question title: How much time do you spend for tuition?. Number of responses: 72 responses."/>
            <wp:cNvGraphicFramePr/>
            <a:graphic xmlns:a="http://schemas.openxmlformats.org/drawingml/2006/main">
              <a:graphicData uri="http://schemas.openxmlformats.org/drawingml/2006/picture">
                <pic:pic xmlns:pic="http://schemas.openxmlformats.org/drawingml/2006/picture">
                  <pic:nvPicPr>
                    <pic:cNvPr id="2" name="image1.png" descr="Forms response chart. Question title: How much time do you spend for tuition?. Number of responses: 72 responses."/>
                    <pic:cNvPicPr/>
                  </pic:nvPicPr>
                  <pic:blipFill>
                    <a:blip r:embed="rId11"/>
                    <a:srcRect/>
                    <a:stretch>
                      <a:fillRect/>
                    </a:stretch>
                  </pic:blipFill>
                  <pic:spPr>
                    <a:xfrm>
                      <a:off x="0" y="0"/>
                      <a:ext cx="5943600" cy="2501900"/>
                    </a:xfrm>
                    <a:prstGeom prst="rect">
                      <a:avLst/>
                    </a:prstGeom>
                    <a:ln/>
                  </pic:spPr>
                </pic:pic>
              </a:graphicData>
            </a:graphic>
          </wp:inline>
        </w:drawing>
      </w:r>
    </w:p>
    <w:p w:rsidR="00394FD2" w:rsidRDefault="00394FD2" w:rsidP="00394FD2">
      <w:pPr>
        <w:jc w:val="both"/>
        <w:rPr>
          <w:rFonts w:ascii="Times New Roman" w:hAnsi="Times New Roman" w:cs="Times New Roman"/>
          <w:b/>
          <w:sz w:val="24"/>
          <w:szCs w:val="24"/>
        </w:rPr>
      </w:pPr>
    </w:p>
    <w:p w:rsidR="00563A7B" w:rsidRDefault="00394FD2" w:rsidP="00394FD2">
      <w:pPr>
        <w:jc w:val="both"/>
        <w:rPr>
          <w:rFonts w:ascii="Times New Roman" w:hAnsi="Times New Roman" w:cs="Times New Roman"/>
          <w:b/>
          <w:sz w:val="24"/>
          <w:szCs w:val="24"/>
        </w:rPr>
      </w:pPr>
      <w:r w:rsidRPr="00394FD2">
        <w:rPr>
          <w:rFonts w:ascii="Times New Roman" w:hAnsi="Times New Roman" w:cs="Times New Roman"/>
          <w:b/>
          <w:sz w:val="24"/>
          <w:szCs w:val="24"/>
        </w:rPr>
        <w:lastRenderedPageBreak/>
        <w:t xml:space="preserve">Loans </w:t>
      </w:r>
      <w:r>
        <w:rPr>
          <w:rFonts w:ascii="Times New Roman" w:hAnsi="Times New Roman" w:cs="Times New Roman"/>
          <w:b/>
          <w:sz w:val="24"/>
          <w:szCs w:val="24"/>
        </w:rPr>
        <w:t>for education:</w:t>
      </w:r>
    </w:p>
    <w:p w:rsidR="00394FD2" w:rsidRDefault="00394FD2" w:rsidP="00394FD2">
      <w:pPr>
        <w:jc w:val="both"/>
        <w:rPr>
          <w:rFonts w:ascii="Times New Roman" w:hAnsi="Times New Roman" w:cs="Times New Roman"/>
          <w:sz w:val="24"/>
          <w:szCs w:val="24"/>
        </w:rPr>
      </w:pPr>
      <w:r>
        <w:rPr>
          <w:rFonts w:ascii="Times New Roman" w:hAnsi="Times New Roman" w:cs="Times New Roman"/>
          <w:b/>
          <w:sz w:val="24"/>
          <w:szCs w:val="24"/>
        </w:rPr>
        <w:t xml:space="preserve">               </w:t>
      </w:r>
      <w:r w:rsidRPr="00394FD2">
        <w:rPr>
          <w:rFonts w:ascii="Times New Roman" w:hAnsi="Times New Roman" w:cs="Times New Roman"/>
          <w:sz w:val="24"/>
          <w:szCs w:val="24"/>
        </w:rPr>
        <w:t xml:space="preserve">Here maximum students </w:t>
      </w:r>
      <w:r>
        <w:rPr>
          <w:rFonts w:ascii="Times New Roman" w:hAnsi="Times New Roman" w:cs="Times New Roman"/>
          <w:sz w:val="24"/>
          <w:szCs w:val="24"/>
        </w:rPr>
        <w:t>do not take any loans for their education. Only 5.8% students take loans for their education. On other side 94.2% students do not take any loans for their education.</w:t>
      </w:r>
    </w:p>
    <w:p w:rsidR="00394FD2" w:rsidRDefault="00394FD2" w:rsidP="00394FD2">
      <w:pPr>
        <w:jc w:val="both"/>
        <w:rPr>
          <w:rFonts w:ascii="Times New Roman" w:hAnsi="Times New Roman" w:cs="Times New Roman"/>
          <w:sz w:val="24"/>
          <w:szCs w:val="24"/>
        </w:rPr>
      </w:pPr>
      <w:r>
        <w:rPr>
          <w:noProof/>
        </w:rPr>
        <w:drawing>
          <wp:inline distT="0" distB="0" distL="0" distR="0" wp14:anchorId="08F47DD8" wp14:editId="268C8E34">
            <wp:extent cx="5943600" cy="2501900"/>
            <wp:effectExtent l="0" t="0" r="0" b="0"/>
            <wp:docPr id="6" name="image1.png" descr="Forms response chart. Question title: Have you taken out any student loans to finance your education? . Number of responses: 103 responses."/>
            <wp:cNvGraphicFramePr/>
            <a:graphic xmlns:a="http://schemas.openxmlformats.org/drawingml/2006/main">
              <a:graphicData uri="http://schemas.openxmlformats.org/drawingml/2006/picture">
                <pic:pic xmlns:pic="http://schemas.openxmlformats.org/drawingml/2006/picture">
                  <pic:nvPicPr>
                    <pic:cNvPr id="1" name="image1.png" descr="Forms response chart. Question title: Have you taken out any student loans to finance your education? . Number of responses: 103 responses."/>
                    <pic:cNvPicPr/>
                  </pic:nvPicPr>
                  <pic:blipFill>
                    <a:blip r:embed="rId12"/>
                    <a:srcRect/>
                    <a:stretch>
                      <a:fillRect/>
                    </a:stretch>
                  </pic:blipFill>
                  <pic:spPr>
                    <a:xfrm>
                      <a:off x="0" y="0"/>
                      <a:ext cx="5943600" cy="2501900"/>
                    </a:xfrm>
                    <a:prstGeom prst="rect">
                      <a:avLst/>
                    </a:prstGeom>
                    <a:ln/>
                  </pic:spPr>
                </pic:pic>
              </a:graphicData>
            </a:graphic>
          </wp:inline>
        </w:drawing>
      </w:r>
    </w:p>
    <w:p w:rsidR="00394FD2" w:rsidRDefault="00394FD2" w:rsidP="00394FD2">
      <w:pPr>
        <w:jc w:val="both"/>
        <w:rPr>
          <w:rFonts w:ascii="Times New Roman" w:hAnsi="Times New Roman" w:cs="Times New Roman"/>
          <w:b/>
          <w:sz w:val="24"/>
          <w:szCs w:val="24"/>
        </w:rPr>
      </w:pPr>
      <w:r>
        <w:rPr>
          <w:rFonts w:ascii="Times New Roman" w:hAnsi="Times New Roman" w:cs="Times New Roman"/>
          <w:b/>
          <w:sz w:val="24"/>
          <w:szCs w:val="24"/>
        </w:rPr>
        <w:t>Comparison of Public and Private University:</w:t>
      </w:r>
    </w:p>
    <w:p w:rsidR="00394FD2" w:rsidRDefault="00394FD2" w:rsidP="00394FD2">
      <w:pPr>
        <w:jc w:val="both"/>
        <w:rPr>
          <w:rFonts w:ascii="Times New Roman" w:hAnsi="Times New Roman" w:cs="Times New Roman"/>
          <w:sz w:val="24"/>
          <w:szCs w:val="24"/>
        </w:rPr>
      </w:pPr>
      <w:r>
        <w:rPr>
          <w:rFonts w:ascii="Times New Roman" w:hAnsi="Times New Roman" w:cs="Times New Roman"/>
          <w:b/>
          <w:sz w:val="24"/>
          <w:szCs w:val="24"/>
        </w:rPr>
        <w:t xml:space="preserve">              </w:t>
      </w:r>
      <w:r w:rsidRPr="00394FD2">
        <w:rPr>
          <w:rFonts w:ascii="Times New Roman" w:hAnsi="Times New Roman" w:cs="Times New Roman"/>
          <w:sz w:val="24"/>
          <w:szCs w:val="24"/>
        </w:rPr>
        <w:t xml:space="preserve">In this </w:t>
      </w:r>
      <w:r w:rsidR="00377A23" w:rsidRPr="00394FD2">
        <w:rPr>
          <w:rFonts w:ascii="Times New Roman" w:hAnsi="Times New Roman" w:cs="Times New Roman"/>
          <w:sz w:val="24"/>
          <w:szCs w:val="24"/>
        </w:rPr>
        <w:t>question maximum</w:t>
      </w:r>
      <w:r>
        <w:rPr>
          <w:rFonts w:ascii="Times New Roman" w:hAnsi="Times New Roman" w:cs="Times New Roman"/>
          <w:sz w:val="24"/>
          <w:szCs w:val="24"/>
        </w:rPr>
        <w:t xml:space="preserve"> students believe that </w:t>
      </w:r>
      <w:r w:rsidR="00377A23">
        <w:rPr>
          <w:rFonts w:ascii="Times New Roman" w:hAnsi="Times New Roman" w:cs="Times New Roman"/>
          <w:sz w:val="24"/>
          <w:szCs w:val="24"/>
        </w:rPr>
        <w:t xml:space="preserve">private university offers better educational resources and facilities compared to public university. Here almost 60% student believe this. Only 30% students do not agree with this question. And 14% students are confused. </w:t>
      </w:r>
    </w:p>
    <w:p w:rsidR="00377A23" w:rsidRDefault="00377A23" w:rsidP="00394FD2">
      <w:pPr>
        <w:jc w:val="both"/>
        <w:rPr>
          <w:rFonts w:ascii="Times New Roman" w:hAnsi="Times New Roman" w:cs="Times New Roman"/>
          <w:sz w:val="24"/>
          <w:szCs w:val="24"/>
        </w:rPr>
      </w:pPr>
      <w:r>
        <w:rPr>
          <w:noProof/>
        </w:rPr>
        <w:drawing>
          <wp:inline distT="0" distB="0" distL="0" distR="0" wp14:anchorId="39FB99D5" wp14:editId="04494312">
            <wp:extent cx="5943600" cy="2692400"/>
            <wp:effectExtent l="0" t="0" r="0" b="0"/>
            <wp:docPr id="7" name="image1.png" descr="Forms response chart. Question title: Do you believe that private universities offer better educational resources and facilities compared to public universities?. Number of responses: 103 responses."/>
            <wp:cNvGraphicFramePr/>
            <a:graphic xmlns:a="http://schemas.openxmlformats.org/drawingml/2006/main">
              <a:graphicData uri="http://schemas.openxmlformats.org/drawingml/2006/picture">
                <pic:pic xmlns:pic="http://schemas.openxmlformats.org/drawingml/2006/picture">
                  <pic:nvPicPr>
                    <pic:cNvPr id="1" name="image1.png" descr="Forms response chart. Question title: Do you believe that private universities offer better educational resources and facilities compared to public universities?. Number of responses: 103 responses."/>
                    <pic:cNvPicPr/>
                  </pic:nvPicPr>
                  <pic:blipFill>
                    <a:blip r:embed="rId13"/>
                    <a:srcRect/>
                    <a:stretch>
                      <a:fillRect/>
                    </a:stretch>
                  </pic:blipFill>
                  <pic:spPr>
                    <a:xfrm>
                      <a:off x="0" y="0"/>
                      <a:ext cx="5943600" cy="2692400"/>
                    </a:xfrm>
                    <a:prstGeom prst="rect">
                      <a:avLst/>
                    </a:prstGeom>
                    <a:ln/>
                  </pic:spPr>
                </pic:pic>
              </a:graphicData>
            </a:graphic>
          </wp:inline>
        </w:drawing>
      </w:r>
    </w:p>
    <w:p w:rsidR="00377A23" w:rsidRDefault="00377A23" w:rsidP="00394FD2">
      <w:pPr>
        <w:jc w:val="both"/>
        <w:rPr>
          <w:rFonts w:ascii="Times New Roman" w:hAnsi="Times New Roman" w:cs="Times New Roman"/>
          <w:b/>
          <w:sz w:val="24"/>
          <w:szCs w:val="24"/>
        </w:rPr>
      </w:pPr>
      <w:r>
        <w:rPr>
          <w:rFonts w:ascii="Times New Roman" w:hAnsi="Times New Roman" w:cs="Times New Roman"/>
          <w:b/>
          <w:sz w:val="24"/>
          <w:szCs w:val="24"/>
        </w:rPr>
        <w:t>Conclusion:</w:t>
      </w:r>
    </w:p>
    <w:p w:rsidR="00377A23" w:rsidRDefault="00377A23" w:rsidP="00394FD2">
      <w:pPr>
        <w:jc w:val="both"/>
        <w:rPr>
          <w:rFonts w:ascii="Times New Roman" w:hAnsi="Times New Roman" w:cs="Times New Roman"/>
          <w:sz w:val="24"/>
          <w:szCs w:val="24"/>
        </w:rPr>
      </w:pPr>
      <w:r>
        <w:rPr>
          <w:rFonts w:ascii="Times New Roman" w:hAnsi="Times New Roman" w:cs="Times New Roman"/>
          <w:b/>
          <w:sz w:val="24"/>
          <w:szCs w:val="24"/>
        </w:rPr>
        <w:t xml:space="preserve">          </w:t>
      </w:r>
      <w:r w:rsidRPr="00377A23">
        <w:rPr>
          <w:rFonts w:ascii="Times New Roman" w:hAnsi="Times New Roman" w:cs="Times New Roman"/>
          <w:sz w:val="24"/>
          <w:szCs w:val="24"/>
        </w:rPr>
        <w:t xml:space="preserve">This survey report sheds light on the educational expenditure of students in public and private universities. It is evident that the financial aspects of education are a significant concern for students, irrespective of the type of institution they attend. Policymakers, universities, and </w:t>
      </w:r>
      <w:r w:rsidRPr="00377A23">
        <w:rPr>
          <w:rFonts w:ascii="Times New Roman" w:hAnsi="Times New Roman" w:cs="Times New Roman"/>
          <w:sz w:val="24"/>
          <w:szCs w:val="24"/>
        </w:rPr>
        <w:lastRenderedPageBreak/>
        <w:t>organizations should collaborate to address these concerns and ensure that students have access to affordable and quality higher education.</w:t>
      </w:r>
    </w:p>
    <w:p w:rsidR="00422604" w:rsidRDefault="00422604" w:rsidP="00394FD2">
      <w:pPr>
        <w:jc w:val="both"/>
        <w:rPr>
          <w:rFonts w:ascii="Times New Roman" w:hAnsi="Times New Roman" w:cs="Times New Roman"/>
          <w:sz w:val="24"/>
          <w:szCs w:val="24"/>
        </w:rPr>
      </w:pPr>
    </w:p>
    <w:p w:rsidR="00422604" w:rsidRDefault="00422604" w:rsidP="00394FD2">
      <w:pPr>
        <w:jc w:val="both"/>
        <w:rPr>
          <w:rFonts w:ascii="Times New Roman" w:hAnsi="Times New Roman" w:cs="Times New Roman"/>
          <w:b/>
          <w:sz w:val="24"/>
          <w:szCs w:val="24"/>
        </w:rPr>
      </w:pPr>
      <w:r>
        <w:rPr>
          <w:rFonts w:ascii="Times New Roman" w:hAnsi="Times New Roman" w:cs="Times New Roman"/>
          <w:b/>
          <w:sz w:val="24"/>
          <w:szCs w:val="24"/>
        </w:rPr>
        <w:t>Reference:</w:t>
      </w:r>
    </w:p>
    <w:p w:rsidR="00422604" w:rsidRPr="00422604" w:rsidRDefault="00422604" w:rsidP="00422604">
      <w:pPr>
        <w:pStyle w:val="Bibliography"/>
        <w:rPr>
          <w:rFonts w:ascii="Times New Roman" w:hAnsi="Times New Roman" w:cs="Times New Roman"/>
          <w:sz w:val="24"/>
        </w:rPr>
      </w:pPr>
      <w:r>
        <w:rPr>
          <w:b/>
        </w:rPr>
        <w:fldChar w:fldCharType="begin"/>
      </w:r>
      <w:r>
        <w:rPr>
          <w:b/>
        </w:rPr>
        <w:instrText xml:space="preserve"> ADDIN ZOTERO_BIBL {"uncited":[],"omitted":[],"custom":[]} CSL_BIBLIOGRAPHY </w:instrText>
      </w:r>
      <w:r>
        <w:rPr>
          <w:b/>
        </w:rPr>
        <w:fldChar w:fldCharType="separate"/>
      </w:r>
      <w:r w:rsidRPr="00422604">
        <w:rPr>
          <w:rFonts w:ascii="Times New Roman" w:hAnsi="Times New Roman" w:cs="Times New Roman"/>
          <w:sz w:val="24"/>
        </w:rPr>
        <w:t xml:space="preserve">Abdelkhalek, T., &amp; Arestoff, F. (n.d.). </w:t>
      </w:r>
      <w:r w:rsidRPr="00422604">
        <w:rPr>
          <w:rFonts w:ascii="Times New Roman" w:hAnsi="Times New Roman" w:cs="Times New Roman"/>
          <w:i/>
          <w:iCs/>
          <w:sz w:val="24"/>
        </w:rPr>
        <w:t>A Microeconometric Analysis of Households Saving Determinants in Morocco</w:t>
      </w:r>
      <w:r w:rsidRPr="00422604">
        <w:rPr>
          <w:rFonts w:ascii="Times New Roman" w:hAnsi="Times New Roman" w:cs="Times New Roman"/>
          <w:sz w:val="24"/>
        </w:rPr>
        <w:t>.</w:t>
      </w:r>
    </w:p>
    <w:p w:rsidR="00422604" w:rsidRPr="00422604" w:rsidRDefault="00422604" w:rsidP="00422604">
      <w:pPr>
        <w:pStyle w:val="Bibliography"/>
        <w:rPr>
          <w:rFonts w:ascii="Times New Roman" w:hAnsi="Times New Roman" w:cs="Times New Roman"/>
          <w:sz w:val="24"/>
        </w:rPr>
      </w:pPr>
      <w:r w:rsidRPr="00422604">
        <w:rPr>
          <w:rFonts w:ascii="Times New Roman" w:hAnsi="Times New Roman" w:cs="Times New Roman"/>
          <w:sz w:val="24"/>
        </w:rPr>
        <w:t xml:space="preserve">Dasgupta, S., Hossain, Md. M., Huq, M., &amp; Wheeler, D. (2014). </w:t>
      </w:r>
      <w:r w:rsidRPr="00422604">
        <w:rPr>
          <w:rFonts w:ascii="Times New Roman" w:hAnsi="Times New Roman" w:cs="Times New Roman"/>
          <w:i/>
          <w:iCs/>
          <w:sz w:val="24"/>
        </w:rPr>
        <w:t>Climate Change, Soil Salinity, and the Economics of High-Yield Rice Production in Coastal Bangladesh</w:t>
      </w:r>
      <w:r w:rsidRPr="00422604">
        <w:rPr>
          <w:rFonts w:ascii="Times New Roman" w:hAnsi="Times New Roman" w:cs="Times New Roman"/>
          <w:sz w:val="24"/>
        </w:rPr>
        <w:t>. The World Bank. https://doi.org/10.1596/1813-9450-7140</w:t>
      </w:r>
    </w:p>
    <w:p w:rsidR="00422604" w:rsidRPr="00422604" w:rsidRDefault="00422604" w:rsidP="00422604">
      <w:pPr>
        <w:pStyle w:val="Bibliography"/>
        <w:rPr>
          <w:rFonts w:ascii="Times New Roman" w:hAnsi="Times New Roman" w:cs="Times New Roman"/>
          <w:sz w:val="24"/>
        </w:rPr>
      </w:pPr>
      <w:r w:rsidRPr="00422604">
        <w:rPr>
          <w:rFonts w:ascii="Times New Roman" w:hAnsi="Times New Roman" w:cs="Times New Roman"/>
          <w:sz w:val="24"/>
        </w:rPr>
        <w:t xml:space="preserve">Easaw, J., Golinelli, R., &amp; Malgarini, M. (2013). What determines households inflation expectations? Theory and evidence from a household survey. </w:t>
      </w:r>
      <w:r w:rsidRPr="00422604">
        <w:rPr>
          <w:rFonts w:ascii="Times New Roman" w:hAnsi="Times New Roman" w:cs="Times New Roman"/>
          <w:i/>
          <w:iCs/>
          <w:sz w:val="24"/>
        </w:rPr>
        <w:t>European Economic Review</w:t>
      </w:r>
      <w:r w:rsidRPr="00422604">
        <w:rPr>
          <w:rFonts w:ascii="Times New Roman" w:hAnsi="Times New Roman" w:cs="Times New Roman"/>
          <w:sz w:val="24"/>
        </w:rPr>
        <w:t xml:space="preserve">, </w:t>
      </w:r>
      <w:r w:rsidRPr="00422604">
        <w:rPr>
          <w:rFonts w:ascii="Times New Roman" w:hAnsi="Times New Roman" w:cs="Times New Roman"/>
          <w:i/>
          <w:iCs/>
          <w:sz w:val="24"/>
        </w:rPr>
        <w:t>61</w:t>
      </w:r>
      <w:r w:rsidRPr="00422604">
        <w:rPr>
          <w:rFonts w:ascii="Times New Roman" w:hAnsi="Times New Roman" w:cs="Times New Roman"/>
          <w:sz w:val="24"/>
        </w:rPr>
        <w:t>, 1–13. https://doi.org/10.1016/j.euroecorev.2013.02.009</w:t>
      </w:r>
    </w:p>
    <w:p w:rsidR="00422604" w:rsidRPr="00422604" w:rsidRDefault="00422604" w:rsidP="00422604">
      <w:pPr>
        <w:pStyle w:val="Bibliography"/>
        <w:rPr>
          <w:rFonts w:ascii="Times New Roman" w:hAnsi="Times New Roman" w:cs="Times New Roman"/>
          <w:sz w:val="24"/>
        </w:rPr>
      </w:pPr>
      <w:r w:rsidRPr="00422604">
        <w:rPr>
          <w:rFonts w:ascii="Times New Roman" w:hAnsi="Times New Roman" w:cs="Times New Roman"/>
          <w:sz w:val="24"/>
        </w:rPr>
        <w:t xml:space="preserve">Islam, M., Jamil, M., Chowdhury, M., Kabir, M., &amp; Rimi, R. (2020). Impacts of cyclone and flood on crop and fish production in disaster prone coastal Bhola district of Bangladesh. </w:t>
      </w:r>
      <w:r w:rsidRPr="00422604">
        <w:rPr>
          <w:rFonts w:ascii="Times New Roman" w:hAnsi="Times New Roman" w:cs="Times New Roman"/>
          <w:i/>
          <w:iCs/>
          <w:sz w:val="24"/>
        </w:rPr>
        <w:t>International Journal of Agricultural Research, Innovation and Technology</w:t>
      </w:r>
      <w:r w:rsidRPr="00422604">
        <w:rPr>
          <w:rFonts w:ascii="Times New Roman" w:hAnsi="Times New Roman" w:cs="Times New Roman"/>
          <w:sz w:val="24"/>
        </w:rPr>
        <w:t xml:space="preserve">, </w:t>
      </w:r>
      <w:r w:rsidRPr="00422604">
        <w:rPr>
          <w:rFonts w:ascii="Times New Roman" w:hAnsi="Times New Roman" w:cs="Times New Roman"/>
          <w:i/>
          <w:iCs/>
          <w:sz w:val="24"/>
        </w:rPr>
        <w:t>10</w:t>
      </w:r>
      <w:r w:rsidRPr="00422604">
        <w:rPr>
          <w:rFonts w:ascii="Times New Roman" w:hAnsi="Times New Roman" w:cs="Times New Roman"/>
          <w:sz w:val="24"/>
        </w:rPr>
        <w:t>(1), 40–55. https://doi.org/10.3329/ijarit.v10i1.48093</w:t>
      </w:r>
    </w:p>
    <w:p w:rsidR="00422604" w:rsidRPr="00422604" w:rsidRDefault="00422604" w:rsidP="00422604">
      <w:pPr>
        <w:pStyle w:val="Bibliography"/>
        <w:rPr>
          <w:rFonts w:ascii="Times New Roman" w:hAnsi="Times New Roman" w:cs="Times New Roman"/>
          <w:sz w:val="24"/>
        </w:rPr>
      </w:pPr>
      <w:r w:rsidRPr="00422604">
        <w:rPr>
          <w:rFonts w:ascii="Times New Roman" w:hAnsi="Times New Roman" w:cs="Times New Roman"/>
          <w:sz w:val="24"/>
        </w:rPr>
        <w:t xml:space="preserve">Korzeniowska, A. M., &amp; Ulman, P. (2023). Household saving motives and socio-demographic factors. </w:t>
      </w:r>
      <w:r w:rsidRPr="00422604">
        <w:rPr>
          <w:rFonts w:ascii="Times New Roman" w:hAnsi="Times New Roman" w:cs="Times New Roman"/>
          <w:i/>
          <w:iCs/>
          <w:sz w:val="24"/>
        </w:rPr>
        <w:t>Ruch Prawniczy, Ekonomiczny i Socjologiczny</w:t>
      </w:r>
      <w:r w:rsidRPr="00422604">
        <w:rPr>
          <w:rFonts w:ascii="Times New Roman" w:hAnsi="Times New Roman" w:cs="Times New Roman"/>
          <w:sz w:val="24"/>
        </w:rPr>
        <w:t xml:space="preserve">, </w:t>
      </w:r>
      <w:r w:rsidRPr="00422604">
        <w:rPr>
          <w:rFonts w:ascii="Times New Roman" w:hAnsi="Times New Roman" w:cs="Times New Roman"/>
          <w:i/>
          <w:iCs/>
          <w:sz w:val="24"/>
        </w:rPr>
        <w:t>85</w:t>
      </w:r>
      <w:r w:rsidRPr="00422604">
        <w:rPr>
          <w:rFonts w:ascii="Times New Roman" w:hAnsi="Times New Roman" w:cs="Times New Roman"/>
          <w:sz w:val="24"/>
        </w:rPr>
        <w:t>(4), 177–197. https://doi.org/10.14746/rpeis.2023.85.4.09</w:t>
      </w:r>
    </w:p>
    <w:p w:rsidR="00422604" w:rsidRPr="00422604" w:rsidRDefault="00422604" w:rsidP="00422604">
      <w:pPr>
        <w:pStyle w:val="Bibliography"/>
        <w:rPr>
          <w:rFonts w:ascii="Times New Roman" w:hAnsi="Times New Roman" w:cs="Times New Roman"/>
          <w:sz w:val="24"/>
        </w:rPr>
      </w:pPr>
      <w:r w:rsidRPr="00422604">
        <w:rPr>
          <w:rFonts w:ascii="Times New Roman" w:hAnsi="Times New Roman" w:cs="Times New Roman"/>
          <w:sz w:val="24"/>
        </w:rPr>
        <w:t xml:space="preserve">Pannell, D. J. (2010). </w:t>
      </w:r>
      <w:r w:rsidRPr="00422604">
        <w:rPr>
          <w:rFonts w:ascii="Times New Roman" w:hAnsi="Times New Roman" w:cs="Times New Roman"/>
          <w:i/>
          <w:iCs/>
          <w:sz w:val="24"/>
        </w:rPr>
        <w:t>Policy for climate change adaptation in agriculture</w:t>
      </w:r>
      <w:r w:rsidRPr="00422604">
        <w:rPr>
          <w:rFonts w:ascii="Times New Roman" w:hAnsi="Times New Roman" w:cs="Times New Roman"/>
          <w:sz w:val="24"/>
        </w:rPr>
        <w:t>.</w:t>
      </w:r>
    </w:p>
    <w:p w:rsidR="00422604" w:rsidRPr="00422604" w:rsidRDefault="00422604" w:rsidP="00422604">
      <w:pPr>
        <w:pStyle w:val="Bibliography"/>
        <w:rPr>
          <w:rFonts w:ascii="Times New Roman" w:hAnsi="Times New Roman" w:cs="Times New Roman"/>
          <w:sz w:val="24"/>
        </w:rPr>
      </w:pPr>
      <w:r w:rsidRPr="00422604">
        <w:rPr>
          <w:rFonts w:ascii="Times New Roman" w:hAnsi="Times New Roman" w:cs="Times New Roman"/>
          <w:sz w:val="24"/>
        </w:rPr>
        <w:t xml:space="preserve">Szopiński, T. (2017). THE DETERMINANTS OF HOUSEHOLD SAVINGS IN POLAND. </w:t>
      </w:r>
      <w:r w:rsidRPr="00422604">
        <w:rPr>
          <w:rFonts w:ascii="Times New Roman" w:hAnsi="Times New Roman" w:cs="Times New Roman"/>
          <w:i/>
          <w:iCs/>
          <w:sz w:val="24"/>
        </w:rPr>
        <w:t>Acta Scientiarum Polonorum. Oeconomia</w:t>
      </w:r>
      <w:r w:rsidRPr="00422604">
        <w:rPr>
          <w:rFonts w:ascii="Times New Roman" w:hAnsi="Times New Roman" w:cs="Times New Roman"/>
          <w:sz w:val="24"/>
        </w:rPr>
        <w:t xml:space="preserve">, </w:t>
      </w:r>
      <w:r w:rsidRPr="00422604">
        <w:rPr>
          <w:rFonts w:ascii="Times New Roman" w:hAnsi="Times New Roman" w:cs="Times New Roman"/>
          <w:i/>
          <w:iCs/>
          <w:sz w:val="24"/>
        </w:rPr>
        <w:t>16</w:t>
      </w:r>
      <w:r w:rsidRPr="00422604">
        <w:rPr>
          <w:rFonts w:ascii="Times New Roman" w:hAnsi="Times New Roman" w:cs="Times New Roman"/>
          <w:sz w:val="24"/>
        </w:rPr>
        <w:t>(2), 117–125. https://doi.org/10.22630/ASPE.2017.16.2.24</w:t>
      </w:r>
    </w:p>
    <w:p w:rsidR="00422604" w:rsidRPr="00422604" w:rsidRDefault="00422604" w:rsidP="00394FD2">
      <w:pPr>
        <w:jc w:val="both"/>
        <w:rPr>
          <w:rFonts w:ascii="Times New Roman" w:hAnsi="Times New Roman" w:cs="Times New Roman"/>
          <w:b/>
          <w:sz w:val="24"/>
          <w:szCs w:val="24"/>
        </w:rPr>
      </w:pPr>
      <w:r>
        <w:rPr>
          <w:rFonts w:ascii="Times New Roman" w:hAnsi="Times New Roman" w:cs="Times New Roman"/>
          <w:b/>
          <w:sz w:val="24"/>
          <w:szCs w:val="24"/>
        </w:rPr>
        <w:fldChar w:fldCharType="end"/>
      </w:r>
    </w:p>
    <w:sectPr w:rsidR="00422604" w:rsidRPr="004226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2179D0"/>
    <w:multiLevelType w:val="hybridMultilevel"/>
    <w:tmpl w:val="EFEE1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3450F9"/>
    <w:multiLevelType w:val="hybridMultilevel"/>
    <w:tmpl w:val="CC2EA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5229E9"/>
    <w:multiLevelType w:val="hybridMultilevel"/>
    <w:tmpl w:val="3ADC9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EAE"/>
    <w:rsid w:val="0003257F"/>
    <w:rsid w:val="00055C0B"/>
    <w:rsid w:val="00063F7A"/>
    <w:rsid w:val="00115B0A"/>
    <w:rsid w:val="001E70F8"/>
    <w:rsid w:val="0026133A"/>
    <w:rsid w:val="002A2DA3"/>
    <w:rsid w:val="00377A23"/>
    <w:rsid w:val="003870F5"/>
    <w:rsid w:val="00394FD2"/>
    <w:rsid w:val="00422604"/>
    <w:rsid w:val="004A0016"/>
    <w:rsid w:val="004B0FCF"/>
    <w:rsid w:val="004D5F06"/>
    <w:rsid w:val="00563A7B"/>
    <w:rsid w:val="005A1B42"/>
    <w:rsid w:val="00710F22"/>
    <w:rsid w:val="008A15EA"/>
    <w:rsid w:val="008E02A0"/>
    <w:rsid w:val="00967315"/>
    <w:rsid w:val="009D77A5"/>
    <w:rsid w:val="00BD5F74"/>
    <w:rsid w:val="00C51562"/>
    <w:rsid w:val="00CB1EAE"/>
    <w:rsid w:val="00D2355C"/>
    <w:rsid w:val="00E25BA7"/>
    <w:rsid w:val="00F31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E49A1C"/>
  <w15:chartTrackingRefBased/>
  <w15:docId w15:val="{3D916C8B-D5CC-4E66-B1EA-124AFCAC7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15EA"/>
    <w:pPr>
      <w:ind w:left="720"/>
      <w:contextualSpacing/>
    </w:pPr>
  </w:style>
  <w:style w:type="paragraph" w:styleId="Bibliography">
    <w:name w:val="Bibliography"/>
    <w:basedOn w:val="Normal"/>
    <w:next w:val="Normal"/>
    <w:uiPriority w:val="37"/>
    <w:unhideWhenUsed/>
    <w:rsid w:val="00422604"/>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3385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package" Target="embeddings/Microsoft_Word_Document.docx"/><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438</TotalTime>
  <Pages>8</Pages>
  <Words>3154</Words>
  <Characters>19492</Characters>
  <Application>Microsoft Office Word</Application>
  <DocSecurity>0</DocSecurity>
  <Lines>1025</Lines>
  <Paragraphs>984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dcterms:created xsi:type="dcterms:W3CDTF">2023-09-24T13:58:00Z</dcterms:created>
  <dcterms:modified xsi:type="dcterms:W3CDTF">2024-12-05T19:10:00Z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a34a593d8d72e8d48ac2e8e2675bbbff84b5846a235d71771ca5d4e5f11026a8</vt:lpwstr>
  </property>
  <property fmtid="{D5CDD505-2E9C-101B-9397-08002B2CF9AE}" pid="3" name="ZOTERO_PREF_1">
    <vt:lpwstr>&lt;data data-version="3" zotero-version="7.0.9"&gt;&lt;session id="MglrxdGB"/&gt;&lt;style id="http://www.zotero.org/styles/apa" locale="en-US" hasBibliography="1" bibliographyStyleHasBeenSet="1"/&gt;&lt;prefs&gt;&lt;pref name="fieldType" value="Field"/&gt;&lt;pref name="automaticJourna</vt:lpwstr>
  </property>
  <property fmtid="{D5CDD505-2E9C-101B-9397-08002B2CF9AE}" pid="4" name="ZOTERO_PREF_2">
    <vt:lpwstr>lAbbreviations" value="true"/&gt;&lt;/prefs&gt;&lt;/data&gt;</vt:lpwstr>
  </property>
</Properties>
</file>