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No. INV-2026-0713 dated 2026-07-13 · Payment due: 2026-07-27</w:t>
      </w:r>
    </w:p>
    <w:p>
      <w:r>
        <w:t>SUPPLIER: TechnoGrad Supplies LLC, Tax ID 7701234567, 12 Navoi St., Office 34, Tashkent, Acc. 40702810900000012345</w:t>
      </w:r>
    </w:p>
    <w:p>
      <w:r>
        <w:t>BUYER: Vostok Engineering JSC, Tax ID 7809876543, 7 Registan Ave., Samarkand, Supply Agreement No. SA-114/26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Item / Service Description</w:t>
            </w:r>
          </w:p>
        </w:tc>
        <w:tc>
          <w:tcPr>
            <w:tcW w:type="dxa" w:w="1234"/>
          </w:tcPr>
          <w:p>
            <w:r>
              <w:t>Technical Specifications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Qty</w:t>
            </w:r>
          </w:p>
        </w:tc>
        <w:tc>
          <w:tcPr>
            <w:tcW w:type="dxa" w:w="1234"/>
          </w:tcPr>
          <w:p>
            <w:r>
              <w:t>Price, USD</w:t>
            </w:r>
          </w:p>
        </w:tc>
        <w:tc>
          <w:tcPr>
            <w:tcW w:type="dxa" w:w="1234"/>
          </w:tcPr>
          <w:p>
            <w:r>
              <w:t>Amount, USD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Frequency Controller VECTOR-750</w:t>
            </w:r>
          </w:p>
        </w:tc>
        <w:tc>
          <w:tcPr>
            <w:tcW w:type="dxa" w:w="1234"/>
          </w:tcPr>
          <w:p>
            <w:r>
              <w:t>3-phase, 380V, 7.5kW, IP54</w:t>
            </w:r>
          </w:p>
        </w:tc>
        <w:tc>
          <w:tcPr>
            <w:tcW w:type="dxa" w:w="1234"/>
          </w:tcPr>
          <w:p>
            <w:r>
              <w:t>pc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412.50</w:t>
            </w:r>
          </w:p>
        </w:tc>
        <w:tc>
          <w:tcPr>
            <w:tcW w:type="dxa" w:w="1234"/>
          </w:tcPr>
          <w:p>
            <w:r>
              <w:t>1,650.00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Power Cable VVGng-LS 4x16</w:t>
            </w:r>
          </w:p>
        </w:tc>
        <w:tc>
          <w:tcPr>
            <w:tcW w:type="dxa" w:w="1234"/>
          </w:tcPr>
          <w:p>
            <w:r>
              <w:t>100m reel, GOST 31996-2012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3.84</w:t>
            </w:r>
          </w:p>
        </w:tc>
        <w:tc>
          <w:tcPr>
            <w:tcW w:type="dxa" w:w="1234"/>
          </w:tcPr>
          <w:p>
            <w:r>
              <w:t>1,152.00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Control Cabinet CC-3R (assembled)</w:t>
            </w:r>
          </w:p>
        </w:tc>
        <w:tc>
          <w:tcPr>
            <w:tcW w:type="dxa" w:w="1234"/>
          </w:tcPr>
          <w:p>
            <w:r>
              <w:t>incl. DIN rail mounting and labeling</w:t>
            </w:r>
          </w:p>
        </w:tc>
        <w:tc>
          <w:tcPr>
            <w:tcW w:type="dxa" w:w="1234"/>
          </w:tcPr>
          <w:p>
            <w:r>
              <w:t>pc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1,240.00</w:t>
            </w:r>
          </w:p>
        </w:tc>
        <w:tc>
          <w:tcPr>
            <w:tcW w:type="dxa" w:w="1234"/>
          </w:tcPr>
          <w:p>
            <w:r>
              <w:t>2,480.00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Pressure Sensor PS-1.6M</w:t>
            </w:r>
          </w:p>
        </w:tc>
        <w:tc>
          <w:tcPr>
            <w:tcW w:type="dxa" w:w="1234"/>
          </w:tcPr>
          <w:p>
            <w:r>
              <w:t>0...1.6 MPa, 4-20mA output, G1/2 thread</w:t>
            </w:r>
          </w:p>
        </w:tc>
        <w:tc>
          <w:tcPr>
            <w:tcW w:type="dxa" w:w="1234"/>
          </w:tcPr>
          <w:p>
            <w:r>
              <w:t>pc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86.90</w:t>
            </w:r>
          </w:p>
        </w:tc>
        <w:tc>
          <w:tcPr>
            <w:tcW w:type="dxa" w:w="1234"/>
          </w:tcPr>
          <w:p>
            <w:r>
              <w:t>1,042.80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Commissioning Services</w:t>
            </w:r>
          </w:p>
        </w:tc>
        <w:tc>
          <w:tcPr>
            <w:tcW w:type="dxa" w:w="1234"/>
          </w:tcPr>
          <w:p>
            <w:r>
              <w:t>engineer site visit, 2 shifts, incl. test report</w:t>
            </w:r>
          </w:p>
        </w:tc>
        <w:tc>
          <w:tcPr>
            <w:tcW w:type="dxa" w:w="1234"/>
          </w:tcPr>
          <w:p>
            <w:r>
              <w:t>svc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980.00</w:t>
            </w:r>
          </w:p>
        </w:tc>
        <w:tc>
          <w:tcPr>
            <w:tcW w:type="dxa" w:w="1234"/>
          </w:tcPr>
          <w:p>
            <w:r>
              <w:t>980.00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Customer Staff Training</w:t>
            </w:r>
          </w:p>
        </w:tc>
        <w:tc>
          <w:tcPr>
            <w:tcW w:type="dxa" w:w="1234"/>
          </w:tcPr>
          <w:p>
            <w:r>
              <w:t>group up to 6 people, 8 academic hours</w:t>
            </w:r>
          </w:p>
        </w:tc>
        <w:tc>
          <w:tcPr>
            <w:tcW w:type="dxa" w:w="1234"/>
          </w:tcPr>
          <w:p>
            <w:r>
              <w:t>svc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450.00</w:t>
            </w:r>
          </w:p>
        </w:tc>
        <w:tc>
          <w:tcPr>
            <w:tcW w:type="dxa" w:w="1234"/>
          </w:tcPr>
          <w:p>
            <w:r>
              <w:t>450.00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Interface Converter RS-485/Ethernet</w:t>
            </w:r>
          </w:p>
        </w:tc>
        <w:tc>
          <w:tcPr>
            <w:tcW w:type="dxa" w:w="1234"/>
          </w:tcPr>
          <w:p>
            <w:r>
              <w:t>Modbus TCP, DIN rail mount</w:t>
            </w:r>
          </w:p>
        </w:tc>
        <w:tc>
          <w:tcPr>
            <w:tcW w:type="dxa" w:w="1234"/>
          </w:tcPr>
          <w:p>
            <w:r>
              <w:t>pc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118.40</w:t>
            </w:r>
          </w:p>
        </w:tc>
        <w:tc>
          <w:tcPr>
            <w:tcW w:type="dxa" w:w="1234"/>
          </w:tcPr>
          <w:p>
            <w:r>
              <w:t>355.20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Spare Parts Kit for VECTOR-750 Controller</w:t>
            </w:r>
          </w:p>
        </w:tc>
        <w:tc>
          <w:tcPr>
            <w:tcW w:type="dxa" w:w="1234"/>
          </w:tcPr>
          <w:p>
            <w:r>
              <w:t>fuses, fan, terminals</w:t>
            </w:r>
          </w:p>
        </w:tc>
        <w:tc>
          <w:tcPr>
            <w:tcW w:type="dxa" w:w="1234"/>
          </w:tcPr>
          <w:p>
            <w:r>
              <w:t>kit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64.25</w:t>
            </w:r>
          </w:p>
        </w:tc>
        <w:tc>
          <w:tcPr>
            <w:tcW w:type="dxa" w:w="1234"/>
          </w:tcPr>
          <w:p>
            <w:r>
              <w:t>257.00</w:t>
            </w:r>
          </w:p>
        </w:tc>
      </w:tr>
    </w:tbl>
    <w:p>
      <w:r>
        <w:t>Subtotal (excl. VAT): 8,367.00</w:t>
      </w:r>
    </w:p>
    <w:p>
      <w:r>
        <w:t>VAT 12%: 1,004.04</w:t>
      </w:r>
    </w:p>
    <w:p>
      <w:r>
        <w:t>TOTAL DUE, USD: 9,371.04</w:t>
      </w:r>
    </w:p>
    <w:p>
      <w:r>
        <w:t>Amount in words: nine thousand three hundred seventy-one dollars and 04 cents</w:t>
      </w:r>
    </w:p>
    <w:p>
      <w:r>
        <w:t>1. Payment is due within 14 (fourteen) calendar days from the invoice date.</w:t>
      </w:r>
    </w:p>
    <w:p>
      <w:r>
        <w:t>2. Please reference invoice number INV-2026-0713 in the payment description.</w:t>
      </w:r>
    </w:p>
    <w:p>
      <w:r>
        <w:t>3. Goods ship from the Supplier's warehouse within 5 business days after payment is received.</w:t>
      </w:r>
    </w:p>
    <w:p>
      <w:r>
        <w:t>Director ______________ (signature)</w:t>
      </w:r>
    </w:p>
    <w:p>
      <w:r>
        <w:t>Chief Accountant ______________ (signature)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