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cs="SolaimanLipi"/>
          <w:sz w:val="24"/>
          <w:szCs w:val="28"/>
        </w:rPr>
      </w:pPr>
      <w:r>
        <w:rPr>
          <w:rFonts w:ascii="Liberation Serif" w:hAnsi="Liberation Serif" w:eastAsia="Noto Serif CJK SC" w:cs="SolaimanLipi"/>
          <w:color w:val="auto"/>
          <w:kern w:val="2"/>
          <w:sz w:val="24"/>
          <w:sz w:val="24"/>
          <w:szCs w:val="28"/>
          <w:lang w:val="en-US" w:eastAsia="zh-CN" w:bidi="hi-IN"/>
        </w:rPr>
        <w:t>কৃত্রিম মহাকর্ষ</w:t>
      </w:r>
    </w:p>
    <w:p>
      <w:pPr>
        <w:pStyle w:val="Normal"/>
        <w:bidi w:val="0"/>
        <w:jc w:val="start"/>
        <w:rPr>
          <w:rFonts w:cs="SolaimanLipi"/>
          <w:sz w:val="24"/>
          <w:szCs w:val="28"/>
        </w:rPr>
      </w:pPr>
      <w:r>
        <w:rPr>
          <w:rFonts w:ascii="Liberation Serif" w:hAnsi="Liberation Serif" w:eastAsia="Noto Serif CJK SC" w:cs="SolaimanLipi"/>
          <w:color w:val="auto"/>
          <w:kern w:val="2"/>
          <w:sz w:val="24"/>
          <w:sz w:val="24"/>
          <w:szCs w:val="28"/>
          <w:lang w:val="en-US" w:eastAsia="zh-CN" w:bidi="hi-IN"/>
        </w:rPr>
        <w:t xml:space="preserve">আব্দুল্যাহ আদিল মাহমুদ </w:t>
      </w:r>
    </w:p>
    <w:p>
      <w:pPr>
        <w:pStyle w:val="Normal"/>
        <w:bidi w:val="0"/>
        <w:jc w:val="start"/>
        <w:rPr>
          <w:rFonts w:ascii="Liberation Serif" w:hAnsi="Liberation Serif" w:eastAsia="Noto Serif CJK SC"/>
          <w:color w:val="auto"/>
          <w:kern w:val="2"/>
          <w:lang w:val="en-US" w:eastAsia="zh-CN" w:bidi="hi-IN"/>
        </w:rPr>
      </w:pPr>
      <w:r>
        <w:rPr>
          <w:rFonts w:cs="SolaimanLipi"/>
          <w:sz w:val="24"/>
          <w:szCs w:val="28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/>
          <w:color w:val="auto"/>
          <w:kern w:val="2"/>
          <w:lang w:val="en-US" w:eastAsia="zh-CN" w:bidi="hi-IN"/>
        </w:rPr>
      </w:pPr>
      <w:r>
        <w:rPr>
          <w:rFonts w:cs="SolaimanLipi"/>
          <w:sz w:val="24"/>
          <w:szCs w:val="28"/>
        </w:rPr>
      </w:r>
    </w:p>
    <w:p>
      <w:pPr>
        <w:pStyle w:val="Normal"/>
        <w:bidi w:val="0"/>
        <w:jc w:val="start"/>
        <w:rPr>
          <w:rFonts w:cs="SolaimanLipi"/>
          <w:sz w:val="24"/>
          <w:szCs w:val="28"/>
        </w:rPr>
      </w:pPr>
      <w:r>
        <w:rPr>
          <w:rFonts w:ascii="Liberation Serif" w:hAnsi="Liberation Serif" w:eastAsia="Noto Serif CJK SC" w:cs="SolaimanLipi"/>
          <w:color w:val="auto"/>
          <w:kern w:val="2"/>
          <w:sz w:val="24"/>
          <w:sz w:val="24"/>
          <w:szCs w:val="28"/>
          <w:lang w:val="en-US" w:eastAsia="zh-CN" w:bidi="hi-IN"/>
        </w:rPr>
        <w:t>সূত্র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cs="SolaimanLipi"/>
          <w:sz w:val="24"/>
          <w:szCs w:val="28"/>
        </w:rPr>
      </w:pPr>
      <w:hyperlink r:id="rId2">
        <w:r>
          <w:rPr>
            <w:rStyle w:val="InternetLink"/>
            <w:rFonts w:eastAsia="Noto Serif CJK SC" w:cs="SolaimanLipi"/>
            <w:color w:val="auto"/>
            <w:kern w:val="2"/>
            <w:sz w:val="24"/>
            <w:szCs w:val="28"/>
            <w:lang w:val="en-US" w:eastAsia="zh-CN" w:bidi="hi-IN"/>
          </w:rPr>
          <w:t>https://www.quora.com/Is-artificial-gravity-possible-in-space?no_redirect=1</w:t>
        </w:r>
      </w:hyperlink>
      <w:hyperlink r:id="rId3">
        <w:r>
          <w:rPr>
            <w:rFonts w:eastAsia="Noto Serif CJK SC" w:cs="SolaimanLipi"/>
            <w:color w:val="auto"/>
            <w:kern w:val="2"/>
            <w:sz w:val="24"/>
            <w:szCs w:val="28"/>
            <w:lang w:val="en-US" w:eastAsia="zh-CN" w:bidi="hi-IN"/>
          </w:rPr>
          <w:t xml:space="preserve"> </w:t>
        </w:r>
      </w:hyperlink>
    </w:p>
    <w:p>
      <w:pPr>
        <w:pStyle w:val="Normal"/>
        <w:numPr>
          <w:ilvl w:val="0"/>
          <w:numId w:val="1"/>
        </w:numPr>
        <w:bidi w:val="0"/>
        <w:jc w:val="start"/>
        <w:rPr>
          <w:rFonts w:cs="SolaimanLipi"/>
          <w:sz w:val="24"/>
          <w:szCs w:val="28"/>
        </w:rPr>
      </w:pPr>
      <w:hyperlink r:id="rId4">
        <w:r>
          <w:rPr>
            <w:rStyle w:val="InternetLink"/>
            <w:rFonts w:eastAsia="Noto Serif CJK SC" w:cs="SolaimanLipi"/>
            <w:color w:val="auto"/>
            <w:kern w:val="2"/>
            <w:sz w:val="24"/>
            <w:szCs w:val="28"/>
            <w:lang w:val="en-US" w:eastAsia="zh-CN" w:bidi="hi-IN"/>
          </w:rPr>
          <w:t>https://en.wikipedia.org/wiki/Artificial_gravity</w:t>
        </w:r>
      </w:hyperlink>
      <w:hyperlink r:id="rId5">
        <w:r>
          <w:rPr>
            <w:rFonts w:eastAsia="Noto Serif CJK SC" w:cs="SolaimanLipi"/>
            <w:color w:val="auto"/>
            <w:kern w:val="2"/>
            <w:sz w:val="24"/>
            <w:szCs w:val="28"/>
            <w:lang w:val="en-US" w:eastAsia="zh-CN" w:bidi="hi-IN"/>
          </w:rPr>
          <w:t xml:space="preserve"> 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quora.com/Is-artificial-gravity-possible-in-space?no_redirect=1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en.wikipedia.org/wiki/Artificial_gravity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1</Pages>
  <Words>10</Words>
  <Characters>145</Characters>
  <CharactersWithSpaces>151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2022-11-08T13:22:44Z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