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A84F" w14:textId="5A897299" w:rsidR="00E67076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সমুদ্রের পানি কি পানযোগ্য হবে? </w:t>
      </w:r>
    </w:p>
    <w:p w14:paraId="65FE4E1E" w14:textId="50F47358" w:rsidR="008C142A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আব্দুল্যাহ আদিল মাহমুদ </w:t>
      </w:r>
    </w:p>
    <w:p w14:paraId="4CF9E6FC" w14:textId="47E9A4F3" w:rsidR="008C142A" w:rsidRDefault="008C142A">
      <w:pPr>
        <w:rPr>
          <w:rFonts w:ascii="SolaimanLipi" w:hAnsi="SolaimanLipi" w:cs="SolaimanLipi"/>
          <w:sz w:val="18"/>
          <w:szCs w:val="24"/>
        </w:rPr>
      </w:pPr>
    </w:p>
    <w:p w14:paraId="6969CA2D" w14:textId="6520BD8C" w:rsidR="00090EA3" w:rsidRDefault="005D5794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পানির অপর নাম জীবন। এ শুধু প্রবাদ নয়। </w:t>
      </w:r>
      <w:r w:rsidR="00552556">
        <w:rPr>
          <w:rFonts w:ascii="SolaimanLipi" w:hAnsi="SolaimanLipi" w:cs="SolaimanLipi" w:hint="cs"/>
          <w:sz w:val="18"/>
          <w:szCs w:val="24"/>
          <w:cs/>
        </w:rPr>
        <w:t xml:space="preserve">কথাটা দুইভাবে সত্য। জীবনের উৎপত্তির বড় অংশে রয়েছে পানি। আবার পানি ছাড়া জীবন টিকেও থাকে না। </w:t>
      </w:r>
      <w:r w:rsidR="00117480">
        <w:rPr>
          <w:rFonts w:ascii="SolaimanLipi" w:hAnsi="SolaimanLipi" w:cs="SolaimanLipi" w:hint="cs"/>
          <w:sz w:val="18"/>
          <w:szCs w:val="24"/>
          <w:cs/>
        </w:rPr>
        <w:t xml:space="preserve">শরীরে৭৮ ভাগ নিয়ে </w:t>
      </w:r>
      <w:r w:rsidR="00117480">
        <w:rPr>
          <w:rFonts w:ascii="SolaimanLipi" w:hAnsi="SolaimanLipi" w:cs="SolaimanLipi" w:hint="cs"/>
          <w:sz w:val="18"/>
          <w:szCs w:val="24"/>
          <w:cs/>
        </w:rPr>
        <w:t>মা</w:t>
      </w:r>
      <w:r w:rsidR="00117480">
        <w:rPr>
          <w:rFonts w:ascii="SolaimanLipi" w:hAnsi="SolaimanLipi" w:cs="SolaimanLipi" w:hint="cs"/>
          <w:sz w:val="18"/>
          <w:szCs w:val="24"/>
          <w:cs/>
        </w:rPr>
        <w:t xml:space="preserve">নবশিশু জন্মগ্রহণ করে। এক বছরের সময় সেটা কমে ৬৫ ভাগে নেমে এলেও পূর্ণবয়স্ক অবস্থায়ও দেহে ৬০ ভাগ পানি থাকে। </w:t>
      </w:r>
    </w:p>
    <w:p w14:paraId="341481F8" w14:textId="1FE2F4C0" w:rsidR="00DD1F45" w:rsidRDefault="00DD1F45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অন্য প্রাণীরাও কিন্তু পানি দিয়েই গঠিত। </w:t>
      </w:r>
      <w:r w:rsidR="004A181D">
        <w:rPr>
          <w:rFonts w:ascii="SolaimanLipi" w:hAnsi="SolaimanLipi" w:cs="SolaimanLipi" w:hint="cs"/>
          <w:sz w:val="18"/>
          <w:szCs w:val="24"/>
          <w:cs/>
        </w:rPr>
        <w:t xml:space="preserve">জেলিফিশে পানির পরিমাণ ৯০ ভাগ। </w:t>
      </w:r>
      <w:bookmarkStart w:id="0" w:name="_GoBack"/>
      <w:bookmarkEnd w:id="0"/>
    </w:p>
    <w:p w14:paraId="325C2F15" w14:textId="543A1898" w:rsidR="00BA6DA2" w:rsidRDefault="00DD1F4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 ছাড়া </w:t>
      </w:r>
      <w:r w:rsidR="00E143D9">
        <w:rPr>
          <w:rFonts w:ascii="SolaimanLipi" w:hAnsi="SolaimanLipi" w:cs="SolaimanLipi" w:hint="cs"/>
          <w:sz w:val="18"/>
          <w:szCs w:val="24"/>
          <w:cs/>
        </w:rPr>
        <w:t xml:space="preserve">আবার </w:t>
      </w:r>
      <w:r w:rsidR="00763325">
        <w:rPr>
          <w:rFonts w:ascii="SolaimanLipi" w:hAnsi="SolaimanLipi" w:cs="SolaimanLipi" w:hint="cs"/>
          <w:sz w:val="18"/>
          <w:szCs w:val="24"/>
          <w:cs/>
        </w:rPr>
        <w:t xml:space="preserve">বাঁচাও সম্ভব নয়। </w:t>
      </w:r>
      <w:r w:rsidR="00DA550C">
        <w:rPr>
          <w:rFonts w:ascii="SolaimanLipi" w:hAnsi="SolaimanLipi" w:cs="SolaimanLipi" w:hint="cs"/>
          <w:sz w:val="18"/>
          <w:szCs w:val="24"/>
          <w:cs/>
        </w:rPr>
        <w:t xml:space="preserve">সর্বোচ্চ কত দিন বাঁচা সম্ভব সেটা অনেক কিছুর ওপর নির্ভর করে। এর মধ্যে আছে </w:t>
      </w:r>
      <w:r w:rsidR="0062224A">
        <w:rPr>
          <w:rFonts w:ascii="SolaimanLipi" w:hAnsi="SolaimanLipi" w:cs="SolaimanLipi" w:hint="cs"/>
          <w:sz w:val="18"/>
          <w:szCs w:val="24"/>
          <w:cs/>
        </w:rPr>
        <w:t>পরিবেশ, পরিশ্রম, বয়স, স্বাস্থ্য, ওজন, লিঙ্গ ইত্যাদি।</w:t>
      </w:r>
      <w:r w:rsidR="00CE1E76">
        <w:rPr>
          <w:rFonts w:ascii="SolaimanLipi" w:hAnsi="SolaimanLipi" w:cs="SolaimanLipi" w:hint="cs"/>
          <w:sz w:val="18"/>
          <w:szCs w:val="24"/>
          <w:cs/>
        </w:rPr>
        <w:t xml:space="preserve"> পাবমেডের এক গবেষণা অনুসারে মানুষ পানি ছাড়া ৮ থেকে ২১ দিন বেঁচে থাকতে পারে। </w:t>
      </w:r>
      <w:r w:rsidR="00655F7B">
        <w:rPr>
          <w:rFonts w:ascii="SolaimanLipi" w:hAnsi="SolaimanLipi" w:cs="SolaimanLipi" w:hint="cs"/>
          <w:sz w:val="18"/>
          <w:szCs w:val="24"/>
          <w:cs/>
        </w:rPr>
        <w:t xml:space="preserve">বিভিন্ন নিয়ামকের প্রভাবে এটা আরও কম-বেশি হতে পারে। </w:t>
      </w:r>
    </w:p>
    <w:p w14:paraId="64562C28" w14:textId="33C0308C" w:rsidR="00092C22" w:rsidRDefault="006B1710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জীবনের জন্যে এমন প্রয়োজনীয় উপাদানটি কি সবার হাতের নাগালে আছে? </w:t>
      </w:r>
      <w:r w:rsidR="00092C22">
        <w:rPr>
          <w:rFonts w:ascii="SolaimanLipi" w:hAnsi="SolaimanLipi" w:cs="SolaimanLipi" w:hint="cs"/>
          <w:sz w:val="18"/>
          <w:szCs w:val="24"/>
          <w:cs/>
        </w:rPr>
        <w:t xml:space="preserve">বিশ্বে ১০০ কোটির বেশি মানুষ নিরাপদ পানির সংকটে ভুগছে। </w:t>
      </w:r>
      <w:r w:rsidR="004B5CEF">
        <w:rPr>
          <w:rFonts w:ascii="SolaimanLipi" w:hAnsi="SolaimanLipi" w:cs="SolaimanLipi" w:hint="cs"/>
          <w:sz w:val="18"/>
          <w:szCs w:val="24"/>
          <w:cs/>
        </w:rPr>
        <w:t xml:space="preserve">২৭০ কোটি মানুষ বছরে অন্তত ১ মাস পানিকষ্টে ভোগে। </w:t>
      </w:r>
      <w:r>
        <w:rPr>
          <w:rFonts w:ascii="SolaimanLipi" w:hAnsi="SolaimanLipi" w:cs="SolaimanLipi" w:hint="cs"/>
          <w:sz w:val="18"/>
          <w:szCs w:val="24"/>
          <w:cs/>
        </w:rPr>
        <w:t>ওদিকে পানির অপচয় হচ্ছে দেদারসে। বেশিরভাগ উন্নত দেশে ট্যাপ খুললেই বিশুদ্ধ পানি বেরিয়ে আসে। এ পানির বড় অংশ অপচয় হয়ে ড্রেনে চলে যাচ্ছে।</w:t>
      </w:r>
    </w:p>
    <w:p w14:paraId="6C8D096C" w14:textId="79AF5E7B" w:rsidR="00346BAB" w:rsidRDefault="00346BAB">
      <w:pPr>
        <w:rPr>
          <w:rFonts w:ascii="SolaimanLipi" w:hAnsi="SolaimanLipi" w:cs="SolaimanLipi" w:hint="cs"/>
          <w:sz w:val="18"/>
          <w:szCs w:val="24"/>
          <w:cs/>
        </w:rPr>
      </w:pPr>
    </w:p>
    <w:p w14:paraId="57C88467" w14:textId="428C36AA" w:rsidR="00346BAB" w:rsidRDefault="00346BAB">
      <w:pPr>
        <w:rPr>
          <w:rFonts w:ascii="SolaimanLipi" w:hAnsi="SolaimanLipi" w:cs="SolaimanLipi"/>
          <w:sz w:val="18"/>
          <w:szCs w:val="24"/>
          <w:cs/>
        </w:rPr>
      </w:pPr>
    </w:p>
    <w:p w14:paraId="1819EA08" w14:textId="51058DF5" w:rsidR="00346BAB" w:rsidRDefault="00346BAB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>সূত্র</w:t>
      </w:r>
    </w:p>
    <w:p w14:paraId="5D23C891" w14:textId="03924EA6" w:rsidR="00346BAB" w:rsidRPr="005E3FE2" w:rsidRDefault="00346BA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5" w:history="1">
        <w:r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https://www.bbc.com/future/article/20210816-how-water-shortages-are-brewing-wars</w:t>
        </w:r>
      </w:hyperlink>
    </w:p>
    <w:p w14:paraId="2874BA3F" w14:textId="03BD0F4B" w:rsidR="00882AD9" w:rsidRPr="00882AD9" w:rsidRDefault="00882AD9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6" w:history="1">
        <w:r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https://www.globalcitizen.org/en/content/is-desalination-the-answer-to-water-shortages/</w:t>
        </w:r>
      </w:hyperlink>
      <w:r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29287BB7" w14:textId="45C83FA8" w:rsidR="00346BAB" w:rsidRDefault="005E3FE2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7" w:history="1">
        <w:r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https://www.usgs.gov/special-topics/water-science-school/science/water-you-water-and-human-body</w:t>
        </w:r>
      </w:hyperlink>
      <w:r w:rsidRPr="005E3FE2">
        <w:rPr>
          <w:rFonts w:ascii="SolaimanLipi" w:hAnsi="SolaimanLipi" w:cs="SolaimanLipi"/>
          <w:sz w:val="18"/>
          <w:szCs w:val="24"/>
        </w:rPr>
        <w:t xml:space="preserve"> </w:t>
      </w:r>
    </w:p>
    <w:p w14:paraId="2E3EE9B9" w14:textId="4BA868CD" w:rsidR="00CE1E76" w:rsidRDefault="00CE1E76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hyperlink r:id="rId8" w:history="1">
        <w:r w:rsidRPr="001E69C6">
          <w:rPr>
            <w:rStyle w:val="Hyperlink"/>
            <w:rFonts w:ascii="SolaimanLipi" w:hAnsi="SolaimanLipi" w:cs="SolaimanLipi"/>
            <w:sz w:val="18"/>
            <w:szCs w:val="24"/>
          </w:rPr>
          <w:t>https://pubmed.ncbi.nlm.nih.gov/20069776/</w:t>
        </w:r>
      </w:hyperlink>
      <w:r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16C96255" w14:textId="5FBDA52B" w:rsidR="00D662E2" w:rsidRPr="005E3FE2" w:rsidRDefault="00D662E2" w:rsidP="005E3FE2">
      <w:pPr>
        <w:pStyle w:val="ListParagraph"/>
        <w:numPr>
          <w:ilvl w:val="0"/>
          <w:numId w:val="1"/>
        </w:numPr>
        <w:rPr>
          <w:rFonts w:ascii="SolaimanLipi" w:hAnsi="SolaimanLipi" w:cs="SolaimanLipi" w:hint="cs"/>
          <w:sz w:val="18"/>
          <w:szCs w:val="24"/>
          <w:cs/>
        </w:rPr>
      </w:pPr>
      <w:hyperlink r:id="rId9" w:history="1">
        <w:r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https://www.nature.com/articles/150234b0</w:t>
        </w:r>
      </w:hyperlink>
      <w:r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sectPr w:rsidR="00D662E2" w:rsidRPr="005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A0D8B"/>
    <w:multiLevelType w:val="hybridMultilevel"/>
    <w:tmpl w:val="9446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6"/>
    <w:rsid w:val="00090EA3"/>
    <w:rsid w:val="00092C22"/>
    <w:rsid w:val="00117480"/>
    <w:rsid w:val="00162C9E"/>
    <w:rsid w:val="00346BAB"/>
    <w:rsid w:val="004A181D"/>
    <w:rsid w:val="004B5CEF"/>
    <w:rsid w:val="00552556"/>
    <w:rsid w:val="005D5794"/>
    <w:rsid w:val="005E3FE2"/>
    <w:rsid w:val="0062224A"/>
    <w:rsid w:val="00655F7B"/>
    <w:rsid w:val="006B1710"/>
    <w:rsid w:val="00763325"/>
    <w:rsid w:val="00882AD9"/>
    <w:rsid w:val="008C142A"/>
    <w:rsid w:val="00BA6DA2"/>
    <w:rsid w:val="00CA007B"/>
    <w:rsid w:val="00CE1E76"/>
    <w:rsid w:val="00D662E2"/>
    <w:rsid w:val="00DA550C"/>
    <w:rsid w:val="00DD1F45"/>
    <w:rsid w:val="00DD2616"/>
    <w:rsid w:val="00E143D9"/>
    <w:rsid w:val="00E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F69"/>
  <w15:chartTrackingRefBased/>
  <w15:docId w15:val="{89312DF0-5B13-4A9D-86AD-652E657F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00697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gs.gov/special-topics/water-science-school/science/water-you-water-and-human-bo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citizen.org/en/content/is-desalination-the-answer-to-water-shortag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bc.com/future/article/20210816-how-water-shortages-are-brewing-wa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150234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24</cp:revision>
  <dcterms:created xsi:type="dcterms:W3CDTF">2022-05-11T04:41:00Z</dcterms:created>
  <dcterms:modified xsi:type="dcterms:W3CDTF">2022-05-11T05:55:00Z</dcterms:modified>
</cp:coreProperties>
</file>