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w:t>
      </w:r>
      <w:r>
        <w:rPr>
          <w:rFonts w:ascii="SolaimanLipi" w:hAnsi="SolaimanLipi" w:eastAsia="Noto Sans Mono CJK SC" w:cs="SolaimanLipi"/>
          <w:color w:val="auto"/>
          <w:kern w:val="0"/>
          <w:sz w:val="26"/>
          <w:sz w:val="26"/>
          <w:szCs w:val="26"/>
          <w:lang w:val="en-US" w:eastAsia="zh-CN" w:bidi="hi-IN"/>
        </w:rPr>
        <w:t xml:space="preserve">এদেরকে তিনি নাম দেন প্রথম যুগের সংখ্যা। </w:t>
      </w:r>
    </w:p>
    <w:p>
      <w:pPr>
        <w:pStyle w:val="PreformattedText"/>
        <w:spacing w:lineRule="auto" w:line="276" w:before="156" w:after="156"/>
        <w:rPr/>
      </w:pPr>
      <w:r>
        <w:rPr/>
      </w:r>
    </w:p>
    <w:p>
      <w:pPr>
        <w:pStyle w:val="PreformattedText"/>
        <w:spacing w:lineRule="auto" w:line="276" w:before="156" w:after="156"/>
        <w:rPr/>
      </w:pPr>
      <w:r>
        <w:rPr/>
      </w:r>
    </w:p>
    <w:p>
      <w:pPr>
        <w:pStyle w:val="PreformattedText"/>
        <w:spacing w:lineRule="auto" w:line="276" w:before="156" w:after="15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12050</TotalTime>
  <Application>LibreOffice/7.3.7.2$Linux_X86_64 LibreOffice_project/30$Build-2</Application>
  <AppVersion>15.0000</AppVersion>
  <Pages>17</Pages>
  <Words>6766</Words>
  <Characters>20893</Characters>
  <CharactersWithSpaces>27661</CharactersWithSpaces>
  <Paragraphs>103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2023-01-30T15:25:07Z</dcterms:modified>
  <cp:revision>814</cp:revision>
  <dc:subject/>
  <dc:title/>
</cp:coreProperties>
</file>

<file path=docProps/custom.xml><?xml version="1.0" encoding="utf-8"?>
<Properties xmlns="http://schemas.openxmlformats.org/officeDocument/2006/custom-properties" xmlns:vt="http://schemas.openxmlformats.org/officeDocument/2006/docPropsVTypes"/>
</file>