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অধ্যায় আট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গ্রাউন্ড জিরোর শূন্যতম ঘণ্টা  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  <w:t>[</w:t>
      </w:r>
      <w:r>
        <w:rPr>
          <w:rFonts w:ascii="SolaimanLipi" w:hAnsi="SolaimanLipi" w:cs="SolaimanLipi"/>
          <w:sz w:val="24"/>
          <w:sz w:val="24"/>
          <w:szCs w:val="24"/>
        </w:rPr>
        <w:t>স্থান</w:t>
      </w:r>
      <w:r>
        <w:rPr>
          <w:rFonts w:cs="SolaimanLipi" w:ascii="SolaimanLipi" w:hAnsi="SolaimanLipi"/>
          <w:sz w:val="24"/>
          <w:szCs w:val="24"/>
        </w:rPr>
        <w:t>-</w:t>
      </w:r>
      <w:r>
        <w:rPr>
          <w:rFonts w:ascii="SolaimanLipi" w:hAnsi="SolaimanLipi" w:cs="SolaimanLipi"/>
          <w:sz w:val="24"/>
          <w:sz w:val="24"/>
          <w:szCs w:val="24"/>
        </w:rPr>
        <w:t>কালের সীমানায় শূন্য</w:t>
      </w:r>
      <w:r>
        <w:rPr>
          <w:rFonts w:cs="SolaimanLipi" w:ascii="SolaimanLipi" w:hAnsi="SolaimanLipi"/>
          <w:sz w:val="24"/>
          <w:szCs w:val="24"/>
        </w:rPr>
        <w:t xml:space="preserve">] </w:t>
      </w:r>
    </w:p>
    <w:p>
      <w:pPr>
        <w:pStyle w:val="Normal"/>
        <w:widowControl/>
        <w:bidi w:val="0"/>
        <w:ind w:hanging="0" w:start="0" w:end="0"/>
        <w:jc w:val="center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দেখে মনে হয়েছিল ভিনগ্রহবাসী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দেখতে পারবে না কোনো মর্তবাসী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 xml:space="preserve">তাদের শেষের ইতিহাসের নিবিড় বিনির্মাণ </w:t>
      </w:r>
    </w:p>
    <w:p>
      <w:pPr>
        <w:pStyle w:val="Normal"/>
        <w:widowControl/>
        <w:bidi w:val="0"/>
        <w:ind w:hanging="0" w:start="0" w:end="0"/>
        <w:jc w:val="end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  <w:t>—</w:t>
      </w:r>
      <w:r>
        <w:rPr>
          <w:rFonts w:ascii="SolaimanLipi" w:hAnsi="SolaimanLipi" w:cs="SolaimanLipi"/>
          <w:sz w:val="24"/>
          <w:sz w:val="24"/>
          <w:szCs w:val="24"/>
        </w:rPr>
        <w:t>থমাস হার্ডি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দ্য কনভারজেন্স অব দ্য টোয়েন</w:t>
      </w:r>
    </w:p>
    <w:p>
      <w:pPr>
        <w:pStyle w:val="Normal"/>
        <w:widowControl/>
        <w:bidi w:val="0"/>
        <w:ind w:hanging="0" w:start="0" w:end="0"/>
        <w:jc w:val="end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>আধুনিক পদার্থবিজ্ঞান যেন দুই দানবের লড়াই। বিশাল বড় বড় বস্তুর জগতে আধিপত্য সার্বিক আপেক্ষিকতার। এটা কাজ করে মহাবিশ্বের সবচেয়ে ভারী বস্তুগুলো নিয়ে। এই যেমন নক্ষত্র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সৌরজগৎ ও ছায়াপথ। কোয়ান্টাম গতিবিদ্যার শাসন অতিশয় ক্ষুদ্র জগতে। পরমাণু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ইলেকট্রন ও অতিপারমাণবিক কণারা মেনে চলে এর নিয়ম। দেখে মনে হতে পারে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দুই তত্ত্ব মিলেমিশে কাজ করতে পারে। মহাবিশ্বের আলাদা আলাদা দিক পরিচালনার জন্য পদার্থবিদ্যার নিয়ম বেঁধে দিতে পারে। </w:t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cs="SolaimanLipi" w:ascii="SolaimanLipi" w:hAnsi="SolaimanLipi"/>
          <w:sz w:val="24"/>
          <w:szCs w:val="24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 w:val="24"/>
          <w:szCs w:val="24"/>
        </w:rPr>
        <w:t>কিন্তু এমন বস্তুও আছে যার অস্তিত্ব দুই জগতে জুড়েই আছে। ব্ল্যাকহোলের ভর সুবিশাল। অতএব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>আপেক্ষিকতার আলোচ্যবস্তু এটা। একইসাথে আবার ব্ল্যাকহোল অতিশয় ক্ষুদ্র আকারের জিনিস। ফলে তা কোয়ান্টাম গতিবিদ্যার আলোচ্যবিষয়। মিল তো দূরের কথা</w:t>
      </w:r>
      <w:r>
        <w:rPr>
          <w:rFonts w:cs="SolaimanLipi" w:ascii="SolaimanLipi" w:hAnsi="SolaimanLipi"/>
          <w:sz w:val="24"/>
          <w:szCs w:val="24"/>
        </w:rPr>
        <w:t xml:space="preserve">, </w:t>
      </w:r>
      <w:r>
        <w:rPr>
          <w:rFonts w:ascii="SolaimanLipi" w:hAnsi="SolaimanLipi" w:cs="SolaimanLipi"/>
          <w:sz w:val="24"/>
          <w:sz w:val="24"/>
          <w:szCs w:val="24"/>
        </w:rPr>
        <w:t xml:space="preserve">দুই সূত্র ব্ল্যাকহোলের কেন্দ্রে দ্বন্দ্বে লিপ্ত হয়।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laiman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781</TotalTime>
  <Application>LibreOffice/24.2.1.2$Linux_X86_64 LibreOffice_project/420$Build-2</Application>
  <AppVersion>15.0000</AppVersion>
  <Pages>1</Pages>
  <Words>133</Words>
  <Characters>431</Characters>
  <CharactersWithSpaces>565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2024-03-11T22:00:47Z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