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C2619">
      <w:pPr>
        <w:rPr>
          <w:rFonts w:ascii="Amalia" w:hAnsi="Amalia" w:cs="Tahoma"/>
          <w:color w:val="000000"/>
          <w:sz w:val="28"/>
          <w:szCs w:val="28"/>
          <w:lang w:val="pl-PL"/>
        </w:rPr>
      </w:pPr>
      <w:bookmarkStart w:id="0" w:name="OLE_LINK2"/>
    </w:p>
    <w:p w14:paraId="761E5F93">
      <w:pPr>
        <w:rPr>
          <w:rFonts w:ascii="Amalia" w:hAnsi="Amalia" w:cs="Tahoma"/>
          <w:color w:val="000000"/>
          <w:sz w:val="28"/>
          <w:szCs w:val="28"/>
          <w:lang w:val="pl-PL"/>
        </w:rPr>
      </w:pPr>
    </w:p>
    <w:p w14:paraId="06458A16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  <w:lang w:val="pl-PL"/>
        </w:rPr>
        <w:t>PROCJENA TRŽIŠNE VRIJEDNOSTI NEKRETNINE</w:t>
      </w:r>
    </w:p>
    <w:p w14:paraId="34CF0EE3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208915</wp:posOffset>
                </wp:positionV>
                <wp:extent cx="3876675" cy="21431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143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2.2pt;margin-top:16.45pt;height:168.75pt;width:305.25pt;z-index:251660288;v-text-anchor:middle;mso-width-relative:page;mso-height-relative:page;" filled="f" stroked="t" coordsize="21600,21600" o:gfxdata="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P75btoAAAAK&#10;AQAADwAAAAAAAAABACAAAAAiAAAAZHJzL2Rvd25yZXYueG1sUEsBAhQAFAAAAAgAh07iQN3C57tT&#10;AgAAuAQAAA4AAAAAAAAAAQAgAAAAKQEAAGRycy9lMm9Eb2MueG1sUEsFBgAAAAAGAAYAWQEAAO4F&#10;AAAAAA==&#10;">
                <v:fill on="f" focussize="0,0"/>
                <v:stroke weight="1.5pt"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067AEA58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bookmarkStart w:id="45" w:name="_GoBack"/>
    </w:p>
    <w:bookmarkEnd w:id="45"/>
    <w:p w14:paraId="347CD736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</w:p>
    <w:p w14:paraId="3458F0A9">
      <w:pPr>
        <w:rPr>
          <w:rFonts w:ascii="Amalia" w:hAnsi="Amalia" w:cs="Tahoma"/>
          <w:szCs w:val="24"/>
          <w:lang w:val="pl-PL"/>
        </w:rPr>
      </w:pPr>
    </w:p>
    <w:p w14:paraId="53154628">
      <w:pPr>
        <w:rPr>
          <w:rFonts w:ascii="Amalia" w:hAnsi="Amalia" w:cs="Tahoma"/>
          <w:szCs w:val="24"/>
          <w:lang w:val="pl-PL"/>
        </w:rPr>
      </w:pPr>
    </w:p>
    <w:p w14:paraId="7231404C">
      <w:pPr>
        <w:rPr>
          <w:rFonts w:ascii="Amalia" w:hAnsi="Amalia" w:cs="Tahoma"/>
          <w:szCs w:val="24"/>
          <w:lang w:val="pl-PL"/>
        </w:rPr>
      </w:pPr>
    </w:p>
    <w:p w14:paraId="667CA6A8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  <w:r>
        <w:rPr>
          <w:rFonts w:ascii="Amalia" w:hAnsi="Amalia" w:cs="Tahoma"/>
          <w:b/>
          <w:color w:val="0000FF"/>
          <w:szCs w:val="24"/>
          <w:lang w:val="sv-SE"/>
        </w:rPr>
        <w:t>(Fotografija nekretnine)</w:t>
      </w:r>
    </w:p>
    <w:p w14:paraId="57126F65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794852E6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66A14042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532B03CF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343E0241">
      <w:pPr>
        <w:rPr>
          <w:rFonts w:ascii="Amalia" w:hAnsi="Amalia" w:cs="Tahoma"/>
          <w:szCs w:val="24"/>
          <w:lang w:val="pl-PL"/>
        </w:rPr>
      </w:pPr>
    </w:p>
    <w:p w14:paraId="49E93A39">
      <w:pPr>
        <w:rPr>
          <w:rFonts w:ascii="Amalia" w:hAnsi="Amalia" w:cs="Tahoma"/>
          <w:szCs w:val="24"/>
          <w:lang w:val="pl-PL"/>
        </w:rPr>
      </w:pPr>
    </w:p>
    <w:p w14:paraId="136B88E8">
      <w:pPr>
        <w:rPr>
          <w:rFonts w:ascii="Amalia" w:hAnsi="Amalia" w:cs="Tahoma"/>
          <w:szCs w:val="24"/>
          <w:lang w:val="pl-PL"/>
        </w:rPr>
      </w:pPr>
    </w:p>
    <w:p w14:paraId="1F6FEAD9">
      <w:pPr>
        <w:rPr>
          <w:rFonts w:ascii="Amalia" w:hAnsi="Amalia" w:cs="Tahoma"/>
          <w:szCs w:val="24"/>
          <w:lang w:val="pl-PL"/>
        </w:rPr>
      </w:pPr>
    </w:p>
    <w:p w14:paraId="23915403">
      <w:pPr>
        <w:jc w:val="center"/>
        <w:rPr>
          <w:rFonts w:ascii="Amalia" w:hAnsi="Amalia" w:cs="Tahoma"/>
          <w:b/>
          <w:sz w:val="24"/>
          <w:szCs w:val="24"/>
          <w:u w:val="single"/>
          <w:lang w:val="pl-PL"/>
        </w:rPr>
      </w:pPr>
      <w:r>
        <w:rPr>
          <w:rFonts w:ascii="Amalia" w:hAnsi="Amalia" w:cs="Tahoma"/>
          <w:b/>
          <w:sz w:val="24"/>
          <w:szCs w:val="24"/>
          <w:u w:val="single"/>
          <w:lang w:val="pl-PL"/>
        </w:rPr>
        <w:t>TRŽIŠNA VRIJEDNOST NEKRETNINE:     KM</w:t>
      </w:r>
    </w:p>
    <w:p w14:paraId="1950AE04">
      <w:pPr>
        <w:jc w:val="center"/>
        <w:rPr>
          <w:rFonts w:ascii="Amalia" w:hAnsi="Amalia" w:cs="Tahoma"/>
          <w:b/>
          <w:sz w:val="28"/>
          <w:szCs w:val="28"/>
          <w:u w:val="single"/>
          <w:lang w:val="pl-PL"/>
        </w:rPr>
      </w:pPr>
    </w:p>
    <w:p w14:paraId="47308866">
      <w:pPr>
        <w:jc w:val="center"/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 xml:space="preserve">Nova Građevinska vrijednost (NGV) </w:t>
      </w:r>
    </w:p>
    <w:p w14:paraId="2BED8CB2">
      <w:pPr>
        <w:jc w:val="center"/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za potrebe Polise osiguranja</w:t>
      </w:r>
      <w:r>
        <w:rPr>
          <w:rFonts w:ascii="Amalia" w:hAnsi="Amalia" w:cs="Tahoma"/>
          <w:b/>
          <w:lang w:val="pl-PL"/>
        </w:rPr>
        <w:softHyphen/>
      </w:r>
      <w:r>
        <w:rPr>
          <w:rFonts w:ascii="Amalia" w:hAnsi="Amalia" w:cs="Tahoma"/>
          <w:b/>
          <w:lang w:val="pl-PL"/>
        </w:rPr>
        <w:softHyphen/>
      </w:r>
      <w:r>
        <w:rPr>
          <w:rFonts w:ascii="Amalia" w:hAnsi="Amalia" w:cs="Tahoma"/>
          <w:b/>
          <w:lang w:val="pl-PL"/>
        </w:rPr>
        <w:t>______KM</w:t>
      </w:r>
    </w:p>
    <w:p w14:paraId="5948A323">
      <w:pPr>
        <w:jc w:val="center"/>
        <w:rPr>
          <w:rFonts w:ascii="Amalia" w:hAnsi="Amalia" w:cs="Tahoma"/>
          <w:b/>
          <w:lang w:val="pl-PL"/>
        </w:rPr>
      </w:pPr>
    </w:p>
    <w:p w14:paraId="3199C1DA">
      <w:pPr>
        <w:jc w:val="center"/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Prinudna likvidaciona vrijednost ______KM</w:t>
      </w:r>
    </w:p>
    <w:p w14:paraId="514170F1">
      <w:pPr>
        <w:jc w:val="center"/>
        <w:rPr>
          <w:rFonts w:ascii="Amalia" w:hAnsi="Amalia" w:cs="Tahoma"/>
          <w:b/>
          <w:lang w:val="pl-PL"/>
        </w:rPr>
      </w:pPr>
    </w:p>
    <w:p w14:paraId="3542A9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1"/>
        </w:pBdr>
        <w:jc w:val="center"/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/>
          <w:sz w:val="18"/>
          <w:szCs w:val="1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22860</wp:posOffset>
            </wp:positionV>
            <wp:extent cx="292735" cy="247015"/>
            <wp:effectExtent l="0" t="0" r="0" b="1270"/>
            <wp:wrapNone/>
            <wp:docPr id="6" name="Picture 6" descr="cid:image010.jpg@01D66C02.1FFF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id:image010.jpg@01D66C02.1FFF077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lia" w:hAnsi="Amalia"/>
          <w:sz w:val="18"/>
          <w:szCs w:val="1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5594985</wp:posOffset>
            </wp:positionH>
            <wp:positionV relativeFrom="paragraph">
              <wp:posOffset>26035</wp:posOffset>
            </wp:positionV>
            <wp:extent cx="292735" cy="247015"/>
            <wp:effectExtent l="0" t="0" r="0" b="1270"/>
            <wp:wrapNone/>
            <wp:docPr id="3" name="Picture 3" descr="cid:image010.jpg@01D66C02.1FFF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id:image010.jpg@01D66C02.1FFF077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lia" w:hAnsi="Amalia" w:cs="Tahoma"/>
          <w:b/>
          <w:lang w:val="pl-PL"/>
        </w:rPr>
        <w:t xml:space="preserve">PROCJENA JE URAĐENA ZA POTREBE: </w:t>
      </w:r>
      <w:r>
        <w:rPr>
          <w:rFonts w:ascii="Amalia" w:hAnsi="Amalia"/>
          <w:color w:val="000000"/>
          <w:sz w:val="18"/>
          <w:szCs w:val="18"/>
          <w:lang w:val="de-DE"/>
        </w:rPr>
        <w:t xml:space="preserve">Raiffeisen BANK dd Bosna i Hercegovina </w:t>
      </w:r>
    </w:p>
    <w:p w14:paraId="7E10130F">
      <w:pPr>
        <w:rPr>
          <w:rFonts w:ascii="Amalia" w:hAnsi="Amalia" w:cs="Tahoma"/>
          <w:szCs w:val="24"/>
          <w:lang w:val="pl-PL"/>
        </w:rPr>
      </w:pPr>
    </w:p>
    <w:p w14:paraId="4C3A5EF0">
      <w:pPr>
        <w:rPr>
          <w:rFonts w:ascii="Amalia" w:hAnsi="Amalia" w:cs="Tahoma"/>
          <w:szCs w:val="24"/>
          <w:lang w:val="pl-PL"/>
        </w:rPr>
      </w:pPr>
    </w:p>
    <w:p w14:paraId="76590782">
      <w:pPr>
        <w:rPr>
          <w:rFonts w:ascii="Amalia" w:hAnsi="Amalia" w:cs="Tahoma"/>
          <w:b/>
          <w:sz w:val="24"/>
          <w:szCs w:val="24"/>
          <w:u w:val="single"/>
          <w:lang w:val="pl-PL"/>
        </w:rPr>
      </w:pPr>
      <w:bookmarkStart w:id="1" w:name="_Hlk73434225"/>
      <w:r>
        <w:rPr>
          <w:rFonts w:ascii="Amalia" w:hAnsi="Amalia" w:cs="Tahoma"/>
          <w:b/>
          <w:sz w:val="24"/>
          <w:szCs w:val="24"/>
          <w:u w:val="single"/>
          <w:lang w:val="pl-PL"/>
        </w:rPr>
        <w:t>PROCJENA JE URAĐENA ZA KLIJENTA:</w:t>
      </w:r>
    </w:p>
    <w:bookmarkEnd w:id="1"/>
    <w:p w14:paraId="5081FCC3">
      <w:pPr>
        <w:rPr>
          <w:rFonts w:ascii="Amalia" w:hAnsi="Amalia" w:cs="Tahoma"/>
          <w:szCs w:val="24"/>
          <w:lang w:val="pl-PL"/>
        </w:rPr>
      </w:pPr>
    </w:p>
    <w:p w14:paraId="25CAAC78">
      <w:pPr>
        <w:rPr>
          <w:rFonts w:ascii="Amalia" w:hAnsi="Amalia" w:cs="Tahoma"/>
          <w:szCs w:val="24"/>
          <w:lang w:val="pl-PL"/>
        </w:rPr>
      </w:pPr>
    </w:p>
    <w:p w14:paraId="6B473316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PODACI O TIPU NEKRETNINE:</w:t>
      </w:r>
    </w:p>
    <w:p w14:paraId="257FB56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>Nekretnina:</w:t>
      </w:r>
      <w:r>
        <w:rPr>
          <w:rFonts w:ascii="Amalia" w:hAnsi="Amalia" w:cs="Tahoma"/>
          <w:lang w:val="pl-PL"/>
        </w:rPr>
        <w:t xml:space="preserve"> </w:t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lang w:val="pl-PL"/>
        </w:rPr>
        <w:t xml:space="preserve">               </w:t>
      </w:r>
      <w:r>
        <w:rPr>
          <w:rFonts w:ascii="Amalia" w:hAnsi="Amalia" w:cs="Tahoma"/>
          <w:i/>
          <w:lang w:val="pl-PL"/>
        </w:rPr>
        <w:t>(npr. zemljište, stambena, komercijalna, industrijska imovina)</w:t>
      </w:r>
    </w:p>
    <w:p w14:paraId="2F5DEA62">
      <w:p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b/>
          <w:lang w:val="it-IT"/>
        </w:rPr>
        <w:t>Imovina se upotrebljava kao:</w:t>
      </w:r>
      <w:r>
        <w:rPr>
          <w:rFonts w:ascii="Amalia" w:hAnsi="Amalia" w:cs="Tahoma"/>
          <w:lang w:val="it-IT"/>
        </w:rPr>
        <w:t xml:space="preserve"> </w:t>
      </w:r>
      <w:r>
        <w:rPr>
          <w:rFonts w:ascii="Amalia" w:hAnsi="Amalia" w:cs="Tahoma"/>
          <w:lang w:val="it-IT"/>
        </w:rPr>
        <w:tab/>
      </w:r>
      <w:r>
        <w:rPr>
          <w:rFonts w:ascii="Amalia" w:hAnsi="Amalia" w:cs="Tahoma"/>
          <w:i/>
          <w:lang w:val="it-IT"/>
        </w:rPr>
        <w:t>(navesti u koje svrhe)</w:t>
      </w:r>
    </w:p>
    <w:p w14:paraId="40F58885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>Imovina je locirana na:</w:t>
      </w:r>
    </w:p>
    <w:p w14:paraId="268324C5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 xml:space="preserve">Z.K:                                                      </w:t>
      </w:r>
      <w:r>
        <w:rPr>
          <w:rFonts w:ascii="Amalia" w:hAnsi="Amalia" w:cs="Tahoma"/>
          <w:i/>
          <w:lang w:val="pl-PL"/>
        </w:rPr>
        <w:t>(navesti broj ZK izvatka)</w:t>
      </w:r>
    </w:p>
    <w:p w14:paraId="102653DD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K.O:</w:t>
      </w:r>
      <w:r>
        <w:rPr>
          <w:rFonts w:ascii="Amalia" w:hAnsi="Amalia" w:cs="Tahoma"/>
          <w:i/>
          <w:lang w:val="pl-PL"/>
        </w:rPr>
        <w:t xml:space="preserve">                                                   (katastarska opština)</w:t>
      </w:r>
    </w:p>
    <w:p w14:paraId="296C04E7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K.Č:</w:t>
      </w:r>
      <w:r>
        <w:rPr>
          <w:rFonts w:ascii="Amalia" w:hAnsi="Amalia" w:cs="Tahoma"/>
          <w:lang w:val="pl-PL"/>
        </w:rPr>
        <w:t xml:space="preserve">                                                     (</w:t>
      </w:r>
      <w:r>
        <w:rPr>
          <w:rFonts w:ascii="Amalia" w:hAnsi="Amalia" w:cs="Tahoma"/>
          <w:i/>
          <w:lang w:val="pl-PL"/>
        </w:rPr>
        <w:t>K.Č. broj)</w:t>
      </w:r>
    </w:p>
    <w:p w14:paraId="3004CD9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 xml:space="preserve">Adresa nekretnine: </w:t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i/>
          <w:lang w:val="pl-PL"/>
        </w:rPr>
        <w:t>(Ulica, broj, Grad, Poštanski broj, Kanton, FbiH/RS/Brčko distrikt)</w:t>
      </w:r>
    </w:p>
    <w:p w14:paraId="434ED744">
      <w:pPr>
        <w:rPr>
          <w:rFonts w:ascii="Amalia" w:hAnsi="Amalia" w:cs="Tahoma"/>
          <w:color w:val="92D050"/>
          <w:lang w:val="pl-PL"/>
        </w:rPr>
      </w:pPr>
    </w:p>
    <w:p w14:paraId="42A53042">
      <w:pPr>
        <w:rPr>
          <w:rFonts w:ascii="Amalia" w:hAnsi="Amalia" w:cs="Tahoma"/>
          <w:lang w:val="pl-PL"/>
        </w:rPr>
      </w:pPr>
    </w:p>
    <w:p w14:paraId="563924AC">
      <w:pPr>
        <w:rPr>
          <w:rFonts w:ascii="Amalia" w:hAnsi="Amalia" w:cs="Tahoma"/>
          <w:lang w:val="pl-PL"/>
        </w:rPr>
      </w:pPr>
    </w:p>
    <w:p w14:paraId="6940CC60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PROCJENA URAĐENA OD:</w:t>
      </w:r>
    </w:p>
    <w:p w14:paraId="75ED5C4F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Ime i Prezime – akademska titula:</w:t>
      </w:r>
    </w:p>
    <w:p w14:paraId="2DFB2FF2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ili</w:t>
      </w:r>
    </w:p>
    <w:p w14:paraId="186B2A76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Naziv društva ovlaštenog za izradu Procjena:</w:t>
      </w:r>
    </w:p>
    <w:p w14:paraId="6248B8A6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 xml:space="preserve">Adresa: </w:t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i/>
          <w:lang w:val="pl-PL"/>
        </w:rPr>
        <w:t>(Ulica, broj, Grad, Poštanski broj, Kanton, FBiH/RS/Brčko distrikt)</w:t>
      </w:r>
    </w:p>
    <w:p w14:paraId="1AE09299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Kontakt telefon:</w:t>
      </w:r>
    </w:p>
    <w:p w14:paraId="3464A657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E-mail adresa:</w:t>
      </w:r>
    </w:p>
    <w:p w14:paraId="1721FEB3">
      <w:pPr>
        <w:rPr>
          <w:rFonts w:ascii="Amalia" w:hAnsi="Amalia" w:cs="Tahoma"/>
          <w:lang w:val="pl-PL"/>
        </w:rPr>
      </w:pPr>
    </w:p>
    <w:p w14:paraId="7BCA175F">
      <w:pPr>
        <w:autoSpaceDE w:val="0"/>
        <w:autoSpaceDN w:val="0"/>
        <w:adjustRightInd w:val="0"/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bCs/>
          <w:sz w:val="18"/>
          <w:szCs w:val="18"/>
        </w:rPr>
        <w:t>Datum izvještaja: 00.00.2022.</w:t>
      </w:r>
    </w:p>
    <w:p w14:paraId="12EF8A3B">
      <w:pPr>
        <w:autoSpaceDE w:val="0"/>
        <w:autoSpaceDN w:val="0"/>
        <w:adjustRightInd w:val="0"/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procjene : 00.00.2022.</w:t>
      </w:r>
    </w:p>
    <w:p w14:paraId="13AA28D7">
      <w:pPr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obilaska nekretnine: 00.00.2022.</w:t>
      </w:r>
    </w:p>
    <w:sdt>
      <w:sdtPr>
        <w:rPr>
          <w:rFonts w:ascii="Amalia" w:hAnsi="Amalia" w:cs="Tahoma"/>
          <w:b/>
          <w:bCs/>
        </w:rPr>
        <w:id w:val="-1963491575"/>
        <w:docPartObj>
          <w:docPartGallery w:val="Table of Contents"/>
          <w:docPartUnique/>
        </w:docPartObj>
      </w:sdtPr>
      <w:sdtEndPr>
        <w:rPr>
          <w:rFonts w:ascii="Amalia" w:hAnsi="Amalia" w:cs="Tahoma"/>
          <w:b w:val="0"/>
          <w:bCs w:val="0"/>
        </w:rPr>
      </w:sdtEndPr>
      <w:sdtContent>
        <w:p w14:paraId="1C097399">
          <w:pPr>
            <w:rPr>
              <w:rFonts w:ascii="Amalia" w:hAnsi="Amalia" w:cs="Tahoma"/>
            </w:rPr>
          </w:pPr>
        </w:p>
        <w:p w14:paraId="31A4710D">
          <w:pPr>
            <w:pStyle w:val="30"/>
            <w:spacing w:line="360" w:lineRule="auto"/>
            <w:rPr>
              <w:rFonts w:ascii="Amalia" w:hAnsi="Amalia" w:cs="Tahoma"/>
              <w:color w:val="auto"/>
              <w:sz w:val="24"/>
            </w:rPr>
          </w:pPr>
          <w:r>
            <w:rPr>
              <w:rFonts w:ascii="Amalia" w:hAnsi="Amalia" w:cs="Tahoma"/>
              <w:color w:val="auto"/>
              <w:sz w:val="24"/>
            </w:rPr>
            <w:t>SADRŽAJ</w:t>
          </w:r>
        </w:p>
        <w:p w14:paraId="0C91C99B">
          <w:pPr>
            <w:rPr>
              <w:rFonts w:ascii="Amalia" w:hAnsi="Amalia" w:cs="Tahoma"/>
              <w:lang w:eastAsia="ja-JP"/>
            </w:rPr>
          </w:pPr>
        </w:p>
        <w:p w14:paraId="4FEFF688">
          <w:pPr>
            <w:rPr>
              <w:rFonts w:ascii="Amalia" w:hAnsi="Amalia" w:cs="Tahoma"/>
              <w:lang w:eastAsia="ja-JP"/>
            </w:rPr>
          </w:pPr>
        </w:p>
        <w:p w14:paraId="43D1943A">
          <w:pPr>
            <w:rPr>
              <w:rFonts w:ascii="Amalia" w:hAnsi="Amalia" w:cs="Tahoma"/>
              <w:lang w:eastAsia="ja-JP"/>
            </w:rPr>
          </w:pPr>
        </w:p>
        <w:p w14:paraId="5A304039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TOC \o "1-3" \h \z \u </w:instrText>
          </w:r>
          <w:r>
            <w:rPr>
              <w:rFonts w:ascii="Amalia" w:hAnsi="Amalia"/>
            </w:rPr>
            <w:fldChar w:fldCharType="separate"/>
          </w:r>
          <w:r>
            <w:fldChar w:fldCharType="begin"/>
          </w:r>
          <w:r>
            <w:instrText xml:space="preserve"> HYPERLINK \l "_Toc1512975"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1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Sažetak rezultata procjene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_Toc1512975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3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081CABAB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"_Toc1512976"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2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Analiza lokacije i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_Toc1512976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7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4EF2743F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/>
            </w:rPr>
          </w:pPr>
          <w:r>
            <w:fldChar w:fldCharType="begin"/>
          </w:r>
          <w:r>
            <w:instrText xml:space="preserve"> HYPERLINK \l "_Toc1512977"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2.1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Analiza lokacije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_Toc1512977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7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46626669">
          <w:pPr>
            <w:rPr>
              <w:rFonts w:ascii="Amalia" w:hAnsi="Amalia" w:cs="Tahoma" w:eastAsiaTheme="minorEastAsia"/>
            </w:rPr>
          </w:pPr>
          <w:r>
            <w:rPr>
              <w:rFonts w:ascii="Amalia" w:hAnsi="Amalia" w:eastAsiaTheme="minorEastAsia"/>
            </w:rPr>
            <w:t xml:space="preserve">   </w:t>
          </w:r>
          <w:r>
            <w:rPr>
              <w:rFonts w:ascii="Amalia" w:hAnsi="Amalia" w:cs="Tahoma" w:eastAsiaTheme="minorEastAsia"/>
            </w:rPr>
            <w:t xml:space="preserve"> 2.2      SWOT ANALIZA………………………………….…………………………………………………………………………………...</w:t>
          </w:r>
          <w:r>
            <w:rPr>
              <w:rFonts w:ascii="Amalia" w:hAnsi="Amalia" w:cs="Tahoma" w:eastAsiaTheme="minorEastAsia"/>
            </w:rPr>
            <w:fldChar w:fldCharType="begin"/>
          </w:r>
          <w:r>
            <w:rPr>
              <w:rFonts w:ascii="Amalia" w:hAnsi="Amalia" w:cs="Tahoma" w:eastAsiaTheme="minorEastAsia"/>
            </w:rPr>
            <w:instrText xml:space="preserve"> PAGEREF _Toc1512977 \h </w:instrText>
          </w:r>
          <w:r>
            <w:rPr>
              <w:rFonts w:ascii="Amalia" w:hAnsi="Amalia" w:cs="Tahoma" w:eastAsiaTheme="minorEastAsia"/>
            </w:rPr>
            <w:fldChar w:fldCharType="separate"/>
          </w:r>
          <w:r>
            <w:rPr>
              <w:rFonts w:ascii="Amalia" w:hAnsi="Amalia" w:cs="Tahoma" w:eastAsiaTheme="minorEastAsia"/>
            </w:rPr>
            <w:t>7</w:t>
          </w:r>
          <w:r>
            <w:rPr>
              <w:rFonts w:ascii="Amalia" w:hAnsi="Amalia" w:cs="Tahoma" w:eastAsiaTheme="minorEastAsia"/>
            </w:rPr>
            <w:fldChar w:fldCharType="end"/>
          </w:r>
        </w:p>
        <w:p w14:paraId="47FF9599">
          <w:pPr>
            <w:pStyle w:val="26"/>
            <w:rPr>
              <w:rFonts w:ascii="Amalia" w:hAnsi="Amalia" w:eastAsiaTheme="minorEastAsia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"_Toc1512978"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3</w:t>
          </w:r>
          <w:r>
            <w:rPr>
              <w:rFonts w:ascii="Amalia" w:hAnsi="Amalia" w:eastAsiaTheme="minorEastAsia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Opis imovine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_Toc1512978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331AE50D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"_Toc1512979"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3.1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Prepis dokumentacije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_Toc1512979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9D1EEBA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"_Toc1512980"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3.2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Opšti podaci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_Toc1512980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75C02897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"_Toc1512981"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3.3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Tehničke informacije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_Toc1512981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12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67E20C95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"_Toc1512982"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4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Prihodi i troškovi nekretnine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_Toc1512982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6609A756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"_Toc1512983"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4.1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Zakup nekretnine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_Toc1512983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1B658E13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"_Toc1512984"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4.2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Troškovi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_Toc1512984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2081DBC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"_Toc1512985"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5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Procjena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_Toc1512985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C697CEE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"_Toc1512986"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PROCJENA GRAĐEVINSKE VRIJEDNOSTI (za potrebe osiguranja objekta)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_Toc1512986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65EA82D0">
          <w:pPr>
            <w:pStyle w:val="28"/>
            <w:tabs>
              <w:tab w:val="left" w:pos="110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"_Toc1512987"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5.1.1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Specifičnosti - Infrastruktura objekta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_Toc1512987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70A942EC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"_Toc1512988"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5.2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PROCJENA TRŽIŠNE VRIJEDNOSTI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_Toc1512988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8793E03">
          <w:pPr>
            <w:pStyle w:val="27"/>
            <w:tabs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"_Toc1512989"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Analiza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_Toc1512989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4E4CD0AE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"_Toc1512990"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5.3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PRIMARNA METODA :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_Toc1512990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73EE8A02">
          <w:pPr>
            <w:pStyle w:val="27"/>
            <w:tabs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"_Toc1512991"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5.3.1. Primjeri sa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_Toc1512991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  <w:b/>
              <w:bCs/>
            </w:rPr>
            <w:t>Error! Bookmark not defined.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1317706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"_Toc1512992"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5.4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KONTROLNA METODA :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_Toc1512992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16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01AFE43F">
          <w:pPr>
            <w:pStyle w:val="27"/>
            <w:tabs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"_Toc1512993"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5.4.1. Primjeri sa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_Toc1512993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16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53D3E7CD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"_Toc1512994"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6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Prilozi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_Toc1512994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20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0370960B">
          <w:pPr>
            <w:spacing w:line="360" w:lineRule="auto"/>
            <w:rPr>
              <w:rFonts w:ascii="Amalia" w:hAnsi="Amalia" w:cs="Tahoma"/>
            </w:rPr>
          </w:pPr>
          <w:r>
            <w:rPr>
              <w:rFonts w:ascii="Amalia" w:hAnsi="Amalia" w:cs="Tahoma"/>
              <w:b/>
              <w:bCs/>
              <w:sz w:val="22"/>
            </w:rPr>
            <w:fldChar w:fldCharType="end"/>
          </w:r>
        </w:p>
      </w:sdtContent>
    </w:sdt>
    <w:p w14:paraId="1138E410">
      <w:pPr>
        <w:spacing w:line="480" w:lineRule="auto"/>
        <w:jc w:val="both"/>
        <w:rPr>
          <w:rFonts w:ascii="Amalia" w:hAnsi="Amalia" w:cs="Tahoma"/>
          <w:b/>
          <w:i/>
          <w:lang w:val="it-IT" w:eastAsia="cs-CZ"/>
        </w:rPr>
      </w:pPr>
    </w:p>
    <w:p w14:paraId="4E91F8E7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51068D82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036F9B0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6B9B3D79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D92344F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CED7D29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DE76C2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22D0157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3993309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17479E3D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18E45F4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A1E798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E2932B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4D8B8E4A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2" w:name="_Toc460574763"/>
      <w:bookmarkStart w:id="3" w:name="_Toc1512975"/>
      <w:r>
        <w:rPr>
          <w:rFonts w:ascii="Amalia" w:hAnsi="Amalia" w:cs="Tahoma"/>
          <w:b/>
          <w:sz w:val="22"/>
          <w:szCs w:val="22"/>
        </w:rPr>
        <w:t>Sažetak rezultata procjene</w:t>
      </w:r>
      <w:bookmarkEnd w:id="2"/>
      <w:bookmarkEnd w:id="3"/>
      <w:r>
        <w:rPr>
          <w:rFonts w:ascii="Amalia" w:hAnsi="Amalia" w:cs="Tahoma"/>
          <w:b/>
          <w:sz w:val="22"/>
          <w:szCs w:val="22"/>
        </w:rPr>
        <w:t xml:space="preserve"> </w:t>
      </w:r>
    </w:p>
    <w:p w14:paraId="7DDE97BA">
      <w:pPr>
        <w:rPr>
          <w:rFonts w:ascii="Amalia" w:hAnsi="Amalia" w:cs="Tahoma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44"/>
      </w:tblGrid>
      <w:tr w14:paraId="5C79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258" w:type="dxa"/>
            <w:gridSpan w:val="2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5F6FBB85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INFORMACIJA O NARUČIOCU PROCJENE</w:t>
            </w:r>
          </w:p>
        </w:tc>
      </w:tr>
      <w:tr w14:paraId="1006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47EF631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Ime I Prezime: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45BA1D63">
            <w:pPr>
              <w:rPr>
                <w:rFonts w:ascii="Amalia" w:hAnsi="Amalia" w:cs="Tahoma"/>
                <w:color w:val="FF0000"/>
              </w:rPr>
            </w:pPr>
          </w:p>
        </w:tc>
      </w:tr>
      <w:tr w14:paraId="2B6F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5828BAB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Adresa I broj: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2D90EA09">
            <w:pPr>
              <w:rPr>
                <w:rFonts w:ascii="Amalia" w:hAnsi="Amalia" w:cs="Tahoma"/>
                <w:color w:val="FF0000"/>
              </w:rPr>
            </w:pPr>
          </w:p>
        </w:tc>
      </w:tr>
      <w:tr w14:paraId="2B2E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114" w:type="dxa"/>
            <w:shd w:val="clear" w:color="auto" w:fill="F1F1F1" w:themeFill="background1" w:themeFillShade="F2" w:themeFillTint="33"/>
            <w:vAlign w:val="bottom"/>
          </w:tcPr>
          <w:p w14:paraId="606CF1D9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Opština:</w:t>
            </w:r>
          </w:p>
        </w:tc>
        <w:tc>
          <w:tcPr>
            <w:tcW w:w="6144" w:type="dxa"/>
            <w:shd w:val="clear" w:color="auto" w:fill="FFFFFF" w:themeFill="background1" w:themeFillTint="33"/>
            <w:vAlign w:val="bottom"/>
          </w:tcPr>
          <w:p w14:paraId="4E86F9E8">
            <w:pPr>
              <w:pStyle w:val="26"/>
              <w:rPr>
                <w:rFonts w:ascii="Amalia" w:hAnsi="Amalia"/>
              </w:rPr>
            </w:pPr>
          </w:p>
        </w:tc>
      </w:tr>
      <w:tr w14:paraId="5C2C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23582A2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Poštanski broj: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0855BC7D">
            <w:pPr>
              <w:rPr>
                <w:rFonts w:ascii="Amalia" w:hAnsi="Amalia" w:cs="Tahoma"/>
                <w:color w:val="FF0000"/>
              </w:rPr>
            </w:pPr>
          </w:p>
        </w:tc>
      </w:tr>
      <w:tr w14:paraId="055DE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C241B77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Kanton / RS / BiH: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503E6963">
            <w:pPr>
              <w:rPr>
                <w:rFonts w:ascii="Amalia" w:hAnsi="Amalia" w:cs="Tahoma"/>
                <w:color w:val="FF0000"/>
              </w:rPr>
            </w:pPr>
          </w:p>
        </w:tc>
      </w:tr>
    </w:tbl>
    <w:p w14:paraId="7F7CA92E">
      <w:pPr>
        <w:rPr>
          <w:rFonts w:ascii="Amalia" w:hAnsi="Amalia" w:cs="Tahoma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36"/>
      </w:tblGrid>
      <w:tr w14:paraId="1DEA4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50" w:type="dxa"/>
            <w:gridSpan w:val="2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6C7349FC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INFORMACIJA O VLASNIKU NEKRETNINE</w:t>
            </w:r>
          </w:p>
        </w:tc>
      </w:tr>
      <w:tr w14:paraId="2458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FC7C19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Adresa i broj: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6D59AD3E">
            <w:pPr>
              <w:rPr>
                <w:rFonts w:ascii="Amalia" w:hAnsi="Amalia" w:cs="Tahoma"/>
                <w:b/>
              </w:rPr>
            </w:pPr>
          </w:p>
        </w:tc>
      </w:tr>
      <w:tr w14:paraId="43F0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611DCDD2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Grad: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4F6DD77E">
            <w:pPr>
              <w:rPr>
                <w:rFonts w:ascii="Amalia" w:hAnsi="Amalia" w:cs="Tahoma"/>
              </w:rPr>
            </w:pPr>
          </w:p>
        </w:tc>
      </w:tr>
      <w:tr w14:paraId="77FC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3114" w:type="dxa"/>
            <w:shd w:val="clear" w:color="auto" w:fill="F1F1F1" w:themeFill="background1" w:themeFillShade="F2" w:themeFillTint="33"/>
            <w:vAlign w:val="bottom"/>
          </w:tcPr>
          <w:p w14:paraId="0801A6BF">
            <w:pPr>
              <w:jc w:val="both"/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Poštanski broj:</w:t>
            </w:r>
          </w:p>
        </w:tc>
        <w:tc>
          <w:tcPr>
            <w:tcW w:w="6136" w:type="dxa"/>
            <w:shd w:val="clear" w:color="auto" w:fill="FFFFFF" w:themeFill="background1" w:themeFillTint="33"/>
            <w:vAlign w:val="bottom"/>
          </w:tcPr>
          <w:p w14:paraId="4266ACB4">
            <w:pPr>
              <w:pStyle w:val="26"/>
              <w:rPr>
                <w:rFonts w:ascii="Amalia" w:hAnsi="Amalia"/>
              </w:rPr>
            </w:pPr>
          </w:p>
        </w:tc>
      </w:tr>
      <w:tr w14:paraId="7A3E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22845E1F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Kanton / RS / Distrikt Brčko: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4B1B8807">
            <w:pPr>
              <w:rPr>
                <w:rFonts w:ascii="Amalia" w:hAnsi="Amalia" w:cs="Tahoma"/>
              </w:rPr>
            </w:pPr>
          </w:p>
        </w:tc>
      </w:tr>
      <w:tr w14:paraId="25D00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451AE2B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Vlasnik imovine: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33783683">
            <w:pPr>
              <w:rPr>
                <w:rFonts w:ascii="Amalia" w:hAnsi="Amalia" w:cs="Tahoma"/>
              </w:rPr>
            </w:pPr>
          </w:p>
        </w:tc>
      </w:tr>
      <w:tr w14:paraId="1C39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827E844">
            <w:pPr>
              <w:rPr>
                <w:rFonts w:ascii="Amalia" w:hAnsi="Amalia" w:cs="Tahoma"/>
                <w:color w:val="548DD4"/>
              </w:rPr>
            </w:pPr>
            <w:r>
              <w:rPr>
                <w:rFonts w:ascii="Amalia" w:hAnsi="Amalia" w:cs="Tahoma"/>
              </w:rPr>
              <w:t>Korisnik imovine: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6E065C0E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  <w:i/>
              </w:rPr>
              <w:sym w:font="Webdings" w:char="F063"/>
            </w:r>
            <w:r>
              <w:rPr>
                <w:rFonts w:ascii="Amalia" w:hAnsi="Amalia"/>
                <w:bCs/>
                <w:i/>
                <w:lang w:val="sv-SE"/>
              </w:rPr>
              <w:t xml:space="preserve">   </w:t>
            </w:r>
            <w:r>
              <w:rPr>
                <w:rFonts w:ascii="Amalia" w:hAnsi="Amalia"/>
              </w:rPr>
              <w:t>Vlasnik</w:t>
            </w:r>
          </w:p>
          <w:p w14:paraId="05067FBF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  <w:i/>
              </w:rPr>
              <w:sym w:font="Webdings" w:char="F063"/>
            </w:r>
            <w:r>
              <w:rPr>
                <w:rFonts w:ascii="Amalia" w:hAnsi="Amalia"/>
                <w:bCs/>
                <w:i/>
              </w:rPr>
              <w:t xml:space="preserve">  </w:t>
            </w:r>
            <w:r>
              <w:rPr>
                <w:rFonts w:ascii="Amalia" w:hAnsi="Amalia"/>
              </w:rPr>
              <w:t>Treće lice ( navesti koje)</w:t>
            </w:r>
          </w:p>
          <w:p w14:paraId="655F8333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  <w:i/>
              </w:rPr>
              <w:sym w:font="Webdings" w:char="F063"/>
            </w:r>
            <w:r>
              <w:rPr>
                <w:rFonts w:ascii="Amalia" w:hAnsi="Amalia"/>
                <w:bCs/>
                <w:i/>
              </w:rPr>
              <w:t xml:space="preserve">  </w:t>
            </w:r>
            <w:r>
              <w:rPr>
                <w:rFonts w:ascii="Amalia" w:hAnsi="Amalia"/>
              </w:rPr>
              <w:t xml:space="preserve">Ne koristi se </w:t>
            </w:r>
          </w:p>
        </w:tc>
      </w:tr>
      <w:tr w14:paraId="67F3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55A4E0E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bCs/>
                <w:lang w:val="sv-SE"/>
              </w:rPr>
              <w:t>Zahtjev primljen / dobiven: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3155F503">
            <w:pPr>
              <w:rPr>
                <w:rFonts w:ascii="Amalia" w:hAnsi="Amalia" w:cs="Tahoma"/>
                <w:bCs/>
                <w:i/>
                <w:color w:val="92D050"/>
                <w:lang w:val="sv-SE"/>
              </w:rPr>
            </w:pPr>
            <w:r>
              <w:rPr>
                <w:rFonts w:ascii="Amalia" w:hAnsi="Amalia" w:cs="Tahoma"/>
                <w:bCs/>
                <w:i/>
              </w:rPr>
              <w:sym w:font="Webdings" w:char="F063"/>
            </w:r>
            <w:r>
              <w:rPr>
                <w:rFonts w:ascii="Amalia" w:hAnsi="Amalia" w:cs="Tahoma"/>
                <w:bCs/>
                <w:i/>
                <w:lang w:val="sv-SE"/>
              </w:rPr>
              <w:t xml:space="preserve"> od banke </w:t>
            </w:r>
          </w:p>
          <w:p w14:paraId="49A532CE">
            <w:pPr>
              <w:rPr>
                <w:rFonts w:ascii="Amalia" w:hAnsi="Amalia" w:cs="Tahoma"/>
                <w:bCs/>
                <w:i/>
                <w:color w:val="92D050"/>
                <w:lang w:val="sv-SE"/>
              </w:rPr>
            </w:pPr>
            <w:r>
              <w:rPr>
                <w:rFonts w:ascii="Amalia" w:hAnsi="Amalia" w:cs="Tahoma"/>
                <w:bCs/>
                <w:i/>
                <w:color w:val="92D050"/>
                <w:lang w:val="sv-SE"/>
              </w:rPr>
              <w:t>...................................................................................</w:t>
            </w:r>
          </w:p>
          <w:p w14:paraId="0E27B653">
            <w:pPr>
              <w:rPr>
                <w:rFonts w:ascii="Amalia" w:hAnsi="Amalia" w:cs="Tahoma"/>
                <w:i/>
                <w:lang w:val="pl-PL"/>
              </w:rPr>
            </w:pPr>
          </w:p>
          <w:p w14:paraId="248A47D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zahtjeva za izradu Procjene  .. / .. / ....</w:t>
            </w:r>
          </w:p>
        </w:tc>
      </w:tr>
    </w:tbl>
    <w:p w14:paraId="75C94635">
      <w:pPr>
        <w:pStyle w:val="26"/>
        <w:rPr>
          <w:rFonts w:ascii="Amalia" w:hAnsi="Amalia"/>
        </w:rPr>
      </w:pPr>
    </w:p>
    <w:tbl>
      <w:tblPr>
        <w:tblStyle w:val="1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74"/>
      </w:tblGrid>
      <w:tr w14:paraId="5861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9288" w:type="dxa"/>
            <w:gridSpan w:val="2"/>
            <w:shd w:val="clear" w:color="auto" w:fill="DBE5F1" w:themeFill="accent1" w:themeFillTint="33"/>
            <w:vAlign w:val="bottom"/>
          </w:tcPr>
          <w:p w14:paraId="45974C93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 xml:space="preserve">INFORMACIJE O NEKRETNINI </w:t>
            </w:r>
          </w:p>
        </w:tc>
      </w:tr>
      <w:tr w14:paraId="54F98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14" w:type="dxa"/>
            <w:shd w:val="clear" w:color="auto" w:fill="F2F2F2"/>
            <w:vAlign w:val="bottom"/>
          </w:tcPr>
          <w:p w14:paraId="2F258429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Tip imovine:</w:t>
            </w:r>
          </w:p>
        </w:tc>
        <w:tc>
          <w:tcPr>
            <w:tcW w:w="6174" w:type="dxa"/>
            <w:vAlign w:val="bottom"/>
          </w:tcPr>
          <w:p w14:paraId="4D4BF7AE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Npr.Poslovna imovina:</w:t>
            </w:r>
          </w:p>
          <w:p w14:paraId="76699F6E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-Građevinsko zemljište</w:t>
            </w:r>
          </w:p>
          <w:p w14:paraId="4D163B44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-Upravna zgrada</w:t>
            </w:r>
          </w:p>
          <w:p w14:paraId="68EC86BA">
            <w:pPr>
              <w:rPr>
                <w:rFonts w:ascii="Amalia" w:hAnsi="Amalia" w:cs="Tahoma"/>
                <w:i/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-Skladište…….</w:t>
            </w:r>
          </w:p>
        </w:tc>
      </w:tr>
      <w:tr w14:paraId="1526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14" w:type="dxa"/>
            <w:shd w:val="clear" w:color="auto" w:fill="F2F2F2"/>
            <w:vAlign w:val="bottom"/>
          </w:tcPr>
          <w:p w14:paraId="035966C5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Dimenzije:</w:t>
            </w:r>
          </w:p>
        </w:tc>
        <w:tc>
          <w:tcPr>
            <w:tcW w:w="6174" w:type="dxa"/>
            <w:vAlign w:val="bottom"/>
          </w:tcPr>
          <w:p w14:paraId="17C85701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Npr.Upravna zgrada dim.10.00m*20.00m</w:t>
            </w:r>
          </w:p>
          <w:p w14:paraId="7BBE871E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-Skladište dim.20.00m*40.00m</w:t>
            </w:r>
          </w:p>
          <w:p w14:paraId="57528E39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3CDB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2F2F2"/>
            <w:vAlign w:val="bottom"/>
          </w:tcPr>
          <w:p w14:paraId="1224AD05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Spratnost:</w:t>
            </w:r>
          </w:p>
        </w:tc>
        <w:tc>
          <w:tcPr>
            <w:tcW w:w="6174" w:type="dxa"/>
            <w:vAlign w:val="bottom"/>
          </w:tcPr>
          <w:p w14:paraId="240E4D0B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 -Upravna zgrada P+2</w:t>
            </w:r>
          </w:p>
          <w:p w14:paraId="53AE69A0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-Skladište P+0</w:t>
            </w:r>
          </w:p>
          <w:p w14:paraId="6516F5AA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3A1E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49DB2E9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Brutto površina:</w:t>
            </w:r>
          </w:p>
        </w:tc>
        <w:tc>
          <w:tcPr>
            <w:tcW w:w="6174" w:type="dxa"/>
            <w:vAlign w:val="bottom"/>
          </w:tcPr>
          <w:p w14:paraId="78984780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 -Upravna zgrada 200.00m2</w:t>
            </w:r>
          </w:p>
          <w:p w14:paraId="04FBED1E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-Skladište 800.00m2</w:t>
            </w:r>
          </w:p>
          <w:p w14:paraId="4FC455DD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6B757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114" w:type="dxa"/>
            <w:shd w:val="clear" w:color="auto" w:fill="F2F2F2"/>
            <w:vAlign w:val="bottom"/>
          </w:tcPr>
          <w:p w14:paraId="4DBB83F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Netto površina:</w:t>
            </w:r>
          </w:p>
        </w:tc>
        <w:tc>
          <w:tcPr>
            <w:tcW w:w="6174" w:type="dxa"/>
            <w:vAlign w:val="bottom"/>
          </w:tcPr>
          <w:p w14:paraId="2DC190DD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 -Upravna zgrada 180.00m2</w:t>
            </w:r>
          </w:p>
          <w:p w14:paraId="75DF3FBB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-Skladište 720.00m2</w:t>
            </w:r>
          </w:p>
          <w:p w14:paraId="109CD3C9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75AA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14E54D42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Knjižni dio  [m²] sa tlocrtima I komunikacijama:</w:t>
            </w:r>
          </w:p>
        </w:tc>
        <w:tc>
          <w:tcPr>
            <w:tcW w:w="6174" w:type="dxa"/>
            <w:vAlign w:val="bottom"/>
          </w:tcPr>
          <w:p w14:paraId="3BD1AB6D">
            <w:pPr>
              <w:rPr>
                <w:rFonts w:ascii="Amalia" w:hAnsi="Amalia" w:cs="Tahoma"/>
              </w:rPr>
            </w:pPr>
          </w:p>
        </w:tc>
      </w:tr>
      <w:tr w14:paraId="423B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22958498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Vanknjižni dio  [m²]sa tlocrtima I komunikacijama:</w:t>
            </w:r>
          </w:p>
        </w:tc>
        <w:tc>
          <w:tcPr>
            <w:tcW w:w="6174" w:type="dxa"/>
            <w:vAlign w:val="bottom"/>
          </w:tcPr>
          <w:p w14:paraId="5D0C76EF">
            <w:pPr>
              <w:rPr>
                <w:rFonts w:ascii="Amalia" w:hAnsi="Amalia" w:cs="Tahoma"/>
              </w:rPr>
            </w:pPr>
          </w:p>
        </w:tc>
      </w:tr>
      <w:tr w14:paraId="5060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0560609C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Stambeni dio: [m²]</w:t>
            </w:r>
          </w:p>
        </w:tc>
        <w:tc>
          <w:tcPr>
            <w:tcW w:w="6174" w:type="dxa"/>
            <w:vAlign w:val="bottom"/>
          </w:tcPr>
          <w:p w14:paraId="5D66EB61">
            <w:pPr>
              <w:rPr>
                <w:rFonts w:ascii="Amalia" w:hAnsi="Amalia" w:cs="Tahoma"/>
              </w:rPr>
            </w:pPr>
          </w:p>
        </w:tc>
      </w:tr>
      <w:tr w14:paraId="6DDA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2E15E78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Prodajni dio: [m²]</w:t>
            </w:r>
          </w:p>
        </w:tc>
        <w:tc>
          <w:tcPr>
            <w:tcW w:w="6174" w:type="dxa"/>
            <w:vAlign w:val="bottom"/>
          </w:tcPr>
          <w:p w14:paraId="195F089F">
            <w:pPr>
              <w:rPr>
                <w:rFonts w:ascii="Amalia" w:hAnsi="Amalia" w:cs="Tahoma"/>
              </w:rPr>
            </w:pPr>
          </w:p>
        </w:tc>
      </w:tr>
      <w:tr w14:paraId="2392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720F502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Kancelarijski dio: [m²]</w:t>
            </w:r>
          </w:p>
        </w:tc>
        <w:tc>
          <w:tcPr>
            <w:tcW w:w="6174" w:type="dxa"/>
            <w:vAlign w:val="bottom"/>
          </w:tcPr>
          <w:p w14:paraId="5081EDF6">
            <w:pPr>
              <w:rPr>
                <w:rFonts w:ascii="Amalia" w:hAnsi="Amalia" w:cs="Tahoma"/>
              </w:rPr>
            </w:pPr>
          </w:p>
        </w:tc>
      </w:tr>
      <w:tr w14:paraId="25A2F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2F2F2"/>
            <w:vAlign w:val="bottom"/>
          </w:tcPr>
          <w:p w14:paraId="50D4A3B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Skladišni / Industrijski ili drugi objekti: [m²]</w:t>
            </w:r>
          </w:p>
        </w:tc>
        <w:tc>
          <w:tcPr>
            <w:tcW w:w="6174" w:type="dxa"/>
            <w:vAlign w:val="bottom"/>
          </w:tcPr>
          <w:p w14:paraId="089A61B4">
            <w:pPr>
              <w:rPr>
                <w:rFonts w:ascii="Amalia" w:hAnsi="Amalia" w:cs="Tahoma"/>
              </w:rPr>
            </w:pPr>
          </w:p>
        </w:tc>
      </w:tr>
      <w:tr w14:paraId="5553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2F2F2"/>
            <w:vAlign w:val="bottom"/>
          </w:tcPr>
          <w:p w14:paraId="78683EFF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Ostalo: (servisni, prostori I sl. [m²]</w:t>
            </w:r>
          </w:p>
        </w:tc>
        <w:tc>
          <w:tcPr>
            <w:tcW w:w="6174" w:type="dxa"/>
            <w:vAlign w:val="bottom"/>
          </w:tcPr>
          <w:p w14:paraId="5245A83C">
            <w:pPr>
              <w:rPr>
                <w:rFonts w:ascii="Amalia" w:hAnsi="Amalia" w:cs="Tahoma"/>
              </w:rPr>
            </w:pPr>
          </w:p>
        </w:tc>
      </w:tr>
      <w:tr w14:paraId="22F61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2F2F2"/>
            <w:vAlign w:val="bottom"/>
          </w:tcPr>
          <w:p w14:paraId="47CD420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ZAjedničke prostorije:</w:t>
            </w:r>
          </w:p>
        </w:tc>
        <w:tc>
          <w:tcPr>
            <w:tcW w:w="6174" w:type="dxa"/>
            <w:vAlign w:val="bottom"/>
          </w:tcPr>
          <w:p w14:paraId="286AC436">
            <w:pPr>
              <w:rPr>
                <w:rFonts w:ascii="Amalia" w:hAnsi="Amalia" w:cs="Tahoma"/>
              </w:rPr>
            </w:pPr>
          </w:p>
        </w:tc>
      </w:tr>
      <w:tr w14:paraId="69D6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3114" w:type="dxa"/>
            <w:shd w:val="clear" w:color="auto" w:fill="F2F2F2"/>
            <w:vAlign w:val="bottom"/>
          </w:tcPr>
          <w:p w14:paraId="0CC5CCC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Garaža: (no.)</w:t>
            </w:r>
          </w:p>
        </w:tc>
        <w:tc>
          <w:tcPr>
            <w:tcW w:w="6174" w:type="dxa"/>
            <w:vAlign w:val="bottom"/>
          </w:tcPr>
          <w:p w14:paraId="1B4CBC0B">
            <w:pPr>
              <w:rPr>
                <w:rFonts w:ascii="Amalia" w:hAnsi="Amalia" w:cs="Tahoma"/>
              </w:rPr>
            </w:pPr>
          </w:p>
        </w:tc>
      </w:tr>
      <w:tr w14:paraId="5798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114" w:type="dxa"/>
            <w:shd w:val="clear" w:color="auto" w:fill="F2F2F2"/>
            <w:vAlign w:val="bottom"/>
          </w:tcPr>
          <w:p w14:paraId="69E1CCC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Parking mjesta: (no.)</w:t>
            </w:r>
          </w:p>
        </w:tc>
        <w:tc>
          <w:tcPr>
            <w:tcW w:w="6174" w:type="dxa"/>
            <w:vAlign w:val="bottom"/>
          </w:tcPr>
          <w:p w14:paraId="1679BEC5">
            <w:pPr>
              <w:rPr>
                <w:rFonts w:ascii="Amalia" w:hAnsi="Amalia" w:cs="Tahoma"/>
              </w:rPr>
            </w:pPr>
          </w:p>
        </w:tc>
      </w:tr>
      <w:tr w14:paraId="01FD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0730153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Napomena:</w:t>
            </w:r>
          </w:p>
        </w:tc>
        <w:tc>
          <w:tcPr>
            <w:tcW w:w="6174" w:type="dxa"/>
            <w:vAlign w:val="bottom"/>
          </w:tcPr>
          <w:p w14:paraId="5AAB8AE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:szCs w:val="24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Ukoliko pored pobrojanih informacija postoje još neke relevantne molimo da se upišu.</w:t>
            </w:r>
          </w:p>
        </w:tc>
      </w:tr>
      <w:tr w14:paraId="2308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6A40892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Tereti:</w:t>
            </w:r>
          </w:p>
        </w:tc>
        <w:tc>
          <w:tcPr>
            <w:tcW w:w="6174" w:type="dxa"/>
            <w:vAlign w:val="bottom"/>
          </w:tcPr>
          <w:p w14:paraId="48DB6043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Ima ili nema tereta u ZK izvadku, PL, LP…</w:t>
            </w:r>
          </w:p>
        </w:tc>
      </w:tr>
      <w:tr w14:paraId="2030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3114" w:type="dxa"/>
            <w:shd w:val="clear" w:color="auto" w:fill="F2F2F2"/>
            <w:vAlign w:val="bottom"/>
          </w:tcPr>
          <w:p w14:paraId="21669561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 xml:space="preserve">Da li je nekretnina predmet kupoprodaje? </w:t>
            </w:r>
          </w:p>
        </w:tc>
        <w:tc>
          <w:tcPr>
            <w:tcW w:w="6174" w:type="dxa"/>
            <w:vAlign w:val="bottom"/>
          </w:tcPr>
          <w:p w14:paraId="777D6248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Ako jeste ,opis i u izvještaju napraviti osvrt I analizu kupoprodajne vrijednosti u odnosu na tržište nekretnina</w:t>
            </w:r>
          </w:p>
        </w:tc>
      </w:tr>
    </w:tbl>
    <w:p w14:paraId="7AC377F6">
      <w:pPr>
        <w:rPr>
          <w:rFonts w:ascii="Amalia" w:hAnsi="Amalia" w:cs="Tahoma"/>
          <w:lang w:val="pl-PL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74"/>
      </w:tblGrid>
      <w:tr w14:paraId="5B5C2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288" w:type="dxa"/>
            <w:gridSpan w:val="2"/>
            <w:shd w:val="clear" w:color="auto" w:fill="DBE5F1" w:themeFill="accent1" w:themeFillTint="33"/>
            <w:vAlign w:val="bottom"/>
          </w:tcPr>
          <w:p w14:paraId="37DE046A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METODOLOGIJA I VRIJEDNOST PROCJENE</w:t>
            </w:r>
          </w:p>
        </w:tc>
      </w:tr>
      <w:tr w14:paraId="335F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7A501CA8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Primarna metoda:</w:t>
            </w:r>
          </w:p>
        </w:tc>
        <w:tc>
          <w:tcPr>
            <w:tcW w:w="6174" w:type="dxa"/>
            <w:vAlign w:val="center"/>
          </w:tcPr>
          <w:p w14:paraId="6E6853B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Prihodovna metoda, Uporedna metoda i Troškovna metoda</w:t>
            </w:r>
          </w:p>
        </w:tc>
      </w:tr>
      <w:tr w14:paraId="2C00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6F102D0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Kontrolna metoda</w:t>
            </w:r>
            <w:r>
              <w:rPr>
                <w:rFonts w:ascii="Amalia" w:hAnsi="Amalia" w:cs="Tahoma"/>
                <w:lang w:val="pl-PL"/>
              </w:rPr>
              <w:t>:</w:t>
            </w:r>
          </w:p>
        </w:tc>
        <w:tc>
          <w:tcPr>
            <w:tcW w:w="6174" w:type="dxa"/>
            <w:vAlign w:val="center"/>
          </w:tcPr>
          <w:p w14:paraId="5A9BF48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Uporedna metoda, Troškovna metoda i Primarna metoda,</w:t>
            </w:r>
          </w:p>
        </w:tc>
      </w:tr>
      <w:tr w14:paraId="6E1B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34A4720C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UKUPNA VRIJEDNOST:</w:t>
            </w:r>
          </w:p>
          <w:p w14:paraId="23B80DF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(zemljište  + objekat)</w:t>
            </w:r>
          </w:p>
        </w:tc>
        <w:tc>
          <w:tcPr>
            <w:tcW w:w="6174" w:type="dxa"/>
            <w:vAlign w:val="center"/>
          </w:tcPr>
          <w:p w14:paraId="66FC0A1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45C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3084FE84">
            <w:pPr>
              <w:rPr>
                <w:rFonts w:ascii="Amalia" w:hAnsi="Amalia" w:cs="Tahoma"/>
                <w:b/>
                <w:color w:val="92D050"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Građevinska vrijednost za potrebe polise osiguranja:</w:t>
            </w:r>
          </w:p>
        </w:tc>
        <w:tc>
          <w:tcPr>
            <w:tcW w:w="6174" w:type="dxa"/>
            <w:vAlign w:val="center"/>
          </w:tcPr>
          <w:p w14:paraId="7924D06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01E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shd w:val="clear" w:color="auto" w:fill="F2F2F2"/>
          </w:tcPr>
          <w:p w14:paraId="34935C86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Građevinska vrijednost amortizovanih nekretnina:</w:t>
            </w:r>
          </w:p>
        </w:tc>
        <w:tc>
          <w:tcPr>
            <w:tcW w:w="6174" w:type="dxa"/>
            <w:vAlign w:val="center"/>
          </w:tcPr>
          <w:p w14:paraId="14515B0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3CEF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shd w:val="clear" w:color="auto" w:fill="F2F2F2"/>
          </w:tcPr>
          <w:p w14:paraId="6D111079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Prinudna likvidaciona vrijednost:</w:t>
            </w:r>
          </w:p>
        </w:tc>
        <w:tc>
          <w:tcPr>
            <w:tcW w:w="6174" w:type="dxa"/>
            <w:vAlign w:val="center"/>
          </w:tcPr>
          <w:p w14:paraId="42B1E01A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041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3114" w:type="dxa"/>
            <w:shd w:val="clear" w:color="auto" w:fill="F2F2F2"/>
          </w:tcPr>
          <w:p w14:paraId="7FB0B588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PROCJENA JE U SKLADU SA:</w:t>
            </w:r>
          </w:p>
          <w:p w14:paraId="3931199E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BB09BF0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74" w:type="dxa"/>
            <w:vAlign w:val="center"/>
          </w:tcPr>
          <w:p w14:paraId="315B225A">
            <w:p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Konkretan opis izvora na osnovu kojeg je procjenjena tržišna vrijednost.</w:t>
            </w:r>
          </w:p>
        </w:tc>
      </w:tr>
      <w:tr w14:paraId="4912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</w:trPr>
        <w:tc>
          <w:tcPr>
            <w:tcW w:w="3114" w:type="dxa"/>
            <w:shd w:val="clear" w:color="auto" w:fill="F2F2F2"/>
          </w:tcPr>
          <w:p w14:paraId="3FC5AFF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*Metodologija procjene</w:t>
            </w:r>
          </w:p>
        </w:tc>
        <w:tc>
          <w:tcPr>
            <w:tcW w:w="6174" w:type="dxa"/>
          </w:tcPr>
          <w:p w14:paraId="6EF2D0DB">
            <w:pPr>
              <w:rPr>
                <w:rFonts w:ascii="Amalia" w:hAnsi="Amalia" w:cs="Tahoma"/>
                <w:b/>
                <w:i/>
                <w:sz w:val="16"/>
                <w:szCs w:val="16"/>
              </w:rPr>
            </w:pPr>
            <w:r>
              <w:rPr>
                <w:rFonts w:ascii="Amalia" w:hAnsi="Amalia" w:cs="Tahoma"/>
                <w:b/>
                <w:i/>
                <w:sz w:val="16"/>
                <w:szCs w:val="16"/>
              </w:rPr>
              <w:t>NAPOMENA:</w:t>
            </w:r>
          </w:p>
          <w:p w14:paraId="56C85612">
            <w:pPr>
              <w:rPr>
                <w:rFonts w:ascii="Amalia" w:hAnsi="Amalia" w:cs="Tahoma"/>
                <w:b/>
                <w:i/>
                <w:sz w:val="16"/>
                <w:szCs w:val="16"/>
              </w:rPr>
            </w:pPr>
          </w:p>
          <w:p w14:paraId="06A122B9">
            <w:pPr>
              <w:rPr>
                <w:rFonts w:ascii="Amalia" w:hAnsi="Amalia" w:cs="Tahoma"/>
                <w:b/>
                <w:i/>
                <w:sz w:val="16"/>
                <w:szCs w:val="16"/>
              </w:rPr>
            </w:pPr>
            <w:r>
              <w:rPr>
                <w:rFonts w:ascii="Amalia" w:hAnsi="Amalia" w:cs="Tahoma"/>
                <w:b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Složene Nekretnine:</w:t>
            </w:r>
          </w:p>
          <w:p w14:paraId="5EC9D9E5">
            <w:pP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  <w:p w14:paraId="61E9DD8A">
            <w:pPr>
              <w:numPr>
                <w:ilvl w:val="0"/>
                <w:numId w:val="2"/>
              </w:numP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Poslovni objekti -specijalizirana skladišta, , administrativni  objekti, tržni centri,sportski objekti i sl.</w:t>
            </w:r>
          </w:p>
          <w:p w14:paraId="5961C99B">
            <w:pP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  <w:p w14:paraId="1780194D">
            <w:pPr>
              <w:numPr>
                <w:ilvl w:val="0"/>
                <w:numId w:val="2"/>
              </w:numP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Industrijski objekti (proizvodni objekti unaprijed definisane namjene i dispozicije) </w:t>
            </w:r>
          </w:p>
          <w:p w14:paraId="2707446A">
            <w:pP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  <w:p w14:paraId="4AFB1F40">
            <w:pPr>
              <w:ind w:left="720"/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*Za navedene tačke pod rednim br.1. I 2.. prihvatljivo je da se koristi:</w:t>
            </w:r>
          </w:p>
          <w:p w14:paraId="1C73FF78">
            <w:pPr>
              <w:pStyle w:val="29"/>
              <w:numPr>
                <w:ilvl w:val="0"/>
                <w:numId w:val="3"/>
              </w:numP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Prihodovna metoda kao primarna metoda ,</w:t>
            </w:r>
          </w:p>
          <w:p w14:paraId="3B97F9B4">
            <w:pPr>
              <w:pStyle w:val="29"/>
              <w:numPr>
                <w:ilvl w:val="0"/>
                <w:numId w:val="3"/>
              </w:numP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 xml:space="preserve"> Uporedna ili Troškovna metoda kao kontrolna metoda sa jasno definisanim uporednim podacima za zemljište.</w:t>
            </w:r>
            <w:r>
              <w:rPr>
                <w:rFonts w:ascii="Amalia" w:hAnsi="Amalia" w:cs="Tahoma"/>
                <w:i/>
                <w:color w:val="FF0000"/>
                <w:sz w:val="16"/>
                <w:szCs w:val="16"/>
              </w:rPr>
              <w:t>.</w:t>
            </w:r>
            <w: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27A4BE7C">
            <w:pPr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  <w:p w14:paraId="7B4B1C9A">
            <w:pPr>
              <w:rPr>
                <w:rFonts w:ascii="Amalia" w:hAnsi="Amalia" w:cs="Tahoma"/>
                <w:b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  <w:p w14:paraId="668F7195">
            <w:pPr>
              <w:ind w:left="720"/>
              <w:rPr>
                <w:rFonts w:ascii="Amalia" w:hAnsi="Amalia" w:cs="Tahoma"/>
                <w:b/>
                <w:i/>
                <w:sz w:val="16"/>
                <w:szCs w:val="16"/>
              </w:rPr>
            </w:pPr>
            <w:r>
              <w:rPr>
                <w:rFonts w:ascii="Amalia" w:hAnsi="Amalia" w:cs="Tahoma"/>
                <w:b/>
                <w:i/>
                <w:sz w:val="16"/>
                <w:szCs w:val="16"/>
              </w:rPr>
              <w:t>*u slučaju da se prostori / objekti izdaju uz procjenu priložiti ugovor o najmu ili informaciju o renti kao I period najma (početak I kraj) , te prateće troškove.</w:t>
            </w:r>
          </w:p>
          <w:p w14:paraId="6F9F40A1">
            <w:pPr>
              <w:ind w:left="720"/>
              <w:rPr>
                <w:rFonts w:ascii="Amalia" w:hAnsi="Amalia" w:cs="Tahoma"/>
                <w:b/>
                <w:i/>
                <w:sz w:val="16"/>
                <w:szCs w:val="16"/>
              </w:rPr>
            </w:pPr>
          </w:p>
          <w:p w14:paraId="2D821145">
            <w:pPr>
              <w:ind w:left="720"/>
              <w:rPr>
                <w:rFonts w:ascii="Amalia" w:hAnsi="Amalia" w:cs="Tahoma"/>
                <w:b/>
                <w:i/>
                <w:sz w:val="16"/>
                <w:szCs w:val="16"/>
              </w:rPr>
            </w:pPr>
            <w:r>
              <w:rPr>
                <w:rFonts w:ascii="Amalia" w:hAnsi="Amalia" w:cs="Tahoma"/>
                <w:b/>
                <w:i/>
                <w:sz w:val="16"/>
                <w:szCs w:val="16"/>
              </w:rPr>
              <w:t>* Uraditi analizu renti tržišta nekretnina I uticaj između rente iz ugovora I tržišta.</w:t>
            </w:r>
          </w:p>
          <w:p w14:paraId="6CC97B00">
            <w:pPr>
              <w:ind w:left="720"/>
              <w:rPr>
                <w:rFonts w:ascii="Amalia" w:hAnsi="Amalia" w:cs="Tahoma"/>
                <w:b/>
                <w:i/>
                <w:sz w:val="16"/>
                <w:szCs w:val="16"/>
              </w:rPr>
            </w:pPr>
          </w:p>
          <w:p w14:paraId="248D7654">
            <w:pPr>
              <w:ind w:left="720"/>
              <w:rPr>
                <w:rFonts w:ascii="Amalia" w:hAnsi="Amalia" w:cs="Tahoma"/>
                <w:i/>
                <w:sz w:val="16"/>
                <w:szCs w:val="16"/>
              </w:rPr>
            </w:pPr>
            <w:r>
              <w:rPr>
                <w:rFonts w:ascii="Amalia" w:hAnsi="Amalia" w:cs="Tahoma"/>
                <w:b/>
                <w:bCs/>
                <w:i/>
                <w:sz w:val="16"/>
                <w:szCs w:val="16"/>
              </w:rPr>
              <w:t>*Mini Hidro Centrale I Solarne Elektrane</w:t>
            </w:r>
            <w:r>
              <w:rPr>
                <w:rFonts w:ascii="Amalia" w:hAnsi="Amalia" w:cs="Tahoma"/>
                <w:i/>
                <w:sz w:val="16"/>
                <w:szCs w:val="16"/>
              </w:rPr>
              <w:t xml:space="preserve"> na godisnjem nivou po mjesecima priložiti prihode , rashode I EBITDA, te meterološku analizu za zadnjih 10-30 godina za solarne elektrane, za mini hidroelektrane priložiti informacije o vodostajima rijeka I padavinama (max, min, vodostaji, stogodišnje vode, prosječni vodostaji po mjesecima, odnosno godinama). Podaci ne smiju biti stariji od 3 godine. Sve mora biti referencirano.</w:t>
            </w:r>
          </w:p>
          <w:p w14:paraId="77634834">
            <w:pPr>
              <w:ind w:left="720"/>
              <w:rPr>
                <w:rFonts w:ascii="Amalia" w:hAnsi="Amalia" w:cs="Tahoma"/>
                <w:i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  <w:p w14:paraId="36D5F484">
            <w:pPr>
              <w:rPr>
                <w:rFonts w:ascii="Amalia" w:hAnsi="Amalia" w:cs="Tahoma"/>
                <w:i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*Navesti izvor iz kojeg se usvojila stopa kapitalizacije, s time da se vodi računa da je podatak iz BiH, a ne susjednih država ili EU.</w:t>
            </w:r>
          </w:p>
        </w:tc>
      </w:tr>
    </w:tbl>
    <w:p w14:paraId="7FBBC311">
      <w:pPr>
        <w:rPr>
          <w:rFonts w:ascii="Amalia" w:hAnsi="Amalia" w:cs="Tahoma"/>
          <w:color w:val="92D050"/>
          <w:szCs w:val="24"/>
        </w:rPr>
      </w:pPr>
    </w:p>
    <w:p w14:paraId="4F8DF3AD">
      <w:pPr>
        <w:rPr>
          <w:rFonts w:ascii="Amalia" w:hAnsi="Amalia" w:cs="Tahoma"/>
          <w:color w:val="92D05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4856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13CA060C">
            <w:pP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DEFINICIJA TRŽIŠNE VRIJEDNOSTI </w:t>
            </w:r>
          </w:p>
        </w:tc>
      </w:tr>
      <w:tr w14:paraId="737D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</w:tcPr>
          <w:p w14:paraId="41D60B37">
            <w:pPr>
              <w:autoSpaceDE w:val="0"/>
              <w:autoSpaceDN w:val="0"/>
              <w:adjustRightInd w:val="0"/>
              <w:rPr>
                <w:rFonts w:ascii="Amalia" w:hAnsi="Amalia" w:cs="Calibri"/>
              </w:rPr>
            </w:pPr>
          </w:p>
          <w:p w14:paraId="2DF58B49">
            <w:pPr>
              <w:shd w:val="clear" w:color="auto" w:fill="FFFFFF"/>
              <w:jc w:val="both"/>
              <w:rPr>
                <w:rFonts w:ascii="Amalia" w:hAnsi="Amalia"/>
                <w:color w:val="000000"/>
                <w:lang w:val="hr-BA" w:eastAsia="bs-Latn-BA"/>
              </w:rPr>
            </w:pPr>
            <w:r>
              <w:rPr>
                <w:rFonts w:ascii="Amalia" w:hAnsi="Amalia"/>
                <w:color w:val="000000"/>
                <w:lang w:val="hr-BA" w:eastAsia="bs-Latn-BA"/>
              </w:rPr>
              <w:t>„</w:t>
            </w:r>
            <w:r>
              <w:rPr>
                <w:rFonts w:ascii="Amalia" w:hAnsi="Amalia"/>
                <w:b/>
                <w:bCs/>
                <w:color w:val="000000"/>
                <w:lang w:val="hr-BA" w:eastAsia="bs-Latn-BA"/>
              </w:rPr>
              <w:t>Tržišna vrijednost</w:t>
            </w:r>
            <w:r>
              <w:rPr>
                <w:rFonts w:ascii="Amalia" w:hAnsi="Amalia"/>
                <w:color w:val="000000"/>
                <w:lang w:val="hr-BA" w:eastAsia="bs-Latn-BA"/>
              </w:rPr>
              <w:t xml:space="preserve"> je procjenjen iznos za koji bi neko sredstvo ili obaveza trebalo da se razmjeni na datum procjene vrijednosti između voljnog kupca i voljnog prodavca, u transakciji između neovisnih i nepovezanih strana, poslije odgovarajućeg marketinga, pri čemu je svaka strana djelovala uz dovoljno saznanja, opreza i bez prinude.” </w:t>
            </w:r>
          </w:p>
          <w:p w14:paraId="62F49B12">
            <w:pPr>
              <w:shd w:val="clear" w:color="auto" w:fill="FFFFFF"/>
              <w:jc w:val="both"/>
              <w:rPr>
                <w:rFonts w:ascii="Amalia" w:hAnsi="Amalia"/>
                <w:color w:val="000000"/>
                <w:lang w:val="hr-BA" w:eastAsia="bs-Latn-BA"/>
              </w:rPr>
            </w:pPr>
          </w:p>
          <w:p w14:paraId="744F1E37">
            <w:pPr>
              <w:shd w:val="clear" w:color="auto" w:fill="FFFFFF"/>
              <w:jc w:val="both"/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</w:pPr>
            <w:r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  <w:t>[izvor: The International Value Standards (IVS) effective from 31 January 2020 IVS Opći standardi, paragraf 104, odjeljak 30, IVS Definisana osnova vrijednosti – Tržišna vrijednost]</w:t>
            </w:r>
          </w:p>
          <w:p w14:paraId="1A4721CA">
            <w:pPr>
              <w:shd w:val="clear" w:color="auto" w:fill="FFFFFF"/>
              <w:jc w:val="both"/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</w:pPr>
          </w:p>
          <w:p w14:paraId="1AF561E6">
            <w:pPr>
              <w:shd w:val="clear" w:color="auto" w:fill="FFFFFF"/>
              <w:jc w:val="both"/>
              <w:rPr>
                <w:rFonts w:ascii="Amalia" w:hAnsi="Amalia"/>
                <w:color w:val="000000"/>
                <w:lang w:val="bs-Latn-BA" w:eastAsia="bs-Latn-BA"/>
              </w:rPr>
            </w:pPr>
            <w:r>
              <w:rPr>
                <w:rFonts w:ascii="Amalia" w:hAnsi="Amalia"/>
                <w:color w:val="000000"/>
                <w:lang w:val="bs-Latn-BA" w:eastAsia="bs-Latn-BA"/>
              </w:rPr>
              <w:t>„</w:t>
            </w:r>
            <w:r>
              <w:rPr>
                <w:rFonts w:ascii="Amalia" w:hAnsi="Amalia"/>
                <w:b/>
                <w:bCs/>
                <w:color w:val="000000"/>
                <w:lang w:val="bs-Latn-BA" w:eastAsia="bs-Latn-BA"/>
              </w:rPr>
              <w:t>Tržišna najamnina</w:t>
            </w:r>
            <w:r>
              <w:rPr>
                <w:rFonts w:ascii="Amalia" w:hAnsi="Amalia"/>
                <w:color w:val="000000"/>
                <w:lang w:val="bs-Latn-BA" w:eastAsia="bs-Latn-BA"/>
              </w:rPr>
              <w:t xml:space="preserve"> je procjenjeni iznos za koji bi nekretnina trebala da se iznajmi na datum procjene vrijednosti između voljnog najmodavca i voljnog najmokupca, prema odgovarajućim uslovima najma, u transakciji izmedju neovisnih i nepovezanih strana, poslije odgovarajućeg marketniga, pri čemu je svaka strana djelovala uz dovoljno saznanja, opreza i bez prinude.“</w:t>
            </w:r>
          </w:p>
          <w:p w14:paraId="30025C00">
            <w:pPr>
              <w:shd w:val="clear" w:color="auto" w:fill="FFFFFF"/>
              <w:jc w:val="both"/>
              <w:rPr>
                <w:rFonts w:ascii="Amalia" w:hAnsi="Amalia"/>
                <w:color w:val="000000"/>
                <w:lang w:val="bs-Latn-BA" w:eastAsia="bs-Latn-BA"/>
              </w:rPr>
            </w:pPr>
          </w:p>
          <w:p w14:paraId="35E7F4F6">
            <w:pPr>
              <w:shd w:val="clear" w:color="auto" w:fill="FFFFFF"/>
              <w:jc w:val="both"/>
              <w:rPr>
                <w:rFonts w:ascii="Amalia" w:hAnsi="Amalia"/>
                <w:sz w:val="18"/>
                <w:szCs w:val="18"/>
                <w:lang w:val="hr-BA" w:eastAsia="bs-Latn-BA"/>
              </w:rPr>
            </w:pPr>
            <w:r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  <w:t>[izvor: The International Value Standards (IVS) effective from 31 January 2020 IVS Opći standardi, paragraf 104, odjeljak 40, IVS Definisana osnova vrijednosti – Tržišna najamnina]</w:t>
            </w:r>
          </w:p>
          <w:p w14:paraId="17D8CEAE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86BF84E">
      <w:pPr>
        <w:rPr>
          <w:rFonts w:ascii="Amalia" w:hAnsi="Amalia" w:cs="Tahoma"/>
          <w:b/>
          <w:color w:val="92D050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697B8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F7D6AEA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*IZJAVA STALNOG SUDSKOG VJEŠTAKA/PROCJENITELJA</w:t>
            </w:r>
          </w:p>
        </w:tc>
      </w:tr>
      <w:tr w14:paraId="493C4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9D7DDE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Ja, procjenitelj/ica izjavljujem: </w:t>
            </w:r>
          </w:p>
          <w:p w14:paraId="0BF291C2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su u predmetnoj procjeni prikazani podaci i informacije utvrdjene obilaskom nekretnine i dostavljenom dokumentacijom, te da su isti tačno preneseni u najboljoj namjeri.</w:t>
            </w:r>
          </w:p>
          <w:p w14:paraId="73CE665D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ne postoji namjera sticanja interesa koji bi onemogućio poštenu i nepristrasnu izradu ove procjene.</w:t>
            </w:r>
          </w:p>
          <w:p w14:paraId="5039E20A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nisam pristrasan/pristrasna prema licima za koje se ova procjena izradjuje.</w:t>
            </w:r>
          </w:p>
          <w:p w14:paraId="57A174F8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naručilac procjene tržišne vrijednosti nekretnine nije vršio utjecaj na konačnu procjenjenu vrijednost nekretnine.</w:t>
            </w:r>
          </w:p>
          <w:p w14:paraId="6D3EA91F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je procjena tržišne vrijednosti nekretnine izvršena u skladu sa etičkim kodeksom i važećim standardima procjenitelja.</w:t>
            </w:r>
          </w:p>
          <w:p w14:paraId="779FD1B0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DBF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28CA16DD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IZJAVA U SKLADU MSPV</w:t>
            </w:r>
          </w:p>
        </w:tc>
      </w:tr>
      <w:tr w14:paraId="77584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E5A226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je procjena izvršena sukladno primjenjivim Međunarodnim standardima procene vrednosti (IVS, EVS RICS). Nema odstupanja od MSPV odredbi. Izjavljujem da mogu da pružim objektivnu i nepristrasnu procenu i da mogu da izvršim procenu vrednosti.</w:t>
            </w:r>
          </w:p>
          <w:p w14:paraId="578A7FDE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E53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11EBD208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IZJAVA U SKLADU SA ECB I BS</w:t>
            </w:r>
          </w:p>
        </w:tc>
      </w:tr>
      <w:tr w14:paraId="2D46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970C1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U skladu sa Guidance to banks on non-performing loans, ECB (mart 2017.) i Smjernicama o korištenju modela očekivanog kreditnog gubitka i pravila vrednovanja za određene računovodstvene stavke, BS (13.4.2017) izjavljujem da ni ja, a ni moji rođaci prvog stupnja,</w:t>
            </w:r>
          </w:p>
          <w:p w14:paraId="08B78B63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▪</w:t>
            </w: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Nismo povezani sa procesom kreditiranja u banci, odlučivanjem o zajmu ili odobravanjem  kredita</w:t>
            </w:r>
          </w:p>
          <w:p w14:paraId="046AFE54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▪</w:t>
            </w: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na izvršenu procjenu vrijednosti nije utjecala sposobnost dužnika da otplati kredit.</w:t>
            </w:r>
          </w:p>
          <w:p w14:paraId="17AB9A2F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8E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10E40B33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KOMENTAR PROCJENITELJA </w:t>
            </w:r>
          </w:p>
        </w:tc>
      </w:tr>
      <w:tr w14:paraId="253D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468" w:type="dxa"/>
          </w:tcPr>
          <w:p w14:paraId="4C366151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Nekretnine koje su predmet procjene u trenutku procjenjivanja su </w:t>
            </w: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pogodne ili nisu</w:t>
            </w: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pogodne za obezbjeđenje  kreditnog zahtjeva(plasmana). ( obrazloženje zašto?).</w:t>
            </w:r>
          </w:p>
          <w:p w14:paraId="5D4044AE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Kostatovati da li su svi uzeti u obzir svi pravni I ekonomski aspekti koji utiču korištenje nekretnine za hipoteku. ( vlasništvo nad nekretninom, pristupni putevi nekretnini….).</w:t>
            </w:r>
          </w:p>
          <w:p w14:paraId="0597A267">
            <w:p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062E711">
      <w:pPr>
        <w:rPr>
          <w:rFonts w:ascii="Amalia" w:hAnsi="Amalia" w:cs="Tahoma"/>
          <w:b/>
          <w:color w:val="92D05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19B5B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40084E6E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 xml:space="preserve">INFORMACIJA O PRETHODNIM PROCJENAMA PREDMETNE NEKRETNINE </w:t>
            </w:r>
          </w:p>
        </w:tc>
      </w:tr>
      <w:tr w14:paraId="1D88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</w:tcPr>
          <w:p w14:paraId="6AF3F8FA">
            <w:pPr>
              <w:rPr>
                <w:rFonts w:ascii="Amalia" w:hAnsi="Amalia" w:cs="Calibri"/>
              </w:rPr>
            </w:pPr>
            <w:r>
              <w:rPr>
                <w:rFonts w:ascii="Amalia" w:hAnsi="Amalia" w:cs="Calibri"/>
              </w:rPr>
              <w:t xml:space="preserve">Procjenitelj je navedenu nekretninu procjenjivao više puta: </w:t>
            </w:r>
          </w:p>
          <w:p w14:paraId="2CA37E2A">
            <w:pPr>
              <w:pStyle w:val="29"/>
              <w:numPr>
                <w:ilvl w:val="0"/>
                <w:numId w:val="5"/>
              </w:numPr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>DA</w:t>
            </w:r>
            <w:r>
              <w:rPr>
                <w:rFonts w:ascii="Amalia" w:hAnsi="Amalia" w:cs="Calibri"/>
              </w:rPr>
              <w:t xml:space="preserve"> (navesti koje godine je rađena procjena I broj uzastopno urađenih procjena)  ili</w:t>
            </w:r>
            <w:r>
              <w:rPr>
                <w:rFonts w:ascii="Amalia" w:hAnsi="Amalia" w:cs="Calibri"/>
                <w:b/>
                <w:bCs/>
              </w:rPr>
              <w:t xml:space="preserve"> </w:t>
            </w:r>
          </w:p>
          <w:p w14:paraId="53994664">
            <w:pPr>
              <w:pStyle w:val="29"/>
              <w:numPr>
                <w:ilvl w:val="0"/>
                <w:numId w:val="5"/>
              </w:numPr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>NE</w:t>
            </w:r>
          </w:p>
          <w:p w14:paraId="0A73F4E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</w:tbl>
    <w:p w14:paraId="7544A658">
      <w:pPr>
        <w:rPr>
          <w:rFonts w:ascii="Amalia" w:hAnsi="Amalia" w:cs="Tahoma"/>
          <w:b/>
          <w:color w:val="92D050"/>
        </w:rPr>
      </w:pPr>
    </w:p>
    <w:p w14:paraId="26A49F2F">
      <w:pPr>
        <w:rPr>
          <w:rFonts w:ascii="Amalia" w:hAnsi="Amalia"/>
        </w:rPr>
      </w:pPr>
      <w:bookmarkStart w:id="4" w:name="_Toc1512976"/>
    </w:p>
    <w:p w14:paraId="61BB52F2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r>
        <w:rPr>
          <w:rFonts w:ascii="Amalia" w:hAnsi="Amalia" w:cs="Tahoma"/>
          <w:b/>
          <w:sz w:val="22"/>
          <w:szCs w:val="22"/>
        </w:rPr>
        <w:t xml:space="preserve">IDENTIFIKACIJA  NEKRETNINE </w:t>
      </w:r>
      <w:bookmarkEnd w:id="4"/>
    </w:p>
    <w:p w14:paraId="6A69F84F">
      <w:pPr>
        <w:rPr>
          <w:rFonts w:ascii="Amalia" w:hAnsi="Amalia" w:cs="Tahoma"/>
          <w:lang w:val="hr-HR"/>
        </w:rPr>
      </w:pPr>
    </w:p>
    <w:p w14:paraId="73DD6A3E">
      <w:pPr>
        <w:pStyle w:val="3"/>
        <w:tabs>
          <w:tab w:val="left" w:pos="720"/>
        </w:tabs>
        <w:ind w:left="720" w:hanging="720"/>
        <w:rPr>
          <w:rFonts w:ascii="Amalia" w:hAnsi="Amalia" w:cs="Tahoma"/>
        </w:rPr>
      </w:pPr>
      <w:bookmarkStart w:id="5" w:name="_Toc460574766"/>
      <w:bookmarkStart w:id="6" w:name="_Toc1512977"/>
      <w:r>
        <w:rPr>
          <w:rFonts w:ascii="Amalia" w:hAnsi="Amalia" w:cs="Tahoma"/>
          <w:b w:val="0"/>
        </w:rPr>
        <w:t>Analiza lokacije</w:t>
      </w:r>
      <w:bookmarkEnd w:id="5"/>
      <w:bookmarkEnd w:id="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0E91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3" w:hRule="atLeast"/>
        </w:trPr>
        <w:tc>
          <w:tcPr>
            <w:tcW w:w="9468" w:type="dxa"/>
          </w:tcPr>
          <w:p w14:paraId="0A9EB4A9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 xml:space="preserve">Tačna adresa lokacije nekretnine: </w:t>
            </w:r>
          </w:p>
          <w:p w14:paraId="05856687">
            <w:pPr>
              <w:numPr>
                <w:ilvl w:val="0"/>
                <w:numId w:val="6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U</w:t>
            </w:r>
            <w:r>
              <w:rPr>
                <w:rFonts w:ascii="Amalia" w:hAnsi="Amalia" w:cs="Tahoma"/>
                <w:i/>
                <w:szCs w:val="24"/>
                <w:lang w:val="pl-PL"/>
              </w:rPr>
              <w:t>lica i broj</w:t>
            </w:r>
          </w:p>
          <w:p w14:paraId="69BB062F">
            <w:pPr>
              <w:numPr>
                <w:ilvl w:val="0"/>
                <w:numId w:val="6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Grad</w:t>
            </w:r>
          </w:p>
          <w:p w14:paraId="46E91B4E">
            <w:pPr>
              <w:numPr>
                <w:ilvl w:val="0"/>
                <w:numId w:val="6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Poštanski broj</w:t>
            </w:r>
          </w:p>
          <w:p w14:paraId="77C95E31">
            <w:pPr>
              <w:numPr>
                <w:ilvl w:val="0"/>
                <w:numId w:val="6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Kanton</w:t>
            </w:r>
          </w:p>
          <w:p w14:paraId="032F7C5C">
            <w:pPr>
              <w:numPr>
                <w:ilvl w:val="0"/>
                <w:numId w:val="6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Federacija BiH / RS / distrikt Brčko</w:t>
            </w:r>
          </w:p>
          <w:p w14:paraId="4FC280F4">
            <w:pPr>
              <w:rPr>
                <w:rFonts w:ascii="Amalia" w:hAnsi="Amalia" w:cs="Tahoma"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b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*NAPOMENA:</w:t>
            </w:r>
            <w:r>
              <w:rPr>
                <w:rFonts w:ascii="Amalia" w:hAnsi="Amalia" w:cs="Tahoma"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 xml:space="preserve">  (ukoliko je unazad dvije godine mijenjan naziv ulice navesti prethodni naziv ulice)</w:t>
            </w:r>
          </w:p>
          <w:p w14:paraId="73D9FEEF">
            <w:pPr>
              <w:rPr>
                <w:rFonts w:ascii="Amalia" w:hAnsi="Amalia" w:cs="Tahoma"/>
                <w:i/>
                <w:color w:val="558ED5" w:themeColor="text2" w:themeTint="99"/>
                <w:lang w:val="pl-PL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  <w:p w14:paraId="0D16160E">
            <w:pPr>
              <w:pStyle w:val="31"/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MAKRO I MIKRO </w:t>
            </w: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LOKACIJA: </w:t>
            </w:r>
          </w:p>
          <w:p w14:paraId="2358DB0C">
            <w:pPr>
              <w:pStyle w:val="31"/>
              <w:rPr>
                <w:rFonts w:ascii="Amalia" w:hAnsi="Amalia" w:cs="Tahom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19B46B82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Makro lokacija: Opšti podaci </w:t>
            </w:r>
          </w:p>
          <w:p w14:paraId="7308A3CE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71C48DA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lang w:val="pl-PL"/>
              </w:rPr>
              <w:t>*ne koristiti stare statističke podatke i analize, koristiti podatke i analize  isključivo iz prethodne i tekuće godine.</w:t>
            </w:r>
          </w:p>
          <w:p w14:paraId="6F04BC7C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A0AE7E2">
            <w:p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Trenutna situacija koja uključuje informacije:</w:t>
            </w:r>
          </w:p>
          <w:p w14:paraId="06367AF2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Ekonomija u zemlji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(rast/pad ekonomije, razlozi,faktori koji utiču na BDP, buduće projekcije, indeks potrošačkih cijena...)</w:t>
            </w:r>
          </w:p>
          <w:p w14:paraId="73174E55">
            <w:pPr>
              <w:pStyle w:val="29"/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25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55"/>
              <w:gridCol w:w="1170"/>
              <w:gridCol w:w="1170"/>
              <w:gridCol w:w="1170"/>
              <w:gridCol w:w="1260"/>
            </w:tblGrid>
            <w:tr w14:paraId="080F4D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25" w:type="dxa"/>
                  <w:gridSpan w:val="5"/>
                </w:tcPr>
                <w:p w14:paraId="60250A76">
                  <w:pPr>
                    <w:pStyle w:val="29"/>
                    <w:ind w:left="0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Bosna i Hercegovina – Glavni makroekonomski indikatori ( % godina na godinu)</w:t>
                  </w:r>
                </w:p>
              </w:tc>
            </w:tr>
            <w:tr w14:paraId="5D566A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4E1077E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68D5FBB1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2018</w:t>
                  </w:r>
                </w:p>
              </w:tc>
              <w:tc>
                <w:tcPr>
                  <w:tcW w:w="1170" w:type="dxa"/>
                </w:tcPr>
                <w:p w14:paraId="74259668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2019</w:t>
                  </w:r>
                </w:p>
              </w:tc>
              <w:tc>
                <w:tcPr>
                  <w:tcW w:w="1170" w:type="dxa"/>
                </w:tcPr>
                <w:p w14:paraId="6107FD34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2020</w:t>
                  </w:r>
                </w:p>
              </w:tc>
              <w:tc>
                <w:tcPr>
                  <w:tcW w:w="1260" w:type="dxa"/>
                </w:tcPr>
                <w:p w14:paraId="0A89A39D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2021</w:t>
                  </w:r>
                </w:p>
              </w:tc>
            </w:tr>
            <w:tr w14:paraId="531BC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1" w:hRule="atLeast"/>
              </w:trPr>
              <w:tc>
                <w:tcPr>
                  <w:tcW w:w="2755" w:type="dxa"/>
                </w:tcPr>
                <w:p w14:paraId="574DABC5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BDP</w:t>
                  </w:r>
                </w:p>
                <w:p w14:paraId="59C39376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EFCE91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0787CFC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003BFC9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1856C04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99546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6C6DDA2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Potrošnja domaćinstva</w:t>
                  </w:r>
                </w:p>
              </w:tc>
              <w:tc>
                <w:tcPr>
                  <w:tcW w:w="1170" w:type="dxa"/>
                </w:tcPr>
                <w:p w14:paraId="4D57A28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603C9AC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4A5CAC24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6044C70E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44BD5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7EAED0A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Izvoz</w:t>
                  </w:r>
                </w:p>
              </w:tc>
              <w:tc>
                <w:tcPr>
                  <w:tcW w:w="1170" w:type="dxa"/>
                </w:tcPr>
                <w:p w14:paraId="13883B0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6C4DBF7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7DB7AB25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0A2DA627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A4050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3C4867D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Uvoz</w:t>
                  </w:r>
                </w:p>
              </w:tc>
              <w:tc>
                <w:tcPr>
                  <w:tcW w:w="1170" w:type="dxa"/>
                </w:tcPr>
                <w:p w14:paraId="40C5168C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63FED877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42C344BE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5830FBF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A2576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40651F3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Stopa nezaploslenosti (prosjek)</w:t>
                  </w:r>
                </w:p>
              </w:tc>
              <w:tc>
                <w:tcPr>
                  <w:tcW w:w="1170" w:type="dxa"/>
                </w:tcPr>
                <w:p w14:paraId="026C9885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1B23D79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4913B62C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1440847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2CF6A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5A52612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Bruto nominalne plate</w:t>
                  </w:r>
                </w:p>
              </w:tc>
              <w:tc>
                <w:tcPr>
                  <w:tcW w:w="1170" w:type="dxa"/>
                </w:tcPr>
                <w:p w14:paraId="256643E7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5F47BED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5E72559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63496C5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AC22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3A31CED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23D96E71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676EB87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1DA6CDA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232B2F4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224E7D24">
            <w:pPr>
              <w:pStyle w:val="29"/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7817FCDC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Budući planovi</w:t>
            </w:r>
            <w:r>
              <w:rPr>
                <w:rFonts w:ascii="Amalia" w:hAnsi="Amalia" w:cs="Tahoma"/>
                <w:b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Kantona / Regije koji će direktono uticati na poboljšanje tržišne vrijednosti lokacije (npr. izgradnje saobraćajnica raznih kategorija, izgradnje objekata razni tipova i namjene ..........)</w:t>
            </w:r>
          </w:p>
          <w:p w14:paraId="3C544058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Uticaj pandemije COVIDA19</w:t>
            </w:r>
          </w:p>
          <w:p w14:paraId="6E7A4BA7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....</w:t>
            </w:r>
            <w:r>
              <w:rPr>
                <w:rFonts w:ascii="Amalia" w:hAnsi="Amali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1503045</wp:posOffset>
                      </wp:positionH>
                      <wp:positionV relativeFrom="paragraph">
                        <wp:posOffset>125095</wp:posOffset>
                      </wp:positionV>
                      <wp:extent cx="1805305" cy="1139825"/>
                      <wp:effectExtent l="0" t="0" r="24130" b="2222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049" cy="11400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8.35pt;margin-top:9.85pt;height:89.75pt;width:142.15pt;z-index:251659264;v-text-anchor:middle;mso-width-relative:page;mso-height-relative:page;" fillcolor="#FFFFFF [3212]" filled="t" stroked="t" coordsize="21600,21600" o:gfxdata="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9irUvWAAAA&#10;CgEAAA8AAAAAAAAAAQAgAAAAIgAAAGRycy9kb3ducmV2LnhtbFBLAQIUABQAAAAIAIdO4kAlH0p4&#10;WAIAAOEEAAAOAAAAAAAAAAEAIAAAACUBAABkcnMvZTJvRG9jLnhtbFBLBQYAAAAABgAGAFkBAADv&#10;BQAAAAA=&#10;">
                      <v:fill on="t" focussize="0,0"/>
                      <v:stroke weight="1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64B540EC">
            <w:pPr>
              <w:rPr>
                <w:rFonts w:ascii="Amalia" w:hAnsi="Amalia" w:cs="Tahoma"/>
                <w:lang w:val="pl-PL"/>
              </w:rPr>
            </w:pPr>
          </w:p>
          <w:p w14:paraId="079032AB">
            <w:pPr>
              <w:rPr>
                <w:rFonts w:ascii="Amalia" w:hAnsi="Amalia" w:cs="Tahoma"/>
                <w:lang w:val="pl-PL"/>
              </w:rPr>
            </w:pPr>
          </w:p>
          <w:p w14:paraId="1888964C">
            <w:pPr>
              <w:rPr>
                <w:rFonts w:ascii="Amalia" w:hAnsi="Amalia" w:cs="Tahoma"/>
                <w:lang w:val="pl-PL"/>
              </w:rPr>
            </w:pPr>
          </w:p>
          <w:p w14:paraId="4AFA9F0D">
            <w:pPr>
              <w:rPr>
                <w:rFonts w:ascii="Amalia" w:hAnsi="Amalia" w:cs="Tahoma"/>
                <w:lang w:val="pl-PL"/>
              </w:rPr>
            </w:pPr>
          </w:p>
          <w:p w14:paraId="0BB48D78">
            <w:pPr>
              <w:rPr>
                <w:rFonts w:ascii="Amalia" w:hAnsi="Amalia" w:cs="Tahoma"/>
                <w:lang w:val="pl-PL"/>
              </w:rPr>
            </w:pPr>
          </w:p>
          <w:p w14:paraId="28A3DC9B">
            <w:pPr>
              <w:rPr>
                <w:rFonts w:ascii="Amalia" w:hAnsi="Amalia" w:cs="Tahoma"/>
                <w:lang w:val="pl-PL"/>
              </w:rPr>
            </w:pPr>
          </w:p>
          <w:p w14:paraId="31530000">
            <w:pPr>
              <w:rPr>
                <w:rFonts w:ascii="Amalia" w:hAnsi="Amalia" w:cs="Tahoma"/>
                <w:lang w:val="pl-PL"/>
              </w:rPr>
            </w:pPr>
          </w:p>
          <w:p w14:paraId="54E8E4ED">
            <w:pPr>
              <w:rPr>
                <w:rFonts w:ascii="Amalia" w:hAnsi="Amalia" w:cs="Tahoma"/>
                <w:lang w:val="pl-PL"/>
              </w:rPr>
            </w:pPr>
          </w:p>
          <w:p w14:paraId="05A34BF1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lang w:val="pl-PL"/>
              </w:rPr>
              <w:t xml:space="preserve">                                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Prikaz lokacije (GoogleEarth/katastar.ba)</w:t>
            </w:r>
          </w:p>
          <w:p w14:paraId="64A508FB">
            <w:pPr>
              <w:rPr>
                <w:rFonts w:ascii="Amalia" w:hAnsi="Amalia" w:cs="Tahoma"/>
                <w:color w:val="0070C0"/>
                <w:lang w:val="pl-PL"/>
              </w:rPr>
            </w:pPr>
          </w:p>
          <w:p w14:paraId="2A567A60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Mikro lokacija: Opis lokacije i analiza imovine i lokalnog tržišta</w:t>
            </w:r>
          </w:p>
          <w:p w14:paraId="13E07E09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0EDA432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lang w:val="pl-PL"/>
              </w:rPr>
              <w:t>*ne koristiti stare statističke podatke i analize, koristiti podatke i analize  isključivo iz prethodne i tekuće godine, a akcenat analize da je na tipu predmetne nekretine.</w:t>
            </w:r>
          </w:p>
          <w:p w14:paraId="61D5BE38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</w:p>
          <w:p w14:paraId="52A16BA6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Lokacija – centar, gradska zona I, II, III  ili  seoska zona), </w:t>
            </w:r>
          </w:p>
          <w:p w14:paraId="15AB90AE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Trenutni i Budući planovi razvoja mikro lokacije</w:t>
            </w:r>
          </w:p>
          <w:p w14:paraId="3E98D1D1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Uticaj pandemije COVID19</w:t>
            </w:r>
          </w:p>
          <w:p w14:paraId="71DA20B9">
            <w:pPr>
              <w:pStyle w:val="29"/>
              <w:numPr>
                <w:ilvl w:val="0"/>
                <w:numId w:val="7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.......</w:t>
            </w:r>
          </w:p>
          <w:p w14:paraId="449D744C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058EC09C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D86E97A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8265E47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i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1467485</wp:posOffset>
                      </wp:positionH>
                      <wp:positionV relativeFrom="paragraph">
                        <wp:posOffset>56515</wp:posOffset>
                      </wp:positionV>
                      <wp:extent cx="1805305" cy="1045210"/>
                      <wp:effectExtent l="0" t="0" r="24130" b="2222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049" cy="10450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5.55pt;margin-top:4.45pt;height:82.3pt;width:142.15pt;z-index:251661312;v-text-anchor:middle;mso-width-relative:page;mso-height-relative:page;" fillcolor="#FFFFFF [3212]" filled="t" stroked="t" coordsize="21600,21600" o:gfxdata="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VHO7TXAAAA&#10;CQEAAA8AAAAAAAAAAQAgAAAAIgAAAGRycy9kb3ducmV2LnhtbFBLAQIUABQAAAAIAIdO4kDCxclf&#10;VwIAAOEEAAAOAAAAAAAAAAEAIAAAACYBAABkcnMvZTJvRG9jLnhtbFBLBQYAAAAABgAGAFkBAADv&#10;BQAAAAA=&#10;">
                      <v:fill on="t" focussize="0,0"/>
                      <v:stroke weight="1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malia" w:hAnsi="Amalia" w:cs="Tahoma"/>
                <w:b/>
                <w:bCs/>
              </w:rPr>
              <w:t xml:space="preserve"> </w:t>
            </w:r>
          </w:p>
          <w:p w14:paraId="4A8BF871">
            <w:pPr>
              <w:rPr>
                <w:rFonts w:ascii="Amalia" w:hAnsi="Amalia" w:cs="Tahoma"/>
                <w:b/>
                <w:bCs/>
              </w:rPr>
            </w:pPr>
          </w:p>
          <w:p w14:paraId="52FBBA69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</w:p>
          <w:p w14:paraId="1E2B2836">
            <w:pPr>
              <w:rPr>
                <w:rFonts w:ascii="Amalia" w:hAnsi="Amalia" w:cs="Tahoma"/>
                <w:b/>
                <w:bCs/>
              </w:rPr>
            </w:pPr>
          </w:p>
          <w:p w14:paraId="78B25FD4">
            <w:pPr>
              <w:rPr>
                <w:rFonts w:ascii="Amalia" w:hAnsi="Amalia" w:cs="Tahoma"/>
                <w:b/>
                <w:bCs/>
              </w:rPr>
            </w:pPr>
          </w:p>
          <w:p w14:paraId="6E133B67">
            <w:pPr>
              <w:rPr>
                <w:rFonts w:ascii="Amalia" w:hAnsi="Amalia" w:cs="Tahoma"/>
                <w:b/>
                <w:bCs/>
              </w:rPr>
            </w:pPr>
          </w:p>
          <w:p w14:paraId="72DAD421">
            <w:pPr>
              <w:rPr>
                <w:rFonts w:ascii="Amalia" w:hAnsi="Amalia" w:cs="Tahoma"/>
                <w:b/>
                <w:bCs/>
              </w:rPr>
            </w:pPr>
          </w:p>
          <w:p w14:paraId="7F2AB1F7">
            <w:pPr>
              <w:rPr>
                <w:rFonts w:ascii="Amalia" w:hAnsi="Amalia" w:cs="Tahoma"/>
                <w:b/>
                <w:bCs/>
              </w:rPr>
            </w:pPr>
          </w:p>
          <w:p w14:paraId="23FA3A15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</w:rPr>
              <w:t xml:space="preserve">                                  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Prikaz lokacije (GoogleEarth/katastar.ba)</w:t>
            </w:r>
          </w:p>
          <w:p w14:paraId="5192FA17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563CBD94">
      <w:pPr>
        <w:pStyle w:val="31"/>
        <w:rPr>
          <w:rFonts w:ascii="Amalia" w:hAnsi="Amalia" w:cs="Tahoma"/>
          <w:lang w:val="hr-HR"/>
        </w:rPr>
      </w:pPr>
      <w:bookmarkStart w:id="7" w:name="_Toc460574767"/>
      <w:bookmarkStart w:id="8" w:name="_Toc196908916"/>
      <w:bookmarkStart w:id="9" w:name="_Toc199152073"/>
    </w:p>
    <w:p w14:paraId="549893AE">
      <w:pPr>
        <w:pStyle w:val="31"/>
        <w:rPr>
          <w:rFonts w:ascii="Amalia" w:hAnsi="Amalia" w:cs="Tahoma"/>
          <w:color w:val="auto"/>
          <w:sz w:val="20"/>
          <w:szCs w:val="20"/>
        </w:rPr>
      </w:pPr>
      <w:r>
        <w:rPr>
          <w:rFonts w:ascii="Amalia" w:hAnsi="Amalia" w:cs="Tahoma"/>
          <w:b/>
          <w:color w:val="auto"/>
          <w:sz w:val="20"/>
          <w:szCs w:val="20"/>
          <w:lang w:val="hr-HR"/>
        </w:rPr>
        <w:t>2.2. ANALIZA NEKRETNINA:</w:t>
      </w:r>
    </w:p>
    <w:p w14:paraId="43E517E3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5"/>
      </w:tblGrid>
      <w:tr w14:paraId="076C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625" w:type="dxa"/>
            <w:shd w:val="clear" w:color="auto" w:fill="DBE5F1" w:themeFill="accent1" w:themeFillTint="33"/>
          </w:tcPr>
          <w:p w14:paraId="46D22898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1.SWOT ANALIZA:</w:t>
            </w:r>
          </w:p>
        </w:tc>
      </w:tr>
    </w:tbl>
    <w:p w14:paraId="4C727549">
      <w:pPr>
        <w:rPr>
          <w:rFonts w:ascii="Amalia" w:hAnsi="Amalia" w:cs="Tahoma"/>
          <w:b/>
          <w:sz w:val="18"/>
          <w:szCs w:val="18"/>
        </w:rPr>
      </w:pPr>
    </w:p>
    <w:p w14:paraId="78DD6CE7">
      <w:pPr>
        <w:rPr>
          <w:rFonts w:ascii="Amalia" w:hAnsi="Amalia" w:cs="Tahoma"/>
          <w:b/>
          <w:sz w:val="18"/>
          <w:szCs w:val="18"/>
        </w:rPr>
      </w:pPr>
    </w:p>
    <w:tbl>
      <w:tblPr>
        <w:tblStyle w:val="12"/>
        <w:tblpPr w:leftFromText="141" w:rightFromText="141" w:vertAnchor="text" w:horzAnchor="margin" w:tblpY="-64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6D9F0" w:themeFill="text2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5"/>
        <w:gridCol w:w="5040"/>
      </w:tblGrid>
      <w:tr w14:paraId="189F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65" w:type="dxa"/>
            <w:shd w:val="clear" w:color="auto" w:fill="DBE5F1" w:themeFill="accent1" w:themeFillTint="33"/>
          </w:tcPr>
          <w:p w14:paraId="61A7DE17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Prednosti (</w:t>
            </w:r>
            <w:r>
              <w:rPr>
                <w:rFonts w:ascii="Amalia" w:hAnsi="Amalia" w:cs="SegoeUI"/>
                <w:b/>
              </w:rPr>
              <w:t>Strengths):</w:t>
            </w:r>
          </w:p>
          <w:p w14:paraId="00000215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</w:p>
          <w:p w14:paraId="1B5C9E6C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C6D9F0" w:themeFill="text2" w:themeFillTint="33"/>
          </w:tcPr>
          <w:p w14:paraId="4B3650F4">
            <w:pPr>
              <w:rPr>
                <w:rFonts w:ascii="Amalia" w:hAnsi="Amalia" w:cs="Tahoma"/>
                <w:iCs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iCs/>
                <w:sz w:val="18"/>
                <w:szCs w:val="18"/>
                <w:highlight w:val="yellow"/>
              </w:rPr>
              <w:t>-</w:t>
            </w:r>
          </w:p>
          <w:p w14:paraId="7DCC7F59">
            <w:pPr>
              <w:rPr>
                <w:rFonts w:ascii="Amalia" w:hAnsi="Amalia" w:cs="Tahoma"/>
                <w:iCs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iCs/>
                <w:sz w:val="18"/>
                <w:szCs w:val="18"/>
                <w:highlight w:val="yellow"/>
              </w:rPr>
              <w:t>-</w:t>
            </w:r>
          </w:p>
          <w:p w14:paraId="293E69F3">
            <w:pPr>
              <w:rPr>
                <w:rFonts w:ascii="Amalia" w:hAnsi="Amalia" w:cs="Tahoma"/>
                <w:iCs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iCs/>
                <w:sz w:val="18"/>
                <w:szCs w:val="18"/>
                <w:highlight w:val="yellow"/>
              </w:rPr>
              <w:t>-</w:t>
            </w:r>
          </w:p>
          <w:p w14:paraId="5A73696A">
            <w:pPr>
              <w:rPr>
                <w:rFonts w:ascii="Amalia" w:hAnsi="Amalia" w:cs="Tahoma"/>
                <w:iCs/>
                <w:sz w:val="18"/>
                <w:szCs w:val="18"/>
                <w:highlight w:val="yellow"/>
              </w:rPr>
            </w:pPr>
          </w:p>
        </w:tc>
      </w:tr>
      <w:tr w14:paraId="6C16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765" w:type="dxa"/>
            <w:shd w:val="clear" w:color="auto" w:fill="DBE5F1" w:themeFill="accent1" w:themeFillTint="33"/>
          </w:tcPr>
          <w:p w14:paraId="4B88E2FE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Slabosti   (Weaknesses):</w:t>
            </w:r>
          </w:p>
          <w:p w14:paraId="5D78F9FF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40" w:type="dxa"/>
            <w:shd w:val="clear" w:color="auto" w:fill="C6D9F0" w:themeFill="text2" w:themeFillTint="33"/>
          </w:tcPr>
          <w:p w14:paraId="051B8FAB">
            <w:pP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  <w:p w14:paraId="0D635968">
            <w:pP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  <w:p w14:paraId="3769ACCB">
            <w:pPr>
              <w:rPr>
                <w:rFonts w:ascii="Amalia" w:hAnsi="Amalia" w:cs="Tahoma"/>
                <w:iCs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9C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4765" w:type="dxa"/>
            <w:shd w:val="clear" w:color="auto" w:fill="DBE5F1" w:themeFill="accent1" w:themeFillTint="33"/>
          </w:tcPr>
          <w:p w14:paraId="4032C77C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Prilike      (</w:t>
            </w:r>
            <w:r>
              <w:rPr>
                <w:rFonts w:ascii="Amalia" w:hAnsi="Amalia" w:cs="SegoeUI"/>
                <w:b/>
              </w:rPr>
              <w:t>Opportunities):</w:t>
            </w:r>
          </w:p>
          <w:p w14:paraId="771BAA4C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40" w:type="dxa"/>
            <w:shd w:val="clear" w:color="auto" w:fill="C6D9F0" w:themeFill="text2" w:themeFillTint="33"/>
          </w:tcPr>
          <w:p w14:paraId="7B612608">
            <w:p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</w:rPr>
              <w:t>-</w:t>
            </w:r>
          </w:p>
          <w:p w14:paraId="58FD0DFF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7F0ECAAC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75821CEC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  <w:tr w14:paraId="5464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4765" w:type="dxa"/>
            <w:shd w:val="clear" w:color="auto" w:fill="DBE5F1" w:themeFill="accent1" w:themeFillTint="33"/>
          </w:tcPr>
          <w:p w14:paraId="5B373E0B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</w:rPr>
              <w:t>Prednosti (Threats):</w:t>
            </w:r>
          </w:p>
        </w:tc>
        <w:tc>
          <w:tcPr>
            <w:tcW w:w="5040" w:type="dxa"/>
            <w:shd w:val="clear" w:color="auto" w:fill="C6D9F0" w:themeFill="text2" w:themeFillTint="33"/>
          </w:tcPr>
          <w:p w14:paraId="71540ADA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40314BC0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3E33D6A6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65BE663C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</w:tbl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32223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shd w:val="clear" w:color="auto" w:fill="DBE5F1" w:themeFill="accent1" w:themeFillTint="33"/>
          </w:tcPr>
          <w:p w14:paraId="3FF2570E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ascii="Amalia" w:hAnsi="Amalia"/>
                <w:i/>
                <w:iCs/>
                <w:color w:val="000000"/>
                <w:lang w:val="bs-Latn-BA" w:eastAsia="bs-Latn-BA"/>
              </w:rPr>
              <w:t xml:space="preserve"> </w:t>
            </w:r>
            <w:r>
              <w:rPr>
                <w:rFonts w:ascii="Amalia" w:hAnsi="Amalia"/>
                <w:b/>
                <w:bCs/>
                <w:color w:val="000000"/>
                <w:lang w:val="bs-Latn-BA" w:eastAsia="bs-Latn-BA"/>
              </w:rPr>
              <w:t>NAJBOLJA I NAJISPLATIVIJA UPOTREBA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(HIGNEST AND BEST USE - HABU):</w:t>
            </w:r>
          </w:p>
          <w:p w14:paraId="4F029BDC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</w:tbl>
    <w:p w14:paraId="750EBD17">
      <w:pPr>
        <w:shd w:val="clear" w:color="auto" w:fill="FFFFFF"/>
        <w:jc w:val="both"/>
        <w:rPr>
          <w:rFonts w:ascii="Amalia" w:hAnsi="Amalia"/>
          <w:i/>
          <w:iCs/>
          <w:color w:val="000000"/>
          <w:sz w:val="18"/>
          <w:szCs w:val="18"/>
          <w:lang w:val="bs-Latn-BA" w:eastAsia="bs-Latn-BA"/>
        </w:rPr>
      </w:pPr>
    </w:p>
    <w:p w14:paraId="18339BB9">
      <w:pPr>
        <w:shd w:val="clear" w:color="auto" w:fill="FFFFFF"/>
        <w:jc w:val="both"/>
        <w:rPr>
          <w:rFonts w:ascii="Amalia" w:hAnsi="Amalia"/>
          <w:i/>
          <w:iCs/>
          <w:sz w:val="18"/>
          <w:szCs w:val="18"/>
          <w:lang w:val="bs-Latn-BA" w:eastAsia="bs-Latn-BA"/>
        </w:rPr>
      </w:pPr>
      <w:r>
        <w:rPr>
          <w:rFonts w:ascii="Amalia" w:hAnsi="Amalia"/>
          <w:i/>
          <w:iCs/>
          <w:color w:val="000000"/>
          <w:sz w:val="18"/>
          <w:szCs w:val="18"/>
          <w:lang w:val="bs-Latn-BA" w:eastAsia="bs-Latn-BA"/>
        </w:rPr>
        <w:t>“Najbolja i najisplativija upotreba je, iz perspektive učesnika, upotreba koja bi proizvela najveću vrijednost sredstva.</w:t>
      </w:r>
    </w:p>
    <w:p w14:paraId="0EE9B3E5">
      <w:pPr>
        <w:shd w:val="clear" w:color="auto" w:fill="FFFFFF"/>
        <w:jc w:val="both"/>
        <w:rPr>
          <w:rFonts w:ascii="Amalia" w:hAnsi="Amalia"/>
          <w:i/>
          <w:iCs/>
          <w:color w:val="000000"/>
          <w:sz w:val="18"/>
          <w:szCs w:val="18"/>
          <w:lang w:val="bs-Latn-BA" w:eastAsia="bs-Latn-BA"/>
        </w:rPr>
      </w:pPr>
      <w:r>
        <w:rPr>
          <w:rFonts w:ascii="Amalia" w:hAnsi="Amalia"/>
          <w:i/>
          <w:iCs/>
          <w:color w:val="000000"/>
          <w:sz w:val="18"/>
          <w:szCs w:val="18"/>
          <w:lang w:val="bs-Latn-BA" w:eastAsia="bs-Latn-BA"/>
        </w:rPr>
        <w:t>Najbolja i najisplativija upotreba mora biti fizički moguća I kada je to primjenjivo, finansijski izvodiva, pravno dopuštena i da proizvede najveću vrijednost sredstva. Ukoliko se razlikuje od sadašnje upotrebe, troškovi kojima se sredstvo dovodi u najbolju i najisplativiju upotrebu će uticati na vrijednost.˝</w:t>
      </w:r>
    </w:p>
    <w:p w14:paraId="5AA63B52">
      <w:pPr>
        <w:shd w:val="clear" w:color="auto" w:fill="FFFFFF"/>
        <w:jc w:val="both"/>
        <w:rPr>
          <w:rFonts w:ascii="Amalia" w:hAnsi="Amalia"/>
          <w:i/>
          <w:iCs/>
          <w:color w:val="000000"/>
          <w:lang w:val="bs-Latn-BA" w:eastAsia="bs-Latn-BA"/>
        </w:rPr>
      </w:pPr>
    </w:p>
    <w:p w14:paraId="2F21D3F2">
      <w:pPr>
        <w:shd w:val="clear" w:color="auto" w:fill="FFFFFF"/>
        <w:jc w:val="both"/>
        <w:rPr>
          <w:rFonts w:ascii="Amalia" w:hAnsi="Amalia"/>
          <w:i/>
          <w:iCs/>
          <w:sz w:val="16"/>
          <w:szCs w:val="16"/>
          <w:lang w:val="bs-Latn-BA" w:eastAsia="bs-Latn-BA"/>
        </w:rPr>
      </w:pPr>
      <w:r>
        <w:rPr>
          <w:rFonts w:ascii="Amalia" w:hAnsi="Amalia"/>
          <w:i/>
          <w:iCs/>
          <w:color w:val="000000"/>
          <w:sz w:val="16"/>
          <w:szCs w:val="16"/>
          <w:lang w:val="hr-BA" w:eastAsia="bs-Latn-BA"/>
        </w:rPr>
        <w:t>[izvor: The International Value Standards (IVS) effective from 31 January 2020 IVS Opći standardi, paragraf 104, odjeljak 140, Premisa vrijednosti – Najbolja i najisplativija upotreba (HABU)]</w:t>
      </w:r>
    </w:p>
    <w:p w14:paraId="6599E49E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7B98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4900" w:type="dxa"/>
            <w:shd w:val="clear" w:color="auto" w:fill="DBE5F1" w:themeFill="accent1" w:themeFillTint="33"/>
          </w:tcPr>
          <w:p w14:paraId="5BE46EF1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je upotreba objekta fizički moguća? </w:t>
            </w:r>
          </w:p>
          <w:p w14:paraId="658102D1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4900" w:type="dxa"/>
          </w:tcPr>
          <w:p w14:paraId="21560204">
            <w:pPr>
              <w:rPr>
                <w:rFonts w:ascii="Amalia" w:hAnsi="Amalia" w:cs="Tahoma"/>
                <w:b/>
              </w:rPr>
            </w:pPr>
          </w:p>
        </w:tc>
      </w:tr>
      <w:tr w14:paraId="1590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4900" w:type="dxa"/>
            <w:shd w:val="clear" w:color="auto" w:fill="DBE5F1" w:themeFill="accent1" w:themeFillTint="33"/>
          </w:tcPr>
          <w:p w14:paraId="72B0F82C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>Da li upotreba objekta finansiski isplativa?</w:t>
            </w:r>
          </w:p>
        </w:tc>
        <w:tc>
          <w:tcPr>
            <w:tcW w:w="4900" w:type="dxa"/>
          </w:tcPr>
          <w:p w14:paraId="0A2DAE9E">
            <w:pPr>
              <w:rPr>
                <w:rFonts w:ascii="Amalia" w:hAnsi="Amalia" w:cs="Tahoma"/>
                <w:b/>
              </w:rPr>
            </w:pPr>
          </w:p>
        </w:tc>
      </w:tr>
      <w:tr w14:paraId="38FA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4900" w:type="dxa"/>
            <w:shd w:val="clear" w:color="auto" w:fill="DBE5F1" w:themeFill="accent1" w:themeFillTint="33"/>
          </w:tcPr>
          <w:p w14:paraId="13D5988C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upotreba objekta pravno dopustena? </w:t>
            </w:r>
          </w:p>
          <w:p w14:paraId="0449F506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4900" w:type="dxa"/>
          </w:tcPr>
          <w:p w14:paraId="2449A991">
            <w:pPr>
              <w:rPr>
                <w:rFonts w:ascii="Amalia" w:hAnsi="Amalia" w:cs="Tahoma"/>
                <w:b/>
              </w:rPr>
            </w:pPr>
          </w:p>
        </w:tc>
      </w:tr>
      <w:tr w14:paraId="10C1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4900" w:type="dxa"/>
            <w:shd w:val="clear" w:color="auto" w:fill="DBE5F1" w:themeFill="accent1" w:themeFillTint="33"/>
          </w:tcPr>
          <w:p w14:paraId="2BDA0713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upotreba objekta maksimalno isplativa? </w:t>
            </w:r>
          </w:p>
          <w:p w14:paraId="753AD93B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4900" w:type="dxa"/>
          </w:tcPr>
          <w:p w14:paraId="6DAC9448">
            <w:pPr>
              <w:rPr>
                <w:rFonts w:ascii="Amalia" w:hAnsi="Amalia" w:cs="Tahoma"/>
                <w:b/>
              </w:rPr>
            </w:pPr>
          </w:p>
        </w:tc>
      </w:tr>
    </w:tbl>
    <w:p w14:paraId="7F5F8766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6A8B8660">
        <w:tc>
          <w:tcPr>
            <w:tcW w:w="9800" w:type="dxa"/>
            <w:shd w:val="clear" w:color="auto" w:fill="DBE5F1" w:themeFill="accent1" w:themeFillTint="33"/>
          </w:tcPr>
          <w:p w14:paraId="0EDA5F6D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3.FLEKSIBILNA UPOTREBA NEKRETNINE:</w:t>
            </w:r>
          </w:p>
        </w:tc>
      </w:tr>
      <w:tr w14:paraId="1DBD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800" w:type="dxa"/>
          </w:tcPr>
          <w:p w14:paraId="05AF1068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8151F1A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Mogućnost promjene tipa nekretnine, odnosno mogućnost korištenja za druge namjene I navesti koje.</w:t>
            </w:r>
          </w:p>
          <w:p w14:paraId="4D57008F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</w:tbl>
    <w:p w14:paraId="57B7A501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7375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9800" w:type="dxa"/>
            <w:shd w:val="clear" w:color="auto" w:fill="DBE5F1" w:themeFill="accent1" w:themeFillTint="33"/>
          </w:tcPr>
          <w:p w14:paraId="54F91A5D">
            <w:pPr>
              <w:rPr>
                <w:rFonts w:ascii="Amalia" w:hAnsi="Amalia" w:cs="Tahoma"/>
                <w:b/>
              </w:rPr>
            </w:pPr>
            <w:bookmarkStart w:id="10" w:name="_Hlk72137507"/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4. VRIJEME REALIZACIJE NA TRŽIŠTU I PRINUDNA LIKVIDACIONA VRIJEDNOST: </w:t>
            </w:r>
          </w:p>
        </w:tc>
      </w:tr>
      <w:tr w14:paraId="289E2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00" w:type="dxa"/>
          </w:tcPr>
          <w:p w14:paraId="607FF9C7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4.1. VRIJEME REALIZACIJE NA TRŽIŠTU:</w:t>
            </w:r>
          </w:p>
        </w:tc>
      </w:tr>
      <w:tr w14:paraId="3693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9800" w:type="dxa"/>
          </w:tcPr>
          <w:p w14:paraId="54C7945C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  <w:p w14:paraId="4DCC6D8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*Analiza-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>Vrijeme realizacije na tržištu</w:t>
            </w: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 xml:space="preserve">je procijenjeno vrijeme koje će biti potrebno da se imovina proda na konkurentnom tržištu, a na osnovu analize trenutnih tržišnih uslova i prognoziranih promjena na tom tržištu; </w:t>
            </w:r>
          </w:p>
        </w:tc>
      </w:tr>
      <w:tr w14:paraId="5CC3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800" w:type="dxa"/>
          </w:tcPr>
          <w:p w14:paraId="2862437E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4.2.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PRINUDNA LIKVIDACIONA VRIJEDNOST:</w:t>
            </w:r>
          </w:p>
        </w:tc>
      </w:tr>
      <w:tr w14:paraId="62A68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20CCAF0F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Izvor:</w:t>
            </w:r>
          </w:p>
          <w:p w14:paraId="2F872A74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 IVS-Definicija likvidacione vrijednost</w:t>
            </w:r>
          </w:p>
          <w:p w14:paraId="4179F475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je iznos koji se moze postićikada bi se imovina ili grupa imovine prodali pojedinačno.</w:t>
            </w:r>
          </w:p>
          <w:p w14:paraId="757A50CD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treba uzeti u obzir troškove stavljanja imovine u prodajno stanje kao I troškove aktivnosti stavljanja na raspolaganje.</w:t>
            </w:r>
          </w:p>
          <w:p w14:paraId="6F746FE4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 se može odrediti  pod dvije pretpostavke:</w:t>
            </w:r>
          </w:p>
          <w:p w14:paraId="763B7F82">
            <w:pPr>
              <w:pStyle w:val="29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Regularna transakcija sa tipičnim periodom oglašavanja,</w:t>
            </w:r>
          </w:p>
          <w:p w14:paraId="152041B2">
            <w:pPr>
              <w:pStyle w:val="29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Prisilna transakcija sa kraćim periodom oglašavanja</w:t>
            </w:r>
          </w:p>
          <w:p w14:paraId="384FEE48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</w:p>
          <w:p w14:paraId="33AE6533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 xml:space="preserve">*FBA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- </w:t>
            </w:r>
            <w:r>
              <w:rPr>
                <w:rFonts w:ascii="Amalia" w:hAnsi="Amalia"/>
                <w:b/>
                <w:color w:val="FF0000"/>
                <w:sz w:val="18"/>
                <w:szCs w:val="18"/>
              </w:rPr>
              <w:t xml:space="preserve">Prinudna likvidaciona vrijednost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je vrijednost koja se može dobiti od prodaje u situaciji </w:t>
            </w:r>
            <w:r>
              <w:rPr>
                <w:rFonts w:ascii="Amalia" w:hAnsi="Amalia"/>
                <w:color w:val="FF0000"/>
                <w:spacing w:val="-57"/>
                <w:sz w:val="18"/>
                <w:szCs w:val="18"/>
              </w:rPr>
              <w:t xml:space="preserve">     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kada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je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prodavac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primoran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izvrši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hitnu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prodaju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imovine.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Nezavisni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procjenitelј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prilikom</w:t>
            </w:r>
            <w:r>
              <w:rPr>
                <w:rFonts w:ascii="Amalia" w:hAnsi="Amalia"/>
                <w:color w:val="FF0000"/>
                <w:spacing w:val="-5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umanjuje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troškove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likvidacije i ostale očekivane troškove prodaje. Ova vrijednost trebala bi da odražava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skraćeno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vrijeme realizacije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tržištu;</w:t>
            </w:r>
          </w:p>
          <w:p w14:paraId="446D2FF7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color w:val="FF0000"/>
                <w:sz w:val="18"/>
                <w:szCs w:val="18"/>
              </w:rPr>
            </w:pPr>
          </w:p>
          <w:p w14:paraId="2BD5F9CA">
            <w:pPr>
              <w:widowControl w:val="0"/>
              <w:tabs>
                <w:tab w:val="left" w:pos="527"/>
              </w:tabs>
              <w:autoSpaceDE w:val="0"/>
              <w:autoSpaceDN w:val="0"/>
              <w:ind w:right="116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Ako procjena tržišne vrijednosti kolaterala predviđa da će biti potreban veoma dug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period realizacije na tržištu, ili u slučaju kada trenutno ne postoji aktivno tržište 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predmetnu imovinu na određenoj lokaciji, izvještaj o procjeni treba da sadrži procjenu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 vrijednosti, kao i vrijeme realizacije kolaterala na tržištu, kako bi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banka</w:t>
            </w:r>
            <w:r>
              <w:rPr>
                <w:rFonts w:ascii="Amalia" w:hAnsi="Amalia"/>
                <w:color w:val="FF000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bila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bolje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upoznata sa</w:t>
            </w:r>
            <w:r>
              <w:rPr>
                <w:rFonts w:ascii="Amalia" w:hAnsi="Amalia"/>
                <w:color w:val="FF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svim faktorima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rizika kod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odlučivanja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 izloženosti.</w:t>
            </w:r>
          </w:p>
          <w:p w14:paraId="428425AF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</w:p>
        </w:tc>
      </w:tr>
      <w:tr w14:paraId="3684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3D4C204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  <w:p w14:paraId="2C7F8A21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1.Tržišna vrijednost:                               _________KM</w:t>
            </w:r>
          </w:p>
          <w:p w14:paraId="33E2E643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2.Troškovi likvidacije:                             _________KM</w:t>
            </w:r>
          </w:p>
          <w:p w14:paraId="22A85CC0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3.Ostali očekivani troškovi prodaje: _________KM</w:t>
            </w:r>
          </w:p>
          <w:p w14:paraId="2FFB055F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4.Vrijeme realizacije:                              _________mjeseci</w:t>
            </w:r>
          </w:p>
          <w:p w14:paraId="4C09DC43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5.Diskont umanjenja: :                            _________%</w:t>
            </w:r>
          </w:p>
          <w:p w14:paraId="3153CC82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Prinudna likvidaciona vrijednost:      _________KM</w:t>
            </w:r>
          </w:p>
          <w:p w14:paraId="76D96CB7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  <w:p w14:paraId="0E2CB25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*Objasniti pojedinačno svaku stavku od rednog br.1. – 5.</w:t>
            </w:r>
          </w:p>
          <w:p w14:paraId="00E0435C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</w:tc>
      </w:tr>
      <w:bookmarkEnd w:id="10"/>
    </w:tbl>
    <w:p w14:paraId="147F79B8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22E2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shd w:val="clear" w:color="auto" w:fill="DBE5F1" w:themeFill="accent1" w:themeFillTint="33"/>
          </w:tcPr>
          <w:p w14:paraId="383D4DE6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5.KLASIFIKACIJA ZGRADA:</w:t>
            </w:r>
          </w:p>
        </w:tc>
      </w:tr>
    </w:tbl>
    <w:p w14:paraId="5C0270BF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4AB9E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</w:tcPr>
          <w:p w14:paraId="31E1AD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b/>
                <w:bCs/>
                <w:color w:val="202124"/>
              </w:rPr>
            </w:pPr>
            <w:r>
              <w:rPr>
                <w:rFonts w:ascii="Amalia" w:hAnsi="Amalia" w:cstheme="minorHAnsi"/>
                <w:b/>
                <w:bCs/>
                <w:color w:val="202124"/>
              </w:rPr>
              <w:t xml:space="preserve">Glavni parametri za klasifikaciju zgrada su: </w:t>
            </w:r>
          </w:p>
          <w:p w14:paraId="54392718">
            <w:pPr>
              <w:pStyle w:val="29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color w:val="202124"/>
              </w:rPr>
            </w:pPr>
            <w:r>
              <w:rPr>
                <w:rFonts w:ascii="Amalia" w:hAnsi="Amalia" w:cstheme="minorHAnsi"/>
                <w:color w:val="202124"/>
              </w:rPr>
              <w:t xml:space="preserve">lokacija imovine, </w:t>
            </w:r>
          </w:p>
          <w:p w14:paraId="6A95F0B5">
            <w:pPr>
              <w:pStyle w:val="29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color w:val="202124"/>
              </w:rPr>
            </w:pPr>
            <w:r>
              <w:rPr>
                <w:rFonts w:ascii="Amalia" w:hAnsi="Amalia" w:cstheme="minorHAnsi"/>
                <w:color w:val="202124"/>
              </w:rPr>
              <w:t xml:space="preserve">njeni tehnički standardi i </w:t>
            </w:r>
          </w:p>
          <w:p w14:paraId="64AC257A">
            <w:pPr>
              <w:pStyle w:val="29"/>
              <w:numPr>
                <w:ilvl w:val="0"/>
                <w:numId w:val="9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color w:val="202124"/>
              </w:rPr>
            </w:pPr>
            <w:r>
              <w:rPr>
                <w:rFonts w:ascii="Amalia" w:hAnsi="Amalia" w:cstheme="minorHAnsi"/>
                <w:color w:val="202124"/>
              </w:rPr>
              <w:t>kvalitet ugovora o najmu;</w:t>
            </w:r>
          </w:p>
          <w:p w14:paraId="3B26AE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</w:p>
          <w:p w14:paraId="55F60EE1">
            <w:pPr>
              <w:pStyle w:val="29"/>
              <w:numPr>
                <w:ilvl w:val="0"/>
                <w:numId w:val="1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b/>
                <w:bCs/>
                <w:i/>
                <w:iCs/>
                <w:color w:val="202124"/>
              </w:rPr>
              <w:t>Poslovna zgrada A</w:t>
            </w: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 </w:t>
            </w:r>
            <w:r>
              <w:rPr>
                <w:rFonts w:ascii="Amalia" w:hAnsi="Amalia" w:cstheme="minorHAnsi"/>
                <w:b/>
                <w:bCs/>
                <w:i/>
                <w:iCs/>
                <w:color w:val="202124"/>
              </w:rPr>
              <w:t>klase</w:t>
            </w: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 :</w:t>
            </w:r>
          </w:p>
          <w:p w14:paraId="5BA5AF98">
            <w:pPr>
              <w:pStyle w:val="29"/>
              <w:numPr>
                <w:ilvl w:val="0"/>
                <w:numId w:val="1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  <w:lang w:val="sv-SE"/>
              </w:rPr>
            </w:pPr>
            <w:r>
              <w:rPr>
                <w:rFonts w:ascii="Amalia" w:hAnsi="Amalia" w:cstheme="minorHAnsi"/>
                <w:i/>
                <w:iCs/>
                <w:color w:val="202124"/>
                <w:lang w:val="sv-SE"/>
              </w:rPr>
              <w:t>najnovije i najkvalitetnije zgrade na datom tržištu;</w:t>
            </w:r>
          </w:p>
          <w:p w14:paraId="7E4E3C99">
            <w:pPr>
              <w:pStyle w:val="29"/>
              <w:numPr>
                <w:ilvl w:val="0"/>
                <w:numId w:val="1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  <w:lang w:val="sv-SE"/>
              </w:rPr>
              <w:t xml:space="preserve"> </w:t>
            </w: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najbolji dizajn; </w:t>
            </w:r>
          </w:p>
          <w:p w14:paraId="1A77A661">
            <w:pPr>
              <w:pStyle w:val="29"/>
              <w:numPr>
                <w:ilvl w:val="0"/>
                <w:numId w:val="1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najbolja gradnja; </w:t>
            </w:r>
          </w:p>
          <w:p w14:paraId="7B36A72F">
            <w:pPr>
              <w:pStyle w:val="29"/>
              <w:numPr>
                <w:ilvl w:val="0"/>
                <w:numId w:val="1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visokokvalitetna građevinska infrastruktura (ventilacija, liftovi, hlađenje, CCTV kamere, itd.), </w:t>
            </w:r>
          </w:p>
          <w:p w14:paraId="7AB8AF01">
            <w:pPr>
              <w:pStyle w:val="29"/>
              <w:numPr>
                <w:ilvl w:val="0"/>
                <w:numId w:val="1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dobra lokacija / pristup, </w:t>
            </w:r>
          </w:p>
          <w:p w14:paraId="1A1EC029">
            <w:pPr>
              <w:pStyle w:val="29"/>
              <w:numPr>
                <w:ilvl w:val="0"/>
                <w:numId w:val="1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objekat profesionalno vođen. </w:t>
            </w:r>
          </w:p>
          <w:p w14:paraId="28BEB60B">
            <w:pPr>
              <w:pStyle w:val="29"/>
              <w:numPr>
                <w:ilvl w:val="0"/>
                <w:numId w:val="1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>Kao rezultat ove zgrade privlače dobre zakupce i generiraju pristojnu stanarinu;</w:t>
            </w:r>
          </w:p>
          <w:p w14:paraId="375A92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</w:p>
          <w:p w14:paraId="2D497DC1">
            <w:pPr>
              <w:pStyle w:val="29"/>
              <w:numPr>
                <w:ilvl w:val="0"/>
                <w:numId w:val="1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b/>
                <w:bCs/>
                <w:i/>
                <w:iCs/>
                <w:color w:val="202124"/>
              </w:rPr>
              <w:t>Poslovna zgrada B klase</w:t>
            </w: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 je za jedan stepen niža od poslovne zgrade  A; </w:t>
            </w:r>
          </w:p>
          <w:p w14:paraId="776A1360">
            <w:pPr>
              <w:pStyle w:val="29"/>
              <w:numPr>
                <w:ilvl w:val="0"/>
                <w:numId w:val="1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zgrade su uglavnom starije, </w:t>
            </w:r>
          </w:p>
          <w:p w14:paraId="3B7647E8">
            <w:pPr>
              <w:pStyle w:val="29"/>
              <w:numPr>
                <w:ilvl w:val="0"/>
                <w:numId w:val="1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  <w:lang w:val="sv-SE"/>
              </w:rPr>
            </w:pPr>
            <w:r>
              <w:rPr>
                <w:rFonts w:ascii="Amalia" w:hAnsi="Amalia" w:cstheme="minorHAnsi"/>
                <w:i/>
                <w:iCs/>
                <w:color w:val="202124"/>
                <w:lang w:val="sv-SE"/>
              </w:rPr>
              <w:t xml:space="preserve">još uvijek s dobrim kvalitetom upravljanja i stanara/zakupaca; </w:t>
            </w:r>
          </w:p>
          <w:p w14:paraId="43B156D6">
            <w:pPr>
              <w:pStyle w:val="29"/>
              <w:numPr>
                <w:ilvl w:val="0"/>
                <w:numId w:val="1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  <w:lang w:val="sv-SE"/>
              </w:rPr>
            </w:pPr>
            <w:r>
              <w:rPr>
                <w:rFonts w:ascii="Amalia" w:hAnsi="Amalia" w:cstheme="minorHAnsi"/>
                <w:i/>
                <w:iCs/>
                <w:color w:val="202124"/>
                <w:lang w:val="sv-SE"/>
              </w:rPr>
              <w:t xml:space="preserve">kroz obnovu (npr.fasada, zajednički prostor itd.) mogu se vratiti u A klasu. </w:t>
            </w:r>
          </w:p>
          <w:p w14:paraId="055D3B7E">
            <w:pPr>
              <w:pStyle w:val="29"/>
              <w:numPr>
                <w:ilvl w:val="0"/>
                <w:numId w:val="1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  <w:lang w:val="sv-SE"/>
              </w:rPr>
            </w:pPr>
            <w:r>
              <w:rPr>
                <w:rFonts w:ascii="Amalia" w:hAnsi="Amalia" w:cstheme="minorHAnsi"/>
                <w:i/>
                <w:iCs/>
                <w:color w:val="202124"/>
                <w:lang w:val="sv-SE"/>
              </w:rPr>
              <w:t>Zgrada ne bi trebala biti funkcionalno zastarjela i trebala bi biti dobro održavana;</w:t>
            </w:r>
          </w:p>
          <w:p w14:paraId="64C00B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  <w:lang w:val="sv-SE"/>
              </w:rPr>
            </w:pPr>
          </w:p>
          <w:p w14:paraId="0F8953FA">
            <w:pPr>
              <w:pStyle w:val="29"/>
              <w:numPr>
                <w:ilvl w:val="0"/>
                <w:numId w:val="1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  <w:lang w:val="sv-SE"/>
              </w:rPr>
            </w:pPr>
            <w:r>
              <w:rPr>
                <w:rFonts w:ascii="Amalia" w:hAnsi="Amalia" w:cstheme="minorHAnsi"/>
                <w:b/>
                <w:bCs/>
                <w:i/>
                <w:iCs/>
                <w:color w:val="202124"/>
                <w:lang w:val="sv-SE"/>
              </w:rPr>
              <w:t>Poslovna zgrada C klase</w:t>
            </w:r>
            <w:r>
              <w:rPr>
                <w:rFonts w:ascii="Amalia" w:hAnsi="Amalia" w:cstheme="minorHAnsi"/>
                <w:i/>
                <w:iCs/>
                <w:color w:val="202124"/>
                <w:lang w:val="sv-SE"/>
              </w:rPr>
              <w:t xml:space="preserve"> je najniža razina; </w:t>
            </w:r>
          </w:p>
          <w:p w14:paraId="22674589">
            <w:pPr>
              <w:pStyle w:val="29"/>
              <w:numPr>
                <w:ilvl w:val="0"/>
                <w:numId w:val="1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starije zgrade, </w:t>
            </w:r>
          </w:p>
          <w:p w14:paraId="6EE35695">
            <w:pPr>
              <w:pStyle w:val="29"/>
              <w:numPr>
                <w:ilvl w:val="0"/>
                <w:numId w:val="1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smještene u manje poželjnim područjima, kojima je često potrebna opsežna obnova; </w:t>
            </w:r>
          </w:p>
          <w:p w14:paraId="227D8CB7">
            <w:pPr>
              <w:pStyle w:val="29"/>
              <w:numPr>
                <w:ilvl w:val="0"/>
                <w:numId w:val="1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dizajnerski su zgrade zastarjele / najmanje poželjne, infrastruktura i tehnologija su zastarjeli; </w:t>
            </w:r>
          </w:p>
          <w:p w14:paraId="458C0240">
            <w:pPr>
              <w:pStyle w:val="29"/>
              <w:numPr>
                <w:ilvl w:val="0"/>
                <w:numId w:val="1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i/>
                <w:iCs/>
                <w:color w:val="202124"/>
              </w:rPr>
            </w:pPr>
            <w:r>
              <w:rPr>
                <w:rFonts w:ascii="Amalia" w:hAnsi="Amalia" w:cstheme="minorHAnsi"/>
                <w:i/>
                <w:iCs/>
                <w:color w:val="202124"/>
              </w:rPr>
              <w:t xml:space="preserve">kao rezultat svega gore nabrojano, zgrade klase C generiraju najniže cijene najma i trebaju najduže vrijeme da se prostor zakupi; </w:t>
            </w:r>
          </w:p>
          <w:p w14:paraId="273F2CD0">
            <w:pPr>
              <w:pStyle w:val="29"/>
              <w:numPr>
                <w:ilvl w:val="0"/>
                <w:numId w:val="1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theme="minorHAnsi"/>
                <w:color w:val="202124"/>
                <w:lang w:val="sv-SE"/>
              </w:rPr>
            </w:pPr>
            <w:r>
              <w:rPr>
                <w:rFonts w:ascii="Amalia" w:hAnsi="Amalia" w:cstheme="minorHAnsi"/>
                <w:color w:val="202124"/>
                <w:lang w:val="sv-SE"/>
              </w:rPr>
              <w:t>ponekad se cilja na potpunu obnovu objekta;</w:t>
            </w:r>
          </w:p>
          <w:p w14:paraId="3DA7000E">
            <w:pPr>
              <w:rPr>
                <w:rFonts w:ascii="Amalia" w:hAnsi="Amalia" w:cs="Tahoma"/>
                <w:b/>
                <w:sz w:val="18"/>
                <w:szCs w:val="18"/>
                <w:lang w:val="sv-SE"/>
              </w:rPr>
            </w:pPr>
          </w:p>
        </w:tc>
      </w:tr>
    </w:tbl>
    <w:p w14:paraId="5805411E">
      <w:pPr>
        <w:rPr>
          <w:rFonts w:ascii="Amalia" w:hAnsi="Amalia" w:cs="Tahoma"/>
          <w:b/>
          <w:lang w:val="hr-HR"/>
        </w:rPr>
      </w:pPr>
    </w:p>
    <w:p w14:paraId="4A6E9A90">
      <w:pPr>
        <w:rPr>
          <w:rFonts w:ascii="Amalia" w:hAnsi="Amalia" w:cs="Tahoma"/>
          <w:b/>
          <w:lang w:val="hr-HR"/>
        </w:rPr>
      </w:pPr>
    </w:p>
    <w:p w14:paraId="3FE25330">
      <w:pPr>
        <w:rPr>
          <w:rFonts w:ascii="Amalia" w:hAnsi="Amalia" w:cs="Tahoma"/>
          <w:b/>
          <w:lang w:val="hr-HR"/>
        </w:rPr>
      </w:pPr>
      <w:bookmarkStart w:id="11" w:name="_Hlk115699657"/>
    </w:p>
    <w:p w14:paraId="09535887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2" w:name="_Toc1512978"/>
      <w:r>
        <w:rPr>
          <w:rFonts w:ascii="Amalia" w:hAnsi="Amalia" w:cs="Tahoma"/>
          <w:b/>
          <w:sz w:val="22"/>
          <w:szCs w:val="22"/>
        </w:rPr>
        <w:t>Opis imovine</w:t>
      </w:r>
      <w:bookmarkEnd w:id="7"/>
      <w:bookmarkEnd w:id="12"/>
    </w:p>
    <w:p w14:paraId="5D77EB3D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</w:p>
    <w:p w14:paraId="5C8865D7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3" w:name="_Toc1512979"/>
      <w:r>
        <w:rPr>
          <w:rFonts w:ascii="Amalia" w:hAnsi="Amalia" w:cs="Tahoma"/>
          <w:sz w:val="20"/>
        </w:rPr>
        <w:t>Prepis dokumentacije</w:t>
      </w:r>
      <w:bookmarkEnd w:id="13"/>
    </w:p>
    <w:bookmarkEnd w:id="11"/>
    <w:p w14:paraId="77B7CB69">
      <w:pPr>
        <w:rPr>
          <w:rFonts w:ascii="Amalia" w:hAnsi="Amalia" w:cs="Tahoma"/>
        </w:rPr>
      </w:pPr>
      <w:r>
        <w:rPr>
          <w:rFonts w:ascii="Amalia" w:hAnsi="Amalia" w:cs="Tahoma"/>
        </w:rPr>
        <w:tab/>
      </w:r>
    </w:p>
    <w:tbl>
      <w:tblPr>
        <w:tblStyle w:val="1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9AC0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DBE5F1" w:themeFill="accent1" w:themeFillTint="33"/>
          </w:tcPr>
          <w:p w14:paraId="610360F8">
            <w:pPr>
              <w:rPr>
                <w:rFonts w:ascii="Amalia" w:hAnsi="Amalia" w:cs="Tahoma"/>
                <w:b/>
                <w:bCs/>
                <w:lang w:val="sv-SE"/>
              </w:rPr>
            </w:pPr>
            <w:r>
              <w:rPr>
                <w:rFonts w:ascii="Amalia" w:hAnsi="Amalia" w:cs="Tahoma"/>
                <w:b/>
                <w:bCs/>
                <w:lang w:val="sv-SE"/>
              </w:rPr>
              <w:t>a. ZK izvadak / KPU / POSJEDOVNI LIST/ LIST NEPOKRETNOSTI  ( Prilog x)</w:t>
            </w:r>
          </w:p>
        </w:tc>
      </w:tr>
      <w:tr w14:paraId="1550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3739611C">
            <w:pPr>
              <w:rPr>
                <w:rFonts w:ascii="Amalia" w:hAnsi="Amalia" w:cs="Tahoma"/>
                <w:i/>
                <w:sz w:val="18"/>
                <w:szCs w:val="18"/>
                <w:lang w:val="pl-PL"/>
              </w:rPr>
            </w:pPr>
          </w:p>
          <w:p w14:paraId="1DE80AD8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*Navesti tačne informacije koje su upisane u ZK izvadku. </w:t>
            </w:r>
          </w:p>
          <w:p w14:paraId="1090FFAD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ZK izvadak ne stariji od 7 dana u kojem će biti evidentirani svi upisi/oznake nekretnine, vlasništvo, tereti.</w:t>
            </w:r>
          </w:p>
          <w:p w14:paraId="25AD5AB4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067D707A">
            <w:pPr>
              <w:rPr>
                <w:rFonts w:ascii="Amalia" w:hAnsi="Amalia" w:cs="Tahoma"/>
                <w:bCs/>
                <w:lang w:val="pl-PL"/>
              </w:rPr>
            </w:pPr>
          </w:p>
        </w:tc>
      </w:tr>
      <w:tr w14:paraId="08C5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DBE5F1" w:themeFill="accent1" w:themeFillTint="33"/>
          </w:tcPr>
          <w:p w14:paraId="5593237C">
            <w:pPr>
              <w:rPr>
                <w:rFonts w:ascii="Amalia" w:hAnsi="Amalia" w:cs="Tahoma"/>
                <w:b/>
                <w:bCs/>
                <w:lang w:val="sv-SE"/>
              </w:rPr>
            </w:pPr>
            <w:r>
              <w:rPr>
                <w:rFonts w:ascii="Amalia" w:hAnsi="Amalia" w:cs="Tahoma"/>
                <w:b/>
                <w:bCs/>
                <w:lang w:val="sv-SE"/>
              </w:rPr>
              <w:t>b. Kopija katastarskog plana ( Prilog x)</w:t>
            </w:r>
          </w:p>
        </w:tc>
      </w:tr>
      <w:tr w14:paraId="76E3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0E3FC7A8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3FDB3B8B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*Navesti tačne informacije koje su upisane u Kopiju katastarskog plana</w:t>
            </w:r>
          </w:p>
          <w:p w14:paraId="58881039">
            <w:pPr>
              <w:rPr>
                <w:rFonts w:ascii="Amalia" w:hAnsi="Amalia" w:cs="Tahoma"/>
                <w:bCs/>
                <w:lang w:val="pl-PL"/>
              </w:rPr>
            </w:pPr>
          </w:p>
        </w:tc>
      </w:tr>
    </w:tbl>
    <w:p w14:paraId="2D75FD51">
      <w:pPr>
        <w:rPr>
          <w:rFonts w:ascii="Amalia" w:hAnsi="Amalia" w:cs="Tahoma"/>
          <w:b/>
          <w:bCs/>
          <w:sz w:val="28"/>
          <w:lang w:val="pl-PL"/>
        </w:rPr>
      </w:pPr>
    </w:p>
    <w:p w14:paraId="5C782AF2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4" w:name="_Toc460574768"/>
      <w:bookmarkStart w:id="15" w:name="_Toc1512980"/>
      <w:r>
        <w:rPr>
          <w:rFonts w:ascii="Amalia" w:hAnsi="Amalia" w:cs="Tahoma"/>
          <w:sz w:val="20"/>
        </w:rPr>
        <w:t>Opšti podaci</w:t>
      </w:r>
      <w:bookmarkEnd w:id="14"/>
      <w:bookmarkEnd w:id="15"/>
    </w:p>
    <w:bookmarkEnd w:id="8"/>
    <w:bookmarkEnd w:id="9"/>
    <w:p w14:paraId="09146214">
      <w:pPr>
        <w:rPr>
          <w:rFonts w:ascii="Amalia" w:hAnsi="Amalia" w:cs="Tahoma"/>
          <w:lang w:val="pl-PL"/>
        </w:rPr>
      </w:pPr>
    </w:p>
    <w:tbl>
      <w:tblPr>
        <w:tblStyle w:val="12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5"/>
      </w:tblGrid>
      <w:tr w14:paraId="120B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6E035CC6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a. Opis zemljišta I objekta</w:t>
            </w:r>
          </w:p>
        </w:tc>
      </w:tr>
      <w:tr w14:paraId="4DE1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</w:trPr>
        <w:tc>
          <w:tcPr>
            <w:tcW w:w="9805" w:type="dxa"/>
          </w:tcPr>
          <w:p w14:paraId="32A662F6">
            <w:pPr>
              <w:rPr>
                <w:rFonts w:ascii="Amalia" w:hAnsi="Amalia" w:cs="Tahoma"/>
                <w:b/>
                <w:bCs/>
                <w:sz w:val="18"/>
                <w:szCs w:val="18"/>
              </w:rPr>
            </w:pPr>
          </w:p>
          <w:p w14:paraId="4CB298A8">
            <w:pPr>
              <w:rPr>
                <w:rFonts w:ascii="Amalia" w:hAnsi="Amalia" w:cs="Tahoma"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</w:rPr>
              <w:t>ZEMLJIŠTE</w:t>
            </w:r>
            <w:r>
              <w:rPr>
                <w:rFonts w:ascii="Amalia" w:hAnsi="Amalia" w:cs="Tahoma"/>
                <w:sz w:val="18"/>
                <w:szCs w:val="18"/>
              </w:rPr>
              <w:t xml:space="preserve">: </w:t>
            </w:r>
            <w:r>
              <w:rPr>
                <w:rFonts w:ascii="Amalia" w:hAnsi="Amalia" w:cs="Tahoma"/>
                <w:i/>
                <w:sz w:val="18"/>
                <w:szCs w:val="18"/>
              </w:rPr>
              <w:t xml:space="preserve">opis i dimenzije ( poljoprivredno, građevinsko, uređeno, ne uređeno, sa osvrtom o mogućem ograničenju korištenja zemljišta, informacije o namjeni okolnih zemljišnih parcela i sl) </w:t>
            </w:r>
          </w:p>
          <w:p w14:paraId="7A9736B3">
            <w:pPr>
              <w:rPr>
                <w:rFonts w:ascii="Amalia" w:hAnsi="Amalia" w:cs="Tahoma"/>
                <w:color w:val="FF0000"/>
                <w:sz w:val="18"/>
                <w:szCs w:val="18"/>
              </w:rPr>
            </w:pPr>
          </w:p>
          <w:p w14:paraId="161A70C8">
            <w:pPr>
              <w:rPr>
                <w:rFonts w:ascii="Amalia" w:hAnsi="Amalia" w:cs="Tahoma"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</w:rPr>
              <w:t>OPIS OBJEKTA:</w:t>
            </w:r>
            <w:r>
              <w:rPr>
                <w:rFonts w:ascii="Amalia" w:hAnsi="Amalia" w:cs="Tahoma"/>
                <w:i/>
                <w:sz w:val="18"/>
                <w:szCs w:val="18"/>
              </w:rPr>
              <w:t xml:space="preserve">  ( u nizu, slobodno stojeći , objekat u cjelini, etažni dio, poslovni, stambeni, stambeno-poslovni, industrijski, ostalo)</w:t>
            </w:r>
          </w:p>
          <w:p w14:paraId="1C463EBC">
            <w:pPr>
              <w:rPr>
                <w:rFonts w:ascii="Amalia" w:hAnsi="Amalia" w:cs="Tahoma"/>
                <w:i/>
                <w:sz w:val="18"/>
                <w:szCs w:val="18"/>
              </w:rPr>
            </w:pPr>
          </w:p>
        </w:tc>
      </w:tr>
      <w:tr w14:paraId="2E474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5D8E11A2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b. Identifikacija nekretnine na terenu  </w:t>
            </w:r>
          </w:p>
        </w:tc>
      </w:tr>
      <w:tr w14:paraId="3C87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02D7A613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DC78200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Uporediti površine dobivena na licu mjesta sa površinama koje su evidentirane u ZK izvadku </w:t>
            </w:r>
          </w:p>
          <w:p w14:paraId="49D3205A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OSNOVE ETAŽA I KARAKTERISTIČAN PRESJEK </w:t>
            </w: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(Prilog x)</w:t>
            </w:r>
          </w:p>
          <w:p w14:paraId="438D08D1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49817E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NAPOMENA:</w:t>
            </w: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Uporediti površine dobivena na licu mjesta sa površinama koje su evidentirane u ZK izvadku </w:t>
            </w:r>
          </w:p>
          <w:p w14:paraId="2B9241FD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 xml:space="preserve">OSNOVE ETAŽA I KARAKTERISTIČAN PRESJEK </w:t>
            </w: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 xml:space="preserve">(Prilog x) . </w:t>
            </w:r>
          </w:p>
          <w:p w14:paraId="3166504F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</w:p>
          <w:p w14:paraId="29D930C4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Ako ima odstupanja I neusklađenosti između dokumentacije objasnti razlike.</w:t>
            </w:r>
          </w:p>
          <w:p w14:paraId="0C3085C1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DA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477E9302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c. Pristupu nekretnini</w:t>
            </w:r>
          </w:p>
        </w:tc>
      </w:tr>
      <w:tr w14:paraId="0CC1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716D3C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132FD055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>Opisati namjenu i vlasništvo pristupnog puta, sa poaacima  stari / novi premjer k.č.-ova ....</w:t>
            </w:r>
          </w:p>
          <w:p w14:paraId="15846C40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EE16F41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>Priložiti podatke pristupnog puta sa nezvanične stranice (katastar.ba ili ekatastar.rgurs.org/Javni_Uvid) npr. pristup preko susjedne parcele –navesti k.č. / pristup direktno sa javne saobraćajnice):</w:t>
            </w:r>
          </w:p>
          <w:p w14:paraId="3ADD59C1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03F4EAE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Ako nije jasno definisana namjena i vlasništvo pristupnog puta obezbjediti  ZK .</w:t>
            </w:r>
          </w:p>
          <w:p w14:paraId="0975F193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93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6E2E9190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d. Nekretnina je pogodna samo za specifičnu namjenu</w:t>
            </w:r>
          </w:p>
        </w:tc>
      </w:tr>
      <w:tr w14:paraId="4012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A74721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91D4F88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*navesti da / ili ne nekretnina može da se koristi u druge svrhe.</w:t>
            </w:r>
          </w:p>
          <w:p w14:paraId="6480E660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73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shd w:val="clear" w:color="auto" w:fill="DBE5F1" w:themeFill="accent1" w:themeFillTint="33"/>
          </w:tcPr>
          <w:p w14:paraId="3013B0D2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e. Dozvole / Urbanistička / Građevinska / Upotrebna/ Energetska/Ekološka- Okolinska  ( Prilog x)</w:t>
            </w:r>
          </w:p>
        </w:tc>
      </w:tr>
      <w:tr w14:paraId="7865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24D9D364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</w:p>
          <w:p w14:paraId="538F584D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 xml:space="preserve">Urbanistička dozvola </w:t>
            </w:r>
          </w:p>
          <w:p w14:paraId="3D3B6BEC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 xml:space="preserve">Građevinska dozvola: </w:t>
            </w:r>
          </w:p>
          <w:p w14:paraId="2BA8106E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 xml:space="preserve">Upotrebna dozvola: </w:t>
            </w:r>
          </w:p>
          <w:p w14:paraId="1997E243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 xml:space="preserve">Energetski certifikat: </w:t>
            </w:r>
          </w:p>
          <w:p w14:paraId="6143601F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>Okolinska</w:t>
            </w:r>
            <w:r>
              <w:rPr>
                <w:rFonts w:ascii="Amalia" w:hAnsi="Amalia" w:cs="Tahoma"/>
                <w:b/>
                <w:sz w:val="18"/>
                <w:szCs w:val="18"/>
                <w:lang w:val="hr-HR"/>
              </w:rPr>
              <w:t>/</w:t>
            </w: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>Ekološka dozvola (za nekretnine za koje ima potreba,npr.benzinske pumpe, terminali...):</w:t>
            </w:r>
          </w:p>
          <w:p w14:paraId="72CFD3D7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</w:p>
          <w:p w14:paraId="29FEE574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*1, Ako klijent ima sve dozvole priložiti  kao prilog.</w:t>
            </w:r>
          </w:p>
          <w:p w14:paraId="32B560D8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  2.Ukoliko se radi o procjeni objekat u izgradnji, navesti koje od dozvola je Klijent obezbijedio i u kojem periodu planira obezbjediti ostale dozvole i uknjiženje objekta u ZK uložak ili List nepokretnosti.. </w:t>
            </w:r>
          </w:p>
          <w:p w14:paraId="748DEACD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7350FFCE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  Navesti samo dozvole koje imaju klauzulu pravosnažnosti.</w:t>
            </w:r>
          </w:p>
          <w:p w14:paraId="05726AAA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5B387111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sz w:val="18"/>
                <w:szCs w:val="18"/>
                <w:lang w:val="pl-PL"/>
              </w:rPr>
              <w:t>ENERGETSKI CERTIFIKA/SERTIFIKAT: DA/NE</w:t>
            </w:r>
          </w:p>
          <w:p w14:paraId="7E1E6209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  <w:t>Broj certifikata:</w:t>
            </w:r>
          </w:p>
          <w:p w14:paraId="6EA3E5D5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Datum izdavanja:</w:t>
            </w:r>
          </w:p>
          <w:p w14:paraId="20B5123E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Rok trajanja:</w:t>
            </w:r>
          </w:p>
          <w:p w14:paraId="5D89A3B9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Rejting/klasifikaciju/razred:</w:t>
            </w:r>
          </w:p>
          <w:p w14:paraId="045AC9D3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Izvor energije:</w:t>
            </w:r>
          </w:p>
          <w:p w14:paraId="29FD606C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Potrosnja: 00,00 kWh/m2/god</w:t>
            </w:r>
          </w:p>
          <w:p w14:paraId="7868CE9F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k.č.:</w:t>
            </w:r>
          </w:p>
          <w:p w14:paraId="67CB9D39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</w:p>
          <w:p w14:paraId="1172B3BB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*certifikat obavezno priloziti uz procjenu</w:t>
            </w:r>
          </w:p>
        </w:tc>
      </w:tr>
      <w:tr w14:paraId="4AA85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7684406C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 xml:space="preserve">f. Regulacioni / Urbanistički plan </w:t>
            </w:r>
          </w:p>
        </w:tc>
      </w:tr>
      <w:tr w14:paraId="5FB1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2098548E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36ABDCC5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*Osvrt na Regulacioni / Urbanistički plan. Ako se ima potrebe prliložiti pregled iz Regulacionog plana.</w:t>
            </w:r>
          </w:p>
          <w:p w14:paraId="7A4137B2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5D52159F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NAPOMENA: Poseban osvrt ukoliko se procjenjuje zemljište i objekat u izgradnji. </w:t>
            </w:r>
          </w:p>
          <w:p w14:paraId="0805C05D">
            <w:pPr>
              <w:rPr>
                <w:rFonts w:ascii="Amalia" w:hAnsi="Amalia" w:cs="Tahoma"/>
                <w:lang w:val="pl-PL"/>
              </w:rPr>
            </w:pPr>
          </w:p>
        </w:tc>
      </w:tr>
      <w:tr w14:paraId="4A1C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3502DE73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g.  Pitanje okoliša i zaštita kulturno istorijskog naslijeđa </w:t>
            </w:r>
          </w:p>
        </w:tc>
      </w:tr>
      <w:tr w14:paraId="2150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4ACF5426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Pitanje okoliša:</w:t>
            </w:r>
          </w:p>
          <w:p w14:paraId="0EDC1112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- Informacije koje bitno utiču na vrijednost procjenjene imovine ( npr. da li je procjenjena imovina potencijalni zagađivač čovjekove okoline, da li je procjenjena imovina izgrađena na zagađenom zemljištu, da li se nalazi u blizini zagađivača, da li je klijent obezbijedio Okolinsku dozvolu). </w:t>
            </w:r>
          </w:p>
          <w:p w14:paraId="2B879C2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="Tahoma"/>
                <w:color w:val="000000" w:themeColor="text1"/>
                <w:sz w:val="16"/>
                <w:szCs w:val="16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</w:p>
          <w:p w14:paraId="0C7E825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="Tahoma"/>
                <w:color w:val="000000" w:themeColor="text1"/>
                <w:sz w:val="16"/>
                <w:szCs w:val="16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Zaštita kulturno istorijskog naslijeđa:</w:t>
            </w:r>
          </w:p>
          <w:p w14:paraId="6C5B65AC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- Informacija da li je objekat na bilo koji način povezan sa kulturno istorijskim naslijeđem </w:t>
            </w:r>
          </w:p>
          <w:p w14:paraId="0958736B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26B4209">
      <w:pPr>
        <w:rPr>
          <w:rFonts w:ascii="Amalia" w:hAnsi="Amalia" w:cs="Tahoma"/>
          <w:lang w:val="hr-HR"/>
        </w:rPr>
      </w:pPr>
    </w:p>
    <w:p w14:paraId="52B57F99">
      <w:pPr>
        <w:rPr>
          <w:rFonts w:ascii="Amalia" w:hAnsi="Amalia" w:cs="Tahoma"/>
          <w:lang w:val="hr-HR"/>
        </w:rPr>
      </w:pPr>
    </w:p>
    <w:p w14:paraId="78851069">
      <w:pPr>
        <w:rPr>
          <w:rFonts w:ascii="Amalia" w:hAnsi="Amalia" w:cs="Tahoma"/>
          <w:lang w:val="hr-HR"/>
        </w:rPr>
      </w:pPr>
    </w:p>
    <w:p w14:paraId="325FAA9C">
      <w:pPr>
        <w:rPr>
          <w:rFonts w:ascii="Amalia" w:hAnsi="Amalia" w:cs="Tahoma"/>
          <w:lang w:val="hr-HR"/>
        </w:rPr>
      </w:pPr>
    </w:p>
    <w:p w14:paraId="7F682364">
      <w:pPr>
        <w:rPr>
          <w:rFonts w:ascii="Amalia" w:hAnsi="Amalia" w:cs="Tahoma"/>
          <w:lang w:val="hr-HR"/>
        </w:rPr>
      </w:pPr>
    </w:p>
    <w:p w14:paraId="6A45BB9D">
      <w:pPr>
        <w:rPr>
          <w:rFonts w:ascii="Amalia" w:hAnsi="Amalia" w:cs="Tahoma"/>
          <w:lang w:val="hr-HR"/>
        </w:rPr>
      </w:pPr>
    </w:p>
    <w:p w14:paraId="68DC1B40">
      <w:pPr>
        <w:rPr>
          <w:rFonts w:ascii="Amalia" w:hAnsi="Amalia" w:cs="Tahoma"/>
          <w:lang w:val="hr-HR"/>
        </w:rPr>
      </w:pPr>
    </w:p>
    <w:p w14:paraId="3EDCFB68">
      <w:pPr>
        <w:rPr>
          <w:rFonts w:ascii="Amalia" w:hAnsi="Amalia" w:cs="Tahoma"/>
          <w:lang w:val="hr-HR"/>
        </w:rPr>
      </w:pPr>
    </w:p>
    <w:p w14:paraId="5219F073">
      <w:pPr>
        <w:rPr>
          <w:rFonts w:ascii="Amalia" w:hAnsi="Amalia" w:cs="Tahoma"/>
          <w:lang w:val="hr-HR"/>
        </w:rPr>
      </w:pPr>
    </w:p>
    <w:p w14:paraId="36D20207">
      <w:pPr>
        <w:rPr>
          <w:rFonts w:ascii="Amalia" w:hAnsi="Amalia" w:cs="Tahoma"/>
          <w:lang w:val="hr-HR"/>
        </w:rPr>
      </w:pPr>
    </w:p>
    <w:p w14:paraId="62031871">
      <w:pPr>
        <w:rPr>
          <w:rFonts w:ascii="Amalia" w:hAnsi="Amalia" w:cs="Tahoma"/>
          <w:lang w:val="hr-HR"/>
        </w:rPr>
      </w:pPr>
    </w:p>
    <w:p w14:paraId="4867B05E">
      <w:pPr>
        <w:rPr>
          <w:rFonts w:ascii="Amalia" w:hAnsi="Amalia" w:cs="Tahoma"/>
          <w:lang w:val="hr-HR"/>
        </w:rPr>
      </w:pPr>
    </w:p>
    <w:p w14:paraId="18A7F696">
      <w:pPr>
        <w:rPr>
          <w:rFonts w:ascii="Amalia" w:hAnsi="Amalia" w:cs="Tahoma"/>
          <w:lang w:val="hr-HR"/>
        </w:rPr>
      </w:pPr>
    </w:p>
    <w:p w14:paraId="05A7D1F4">
      <w:pPr>
        <w:rPr>
          <w:rFonts w:ascii="Amalia" w:hAnsi="Amalia" w:cs="Tahoma"/>
          <w:lang w:val="hr-HR"/>
        </w:rPr>
      </w:pPr>
    </w:p>
    <w:p w14:paraId="5A743418">
      <w:pPr>
        <w:rPr>
          <w:rFonts w:ascii="Amalia" w:hAnsi="Amalia" w:cs="Tahoma"/>
          <w:lang w:val="hr-HR"/>
        </w:rPr>
      </w:pPr>
    </w:p>
    <w:p w14:paraId="165B9E67">
      <w:pPr>
        <w:rPr>
          <w:rFonts w:ascii="Amalia" w:hAnsi="Amalia" w:cs="Tahoma"/>
          <w:lang w:val="hr-HR"/>
        </w:rPr>
      </w:pPr>
    </w:p>
    <w:p w14:paraId="38DF9EA2">
      <w:pPr>
        <w:rPr>
          <w:rFonts w:ascii="Amalia" w:hAnsi="Amalia" w:cs="Tahoma"/>
          <w:lang w:val="hr-HR"/>
        </w:rPr>
      </w:pPr>
    </w:p>
    <w:p w14:paraId="42ABCB4D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6" w:name="_Toc460574769"/>
      <w:bookmarkStart w:id="17" w:name="_Toc1512981"/>
      <w:r>
        <w:rPr>
          <w:rFonts w:ascii="Amalia" w:hAnsi="Amalia" w:cs="Tahoma"/>
          <w:sz w:val="20"/>
        </w:rPr>
        <w:t>Tehničke informacije</w:t>
      </w:r>
      <w:bookmarkEnd w:id="16"/>
      <w:bookmarkEnd w:id="17"/>
    </w:p>
    <w:p w14:paraId="53A32E93">
      <w:pPr>
        <w:rPr>
          <w:rFonts w:ascii="Amalia" w:hAnsi="Amalia"/>
          <w:lang w:val="hr-HR"/>
        </w:rPr>
      </w:pPr>
    </w:p>
    <w:tbl>
      <w:tblPr>
        <w:tblStyle w:val="12"/>
        <w:tblpPr w:leftFromText="141" w:rightFromText="141" w:vertAnchor="text" w:horzAnchor="margin" w:tblpY="-6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5967"/>
      </w:tblGrid>
      <w:tr w14:paraId="790A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63EA2EE">
            <w:pPr>
              <w:rPr>
                <w:rFonts w:ascii="Amalia" w:hAnsi="Amalia" w:cs="Tahoma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67" w:type="dxa"/>
            <w:shd w:val="clear" w:color="auto" w:fill="DBE5F1" w:themeFill="accent1" w:themeFillTint="33"/>
          </w:tcPr>
          <w:p w14:paraId="1BFD6306">
            <w:pPr>
              <w:pStyle w:val="29"/>
              <w:numPr>
                <w:ilvl w:val="0"/>
                <w:numId w:val="15"/>
              </w:num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Objekat 1</w:t>
            </w:r>
          </w:p>
          <w:p w14:paraId="62CC997F">
            <w:pPr>
              <w:pStyle w:val="29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k.č.:</w:t>
            </w:r>
          </w:p>
          <w:p w14:paraId="5E297F71">
            <w:pPr>
              <w:pStyle w:val="29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Spratnost:</w:t>
            </w:r>
          </w:p>
        </w:tc>
      </w:tr>
      <w:tr w14:paraId="6851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4D446CF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Tip imovine: </w:t>
            </w:r>
          </w:p>
        </w:tc>
        <w:tc>
          <w:tcPr>
            <w:tcW w:w="5967" w:type="dxa"/>
          </w:tcPr>
          <w:p w14:paraId="4EAD458B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Stambeno-poslovni, Poslovni, Poslovno-stambeni, Trgovački, Sportski, Industrijski objekat, Poslovni prostor,…</w:t>
            </w:r>
          </w:p>
        </w:tc>
      </w:tr>
      <w:tr w14:paraId="1371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6BB0EA9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Gabarit, Bruto i Neto površina:</w:t>
            </w:r>
          </w:p>
        </w:tc>
        <w:tc>
          <w:tcPr>
            <w:tcW w:w="5967" w:type="dxa"/>
          </w:tcPr>
          <w:p w14:paraId="712E388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Gabarit:</w:t>
            </w:r>
          </w:p>
          <w:p w14:paraId="153B18F7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Bruto površina:</w:t>
            </w:r>
          </w:p>
          <w:p w14:paraId="17397CB2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Neto površina:</w:t>
            </w:r>
          </w:p>
        </w:tc>
      </w:tr>
      <w:tr w14:paraId="542DD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41472CF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Godina izgradnje:</w:t>
            </w:r>
          </w:p>
        </w:tc>
        <w:tc>
          <w:tcPr>
            <w:tcW w:w="5967" w:type="dxa"/>
          </w:tcPr>
          <w:p w14:paraId="1F853423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7D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E1FE03A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Godina rekonstrukcije / adaptacije, sa opisom radova:</w:t>
            </w:r>
          </w:p>
        </w:tc>
        <w:tc>
          <w:tcPr>
            <w:tcW w:w="5967" w:type="dxa"/>
          </w:tcPr>
          <w:p w14:paraId="27EA103A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8F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A8C3740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Ekonomski vijek trajanja objekta:</w:t>
            </w:r>
          </w:p>
        </w:tc>
        <w:tc>
          <w:tcPr>
            <w:tcW w:w="5967" w:type="dxa"/>
          </w:tcPr>
          <w:p w14:paraId="503071EF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A0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4BFE03D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Preostali vijek trajanja objekta:</w:t>
            </w:r>
          </w:p>
        </w:tc>
        <w:tc>
          <w:tcPr>
            <w:tcW w:w="5967" w:type="dxa"/>
          </w:tcPr>
          <w:p w14:paraId="400A4905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242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8BF2DA6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Konstruktivni sistem:</w:t>
            </w:r>
          </w:p>
        </w:tc>
        <w:tc>
          <w:tcPr>
            <w:tcW w:w="5967" w:type="dxa"/>
          </w:tcPr>
          <w:p w14:paraId="4946FB51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[Klasični zidani, skeletni, montažni, polumontažni...</w:t>
            </w: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</w:tr>
      <w:tr w14:paraId="3F634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DE85CB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Temelji:</w:t>
            </w:r>
          </w:p>
        </w:tc>
        <w:tc>
          <w:tcPr>
            <w:tcW w:w="5967" w:type="dxa"/>
          </w:tcPr>
          <w:p w14:paraId="3638E2D8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[temeljine trake, temeljne stope, temeljna ploča......  ostalo]</w:t>
            </w:r>
          </w:p>
        </w:tc>
      </w:tr>
      <w:tr w14:paraId="0DB4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F56BE02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Obrada unutrašnjih zodova:</w:t>
            </w:r>
          </w:p>
        </w:tc>
        <w:tc>
          <w:tcPr>
            <w:tcW w:w="5967" w:type="dxa"/>
          </w:tcPr>
          <w:p w14:paraId="1DC445B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[malterisani, bojeni,... ]</w:t>
            </w:r>
          </w:p>
        </w:tc>
      </w:tr>
      <w:tr w14:paraId="0125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B5C92FC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Međuspratna konstrukcija:</w:t>
            </w:r>
          </w:p>
        </w:tc>
        <w:tc>
          <w:tcPr>
            <w:tcW w:w="5967" w:type="dxa"/>
          </w:tcPr>
          <w:p w14:paraId="097FA691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[ AB beton, metal, drvo, ostalo ...]</w:t>
            </w:r>
          </w:p>
        </w:tc>
      </w:tr>
      <w:tr w14:paraId="5ADB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1E7983CF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Krovna konstrukcija i pokrov:</w:t>
            </w:r>
          </w:p>
        </w:tc>
        <w:tc>
          <w:tcPr>
            <w:tcW w:w="5967" w:type="dxa"/>
          </w:tcPr>
          <w:p w14:paraId="36C2664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[AB beton, drvena, metal, kamen, crijep, šindra, lim...</w:t>
            </w: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</w:tr>
      <w:tr w14:paraId="5C02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514FBCC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Fasada:</w:t>
            </w:r>
          </w:p>
        </w:tc>
        <w:tc>
          <w:tcPr>
            <w:tcW w:w="5967" w:type="dxa"/>
          </w:tcPr>
          <w:p w14:paraId="010C9D80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Termo fasada, Malter, ostalo]</w:t>
            </w:r>
          </w:p>
        </w:tc>
      </w:tr>
      <w:tr w14:paraId="10EA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6C6ACF3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Stepenište:</w:t>
            </w:r>
          </w:p>
        </w:tc>
        <w:tc>
          <w:tcPr>
            <w:tcW w:w="5967" w:type="dxa"/>
          </w:tcPr>
          <w:p w14:paraId="3EE5CCB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Metal, beton, kamen, ostalo]</w:t>
            </w:r>
          </w:p>
        </w:tc>
      </w:tr>
      <w:tr w14:paraId="29CB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1A8E7EF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Unutrašnja vrata:</w:t>
            </w:r>
          </w:p>
        </w:tc>
        <w:tc>
          <w:tcPr>
            <w:tcW w:w="5967" w:type="dxa"/>
          </w:tcPr>
          <w:p w14:paraId="67D6782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Metal, drvo, pvc, ostalo]</w:t>
            </w:r>
          </w:p>
        </w:tc>
      </w:tr>
      <w:tr w14:paraId="0370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D45986F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Vanjska vrata:</w:t>
            </w:r>
          </w:p>
        </w:tc>
        <w:tc>
          <w:tcPr>
            <w:tcW w:w="5967" w:type="dxa"/>
          </w:tcPr>
          <w:p w14:paraId="41F58808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  <w:t>[Blindirana, Metal, drvo, ostalo]</w:t>
            </w:r>
          </w:p>
        </w:tc>
      </w:tr>
      <w:tr w14:paraId="1F99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B16624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Prozori:</w:t>
            </w:r>
          </w:p>
        </w:tc>
        <w:tc>
          <w:tcPr>
            <w:tcW w:w="5967" w:type="dxa"/>
          </w:tcPr>
          <w:p w14:paraId="74C408FD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Metal, drvo, pvc, ostalo / jednostruko, dvostruko, trostruko ostakljeno]</w:t>
            </w:r>
          </w:p>
        </w:tc>
      </w:tr>
      <w:tr w14:paraId="0E2CE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966A824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Grijanje:</w:t>
            </w:r>
          </w:p>
        </w:tc>
        <w:tc>
          <w:tcPr>
            <w:tcW w:w="5967" w:type="dxa"/>
          </w:tcPr>
          <w:p w14:paraId="224D651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[DA / NE, Plin, nafta, drvo, gradska kotlana, ostalo]</w:t>
            </w:r>
          </w:p>
        </w:tc>
      </w:tr>
      <w:tr w14:paraId="0306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B0A6C52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Ventilacija:</w:t>
            </w:r>
          </w:p>
        </w:tc>
        <w:tc>
          <w:tcPr>
            <w:tcW w:w="5967" w:type="dxa"/>
          </w:tcPr>
          <w:p w14:paraId="09EA77E9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[DA / NE ,Tip ventilacije ukoliko je ima, ostalo ]</w:t>
            </w:r>
          </w:p>
        </w:tc>
      </w:tr>
      <w:tr w14:paraId="48A3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6B363BB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Klimatizacija:</w:t>
            </w:r>
          </w:p>
        </w:tc>
        <w:tc>
          <w:tcPr>
            <w:tcW w:w="5967" w:type="dxa"/>
          </w:tcPr>
          <w:p w14:paraId="1B05CD56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[DA / NE, Individualne jedinice, centralni sistem, ostalo]</w:t>
            </w:r>
          </w:p>
        </w:tc>
      </w:tr>
      <w:tr w14:paraId="069C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57EB669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Opremljenost kupatila:</w:t>
            </w:r>
          </w:p>
        </w:tc>
        <w:tc>
          <w:tcPr>
            <w:tcW w:w="5967" w:type="dxa"/>
          </w:tcPr>
          <w:p w14:paraId="5928A05A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[Tuš, kada, umivaonik, ostalo]</w:t>
            </w:r>
          </w:p>
        </w:tc>
      </w:tr>
      <w:tr w14:paraId="1FDD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C9E8A6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Dodatna opremljenost:</w:t>
            </w:r>
          </w:p>
        </w:tc>
        <w:tc>
          <w:tcPr>
            <w:tcW w:w="5967" w:type="dxa"/>
          </w:tcPr>
          <w:p w14:paraId="292F8A66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  <w:t>[Tapete, jacuzzi, ručno rađena stolarija i sl.]</w:t>
            </w:r>
          </w:p>
        </w:tc>
      </w:tr>
      <w:tr w14:paraId="41C6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4D72BD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Priključci na Elektro sistem, Vodovod i kanalizacija, Gas, PTT.</w:t>
            </w:r>
          </w:p>
        </w:tc>
        <w:tc>
          <w:tcPr>
            <w:tcW w:w="5967" w:type="dxa"/>
          </w:tcPr>
          <w:p w14:paraId="4DB8B363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Nabrojati priključke ]</w:t>
            </w:r>
          </w:p>
        </w:tc>
      </w:tr>
      <w:tr w14:paraId="7440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00966E2">
            <w:pPr>
              <w:rPr>
                <w:rFonts w:ascii="Amalia" w:hAnsi="Amalia" w:cs="Tahoma"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  <w:t>Unutrašnja instalacija: VIK, elektro, Gas, ptt, inernet, alarm i ostalo</w:t>
            </w:r>
          </w:p>
        </w:tc>
        <w:tc>
          <w:tcPr>
            <w:tcW w:w="5967" w:type="dxa"/>
          </w:tcPr>
          <w:p w14:paraId="03BC922B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Nabrojati i opisati ]</w:t>
            </w:r>
          </w:p>
        </w:tc>
      </w:tr>
      <w:tr w14:paraId="0D33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5EEE1F4D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Opšte stanje objekta</w:t>
            </w:r>
          </w:p>
        </w:tc>
        <w:tc>
          <w:tcPr>
            <w:tcW w:w="5967" w:type="dxa"/>
          </w:tcPr>
          <w:p w14:paraId="7033C5A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– opisno</w:t>
            </w:r>
          </w:p>
        </w:tc>
      </w:tr>
      <w:tr w14:paraId="4C04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F0C814B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Opšte stanje objekta: slabo ili lose </w:t>
            </w:r>
          </w:p>
        </w:tc>
        <w:tc>
          <w:tcPr>
            <w:tcW w:w="5967" w:type="dxa"/>
          </w:tcPr>
          <w:p w14:paraId="6DC8D0F1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Komentar zašto je objekat dospio u takvo stanje.</w:t>
            </w:r>
          </w:p>
        </w:tc>
      </w:tr>
      <w:tr w14:paraId="02F4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83A7180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Orjentacija / Osunčanost </w:t>
            </w:r>
          </w:p>
        </w:tc>
        <w:tc>
          <w:tcPr>
            <w:tcW w:w="5967" w:type="dxa"/>
          </w:tcPr>
          <w:p w14:paraId="252120C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[jednostrana, dvostrana, trostrana ili četvorostrana ]</w:t>
            </w:r>
          </w:p>
        </w:tc>
      </w:tr>
      <w:tr w14:paraId="346D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08DD274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Ostalo nespomenuto</w:t>
            </w:r>
          </w:p>
        </w:tc>
        <w:tc>
          <w:tcPr>
            <w:tcW w:w="5967" w:type="dxa"/>
          </w:tcPr>
          <w:p w14:paraId="0BCF8D5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9F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681" w:type="dxa"/>
            <w:shd w:val="clear" w:color="auto" w:fill="DBE5F1" w:themeFill="accent1" w:themeFillTint="33"/>
          </w:tcPr>
          <w:p w14:paraId="695B0F87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OPŠTE STANJE NEKRETNINE:</w:t>
            </w:r>
          </w:p>
        </w:tc>
        <w:tc>
          <w:tcPr>
            <w:tcW w:w="5967" w:type="dxa"/>
          </w:tcPr>
          <w:p w14:paraId="656FA1CE">
            <w:pPr>
              <w:rPr>
                <w:rFonts w:ascii="Amalia" w:hAnsi="Amalia" w:cs="Tahoma"/>
                <w:i/>
                <w:sz w:val="18"/>
                <w:szCs w:val="18"/>
                <w:highlight w:val="yellow"/>
              </w:rPr>
            </w:pPr>
          </w:p>
        </w:tc>
      </w:tr>
      <w:tr w14:paraId="021F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681" w:type="dxa"/>
            <w:shd w:val="clear" w:color="auto" w:fill="DBE5F1" w:themeFill="accent1" w:themeFillTint="33"/>
          </w:tcPr>
          <w:p w14:paraId="765B6FDA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MOGUĆNOST PRISTUPA OSOBA SA INVALIDITETOM</w:t>
            </w:r>
            <w:r>
              <w:rPr>
                <w:rFonts w:ascii="Amalia" w:hAnsi="Amalia" w:cs="Tahoma"/>
                <w:b/>
                <w:color w:val="FF0000"/>
                <w:sz w:val="18"/>
                <w:szCs w:val="18"/>
              </w:rPr>
              <w:t>:</w:t>
            </w:r>
          </w:p>
        </w:tc>
        <w:tc>
          <w:tcPr>
            <w:tcW w:w="5967" w:type="dxa"/>
          </w:tcPr>
          <w:p w14:paraId="2CDF006C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</w:tbl>
    <w:p w14:paraId="7137E336">
      <w:pPr>
        <w:rPr>
          <w:rFonts w:ascii="Amalia" w:hAnsi="Amalia" w:cs="Tahoma"/>
          <w:i/>
          <w:u w:val="single"/>
        </w:rPr>
      </w:pPr>
      <w:r>
        <w:rPr>
          <w:rFonts w:ascii="Amalia" w:hAnsi="Amalia" w:cs="Tahoma"/>
          <w:b/>
          <w:i/>
          <w:u w:val="single"/>
        </w:rPr>
        <w:t>*NAPOMENA:</w:t>
      </w:r>
      <w:r>
        <w:rPr>
          <w:rFonts w:ascii="Amalia" w:hAnsi="Amalia" w:cs="Tahoma"/>
          <w:i/>
          <w:u w:val="single"/>
        </w:rPr>
        <w:t xml:space="preserve"> Ukoliko postoji više od jednog objekta / zgrade, poslovnog prostora uraditi posebno za svaki objekat / zgradu, poslovni prost</w:t>
      </w:r>
    </w:p>
    <w:p w14:paraId="3A6B4F52">
      <w:pPr>
        <w:rPr>
          <w:rFonts w:ascii="Amalia" w:hAnsi="Amalia" w:cs="Tahoma"/>
          <w:i/>
          <w:sz w:val="22"/>
          <w:szCs w:val="22"/>
          <w:u w:val="single"/>
        </w:rPr>
      </w:pPr>
    </w:p>
    <w:p w14:paraId="0A5535E5">
      <w:pPr>
        <w:rPr>
          <w:rFonts w:ascii="Amalia" w:hAnsi="Amalia" w:cs="Tahoma"/>
          <w:i/>
          <w:sz w:val="22"/>
          <w:szCs w:val="22"/>
          <w:u w:val="single"/>
        </w:rPr>
      </w:pPr>
    </w:p>
    <w:p w14:paraId="0758D199">
      <w:pPr>
        <w:rPr>
          <w:rFonts w:ascii="Amalia" w:hAnsi="Amalia" w:cs="Tahoma"/>
          <w:i/>
          <w:sz w:val="22"/>
          <w:szCs w:val="22"/>
          <w:u w:val="single"/>
        </w:rPr>
      </w:pPr>
    </w:p>
    <w:p w14:paraId="0537F1E8">
      <w:pPr>
        <w:rPr>
          <w:rFonts w:ascii="Amalia" w:hAnsi="Amalia" w:cs="Tahoma"/>
          <w:i/>
          <w:sz w:val="22"/>
          <w:szCs w:val="22"/>
          <w:u w:val="single"/>
        </w:rPr>
      </w:pPr>
    </w:p>
    <w:p w14:paraId="3ABAA5DC">
      <w:pPr>
        <w:rPr>
          <w:rFonts w:ascii="Amalia" w:hAnsi="Amalia" w:cs="Tahoma"/>
          <w:i/>
          <w:sz w:val="22"/>
          <w:szCs w:val="22"/>
          <w:u w:val="single"/>
        </w:rPr>
      </w:pPr>
    </w:p>
    <w:p w14:paraId="4799ADE5">
      <w:pPr>
        <w:rPr>
          <w:rFonts w:ascii="Amalia" w:hAnsi="Amalia" w:cs="Tahoma"/>
          <w:i/>
          <w:sz w:val="22"/>
          <w:szCs w:val="22"/>
          <w:u w:val="single"/>
        </w:rPr>
      </w:pPr>
    </w:p>
    <w:p w14:paraId="3D0B2086">
      <w:pPr>
        <w:rPr>
          <w:rFonts w:ascii="Amalia" w:hAnsi="Amalia" w:cs="Tahoma"/>
          <w:i/>
          <w:sz w:val="22"/>
          <w:szCs w:val="22"/>
          <w:u w:val="single"/>
        </w:rPr>
      </w:pPr>
    </w:p>
    <w:tbl>
      <w:tblPr>
        <w:tblStyle w:val="25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960"/>
        <w:gridCol w:w="2105"/>
        <w:gridCol w:w="1890"/>
        <w:gridCol w:w="1890"/>
      </w:tblGrid>
      <w:tr w14:paraId="7233C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gridSpan w:val="5"/>
            <w:shd w:val="clear" w:color="auto" w:fill="DBE5F1" w:themeFill="accent1" w:themeFillTint="33"/>
          </w:tcPr>
          <w:p w14:paraId="16FFE653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BILANS POVRŠINA SA OPISOM NAMJENE PROSTORA:</w:t>
            </w:r>
          </w:p>
        </w:tc>
      </w:tr>
      <w:tr w14:paraId="7F7C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gridSpan w:val="5"/>
          </w:tcPr>
          <w:p w14:paraId="6D195272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</w:tr>
      <w:tr w14:paraId="4E9B0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shd w:val="clear" w:color="auto" w:fill="DBE5F1" w:themeFill="accent1" w:themeFillTint="33"/>
          </w:tcPr>
          <w:p w14:paraId="469F233A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Tip objekta:</w:t>
            </w:r>
          </w:p>
        </w:tc>
        <w:tc>
          <w:tcPr>
            <w:tcW w:w="1960" w:type="dxa"/>
            <w:shd w:val="clear" w:color="auto" w:fill="DBE5F1" w:themeFill="accent1" w:themeFillTint="33"/>
          </w:tcPr>
          <w:p w14:paraId="621739D1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Spratnost</w:t>
            </w:r>
          </w:p>
        </w:tc>
        <w:tc>
          <w:tcPr>
            <w:tcW w:w="2105" w:type="dxa"/>
            <w:shd w:val="clear" w:color="auto" w:fill="DBE5F1" w:themeFill="accent1" w:themeFillTint="33"/>
          </w:tcPr>
          <w:p w14:paraId="3011E749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Opis prostora po etažama</w:t>
            </w:r>
          </w:p>
        </w:tc>
        <w:tc>
          <w:tcPr>
            <w:tcW w:w="1890" w:type="dxa"/>
            <w:shd w:val="clear" w:color="auto" w:fill="DBE5F1" w:themeFill="accent1" w:themeFillTint="33"/>
          </w:tcPr>
          <w:p w14:paraId="39E2A5A0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Neto površina (m2)</w:t>
            </w:r>
          </w:p>
        </w:tc>
        <w:tc>
          <w:tcPr>
            <w:tcW w:w="1890" w:type="dxa"/>
            <w:shd w:val="clear" w:color="auto" w:fill="DBE5F1" w:themeFill="accent1" w:themeFillTint="33"/>
          </w:tcPr>
          <w:p w14:paraId="46F8B741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Neto korisna površina (m2)</w:t>
            </w:r>
          </w:p>
        </w:tc>
      </w:tr>
      <w:tr w14:paraId="536B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B84DBD1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*Poslovni objekat</w:t>
            </w:r>
          </w:p>
        </w:tc>
        <w:tc>
          <w:tcPr>
            <w:tcW w:w="1960" w:type="dxa"/>
          </w:tcPr>
          <w:p w14:paraId="22F1B75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*Su+P+7</w:t>
            </w:r>
          </w:p>
        </w:tc>
        <w:tc>
          <w:tcPr>
            <w:tcW w:w="2105" w:type="dxa"/>
          </w:tcPr>
          <w:p w14:paraId="2E1288D3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1817DDC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66A4981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E834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6F25C6C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1746FE4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1995E91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*Suteren</w:t>
            </w:r>
          </w:p>
        </w:tc>
        <w:tc>
          <w:tcPr>
            <w:tcW w:w="1890" w:type="dxa"/>
          </w:tcPr>
          <w:p w14:paraId="271C2EDD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7F3E9266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55286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CB3D87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0A83B73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7A18104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*Zajednički prostor...</w:t>
            </w:r>
          </w:p>
        </w:tc>
        <w:tc>
          <w:tcPr>
            <w:tcW w:w="1890" w:type="dxa"/>
          </w:tcPr>
          <w:p w14:paraId="0835F540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190E5039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0275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0A3D255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66CED266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276A71B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39985696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243E96AE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6B479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F5D304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511AB0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51DAC47E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50B10245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31B0EB82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DA0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277B19F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04E5EBE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03985C6F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Ukupno Suteren:</w:t>
            </w:r>
          </w:p>
        </w:tc>
        <w:tc>
          <w:tcPr>
            <w:tcW w:w="1890" w:type="dxa"/>
          </w:tcPr>
          <w:p w14:paraId="071EBB6F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41095223">
            <w:pPr>
              <w:jc w:val="center"/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669A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0CF8B5F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75227FB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4789B4BE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08E7B83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3C92CBA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66C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915199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1982A8C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44913FE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*Prizemlje</w:t>
            </w:r>
          </w:p>
        </w:tc>
        <w:tc>
          <w:tcPr>
            <w:tcW w:w="1890" w:type="dxa"/>
          </w:tcPr>
          <w:p w14:paraId="134DF69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30FA892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5481A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789372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615549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3B5B100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*Ulazni hol...</w:t>
            </w:r>
          </w:p>
        </w:tc>
        <w:tc>
          <w:tcPr>
            <w:tcW w:w="1890" w:type="dxa"/>
          </w:tcPr>
          <w:p w14:paraId="2F81C67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20A77D6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2541E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0C7A324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6E6D72E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20D9EB4F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6325093E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1EE07DA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D03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6AACEAB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06B48E3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57C004B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7C8166D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0B537D8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6118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DC6ED5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38B389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4F068525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Ukupno Prizemlje:</w:t>
            </w:r>
          </w:p>
        </w:tc>
        <w:tc>
          <w:tcPr>
            <w:tcW w:w="1890" w:type="dxa"/>
          </w:tcPr>
          <w:p w14:paraId="482EAE3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41DD47C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05B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76A5351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3AF33BA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20435BD8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5327247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1FAECF83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78A2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226A9D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04F1C9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360975A6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*I sprat</w:t>
            </w:r>
          </w:p>
        </w:tc>
        <w:tc>
          <w:tcPr>
            <w:tcW w:w="1890" w:type="dxa"/>
          </w:tcPr>
          <w:p w14:paraId="23F3272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42314EA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6C84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1B09A53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5C12DB7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5A79FA1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*Zajednički prostor</w:t>
            </w:r>
          </w:p>
        </w:tc>
        <w:tc>
          <w:tcPr>
            <w:tcW w:w="1890" w:type="dxa"/>
          </w:tcPr>
          <w:p w14:paraId="147CDF83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1597682E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F31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C7F2DB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2609978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5906EBE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799529A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6A6AD31D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45A4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ECC8CC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78410FF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730DA176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6CF8111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03B4AED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62A4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7757DA6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5162273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3D864D21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Ukupno Prizemlje:</w:t>
            </w:r>
          </w:p>
        </w:tc>
        <w:tc>
          <w:tcPr>
            <w:tcW w:w="1890" w:type="dxa"/>
          </w:tcPr>
          <w:p w14:paraId="6449CC0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7E24BE4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4372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4BDC74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0F92EF13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12EA5E2F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442BDFF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623C6EC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7EA5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89EBDFD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6CEB4F4D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1A4E264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Sve ukupno</w:t>
            </w:r>
          </w:p>
        </w:tc>
        <w:tc>
          <w:tcPr>
            <w:tcW w:w="1890" w:type="dxa"/>
          </w:tcPr>
          <w:p w14:paraId="431E20A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75D81B8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</w:tbl>
    <w:p w14:paraId="0B9D1013">
      <w:pPr>
        <w:rPr>
          <w:rFonts w:ascii="Amalia" w:hAnsi="Amalia" w:cs="Tahoma"/>
          <w:lang w:val="hr-HR"/>
        </w:rPr>
      </w:pPr>
    </w:p>
    <w:p w14:paraId="237E690B">
      <w:pPr>
        <w:rPr>
          <w:rFonts w:ascii="Amalia" w:hAnsi="Amalia" w:cs="Tahoma"/>
          <w:lang w:val="hr-HR"/>
        </w:rPr>
      </w:pPr>
      <w:r>
        <w:rPr>
          <w:rFonts w:ascii="Amalia" w:hAnsi="Amalia" w:cs="Tahoma"/>
          <w:lang w:val="hr-HR"/>
        </w:rPr>
        <w:t>*primjer, ako se smatra od strane procjenitelja da se tabela treba proširiti, nema ograničenja.</w:t>
      </w:r>
    </w:p>
    <w:p w14:paraId="5A0DE271">
      <w:pPr>
        <w:rPr>
          <w:rFonts w:ascii="Amalia" w:hAnsi="Amalia" w:cs="Tahoma"/>
          <w:i/>
          <w:sz w:val="22"/>
          <w:szCs w:val="22"/>
          <w:u w:val="single"/>
        </w:rPr>
      </w:pPr>
    </w:p>
    <w:p w14:paraId="18F32CDA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8" w:name="_Toc460574770"/>
      <w:bookmarkStart w:id="19" w:name="_Toc1512982"/>
      <w:r>
        <w:rPr>
          <w:rFonts w:ascii="Amalia" w:hAnsi="Amalia" w:cs="Tahoma"/>
          <w:b/>
          <w:sz w:val="22"/>
          <w:szCs w:val="22"/>
        </w:rPr>
        <w:t>Prihodi i troškovi nekretnine</w:t>
      </w:r>
      <w:bookmarkEnd w:id="18"/>
      <w:bookmarkEnd w:id="19"/>
      <w:r>
        <w:rPr>
          <w:rFonts w:ascii="Amalia" w:hAnsi="Amalia" w:cs="Tahoma"/>
          <w:b/>
          <w:sz w:val="22"/>
          <w:szCs w:val="22"/>
        </w:rPr>
        <w:t xml:space="preserve"> </w:t>
      </w:r>
    </w:p>
    <w:p w14:paraId="440C7858">
      <w:pPr>
        <w:rPr>
          <w:rFonts w:ascii="Amalia" w:hAnsi="Amalia" w:cs="Tahoma"/>
        </w:rPr>
      </w:pPr>
    </w:p>
    <w:p w14:paraId="2D7196F2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20" w:name="_Toc1512983"/>
      <w:bookmarkStart w:id="21" w:name="_Toc460574771"/>
      <w:r>
        <w:rPr>
          <w:rFonts w:ascii="Amalia" w:hAnsi="Amalia" w:cs="Tahoma"/>
          <w:sz w:val="20"/>
        </w:rPr>
        <w:t>Zakup nekretnine</w:t>
      </w:r>
      <w:bookmarkEnd w:id="20"/>
      <w:bookmarkEnd w:id="21"/>
      <w:r>
        <w:rPr>
          <w:rFonts w:ascii="Amalia" w:hAnsi="Amalia" w:cs="Tahoma"/>
          <w:sz w:val="20"/>
        </w:rPr>
        <w:t xml:space="preserve">/prostora </w:t>
      </w:r>
    </w:p>
    <w:p w14:paraId="02C65B34">
      <w:pPr>
        <w:rPr>
          <w:rFonts w:ascii="Amalia" w:hAnsi="Amalia"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1575"/>
        <w:gridCol w:w="1530"/>
        <w:gridCol w:w="1440"/>
        <w:gridCol w:w="1530"/>
        <w:gridCol w:w="1705"/>
      </w:tblGrid>
      <w:tr w14:paraId="4ADB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6"/>
            <w:shd w:val="clear" w:color="auto" w:fill="DBE5F1" w:themeFill="accent1" w:themeFillTint="33"/>
          </w:tcPr>
          <w:p w14:paraId="6B4A96BF">
            <w:pPr>
              <w:rPr>
                <w:rFonts w:ascii="Amalia" w:hAnsi="Amalia"/>
                <w:b/>
                <w:bCs/>
                <w:lang w:val="hr-HR"/>
              </w:rPr>
            </w:pPr>
            <w:r>
              <w:rPr>
                <w:rFonts w:ascii="Amalia" w:hAnsi="Amalia"/>
                <w:b/>
                <w:bCs/>
                <w:lang w:val="hr-HR"/>
              </w:rPr>
              <w:t>Historijski pregled i analiza najma objekta/prostora (ako je bilo izmjena u ugovoru o najmu)</w:t>
            </w:r>
          </w:p>
        </w:tc>
      </w:tr>
      <w:tr w14:paraId="2039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6"/>
          </w:tcPr>
          <w:p w14:paraId="3BEA227D">
            <w:pPr>
              <w:rPr>
                <w:rFonts w:ascii="Amalia" w:hAnsi="Amalia"/>
                <w:lang w:val="hr-HR"/>
              </w:rPr>
            </w:pPr>
          </w:p>
        </w:tc>
      </w:tr>
      <w:tr w14:paraId="231A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6"/>
            <w:shd w:val="clear" w:color="auto" w:fill="DBE5F1" w:themeFill="accent1" w:themeFillTint="33"/>
          </w:tcPr>
          <w:p w14:paraId="202413DD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Prihodi Poslovnog objekta (zadnje 3 – 5 godina):</w:t>
            </w:r>
          </w:p>
        </w:tc>
      </w:tr>
      <w:tr w14:paraId="700B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0" w:type="dxa"/>
            <w:shd w:val="clear" w:color="auto" w:fill="F1F1F1" w:themeFill="background1" w:themeFillShade="F2"/>
          </w:tcPr>
          <w:p w14:paraId="5C49FA07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575" w:type="dxa"/>
            <w:shd w:val="clear" w:color="auto" w:fill="F1F1F1" w:themeFill="background1" w:themeFillShade="F2"/>
          </w:tcPr>
          <w:p w14:paraId="1D09B7B6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2017</w:t>
            </w:r>
          </w:p>
        </w:tc>
        <w:tc>
          <w:tcPr>
            <w:tcW w:w="1530" w:type="dxa"/>
            <w:shd w:val="clear" w:color="auto" w:fill="F1F1F1" w:themeFill="background1" w:themeFillShade="F2"/>
          </w:tcPr>
          <w:p w14:paraId="18D97A71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2018</w:t>
            </w:r>
          </w:p>
        </w:tc>
        <w:tc>
          <w:tcPr>
            <w:tcW w:w="1440" w:type="dxa"/>
            <w:shd w:val="clear" w:color="auto" w:fill="F1F1F1" w:themeFill="background1" w:themeFillShade="F2"/>
          </w:tcPr>
          <w:p w14:paraId="6A3AF2CD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2019</w:t>
            </w:r>
          </w:p>
        </w:tc>
        <w:tc>
          <w:tcPr>
            <w:tcW w:w="1530" w:type="dxa"/>
            <w:shd w:val="clear" w:color="auto" w:fill="F1F1F1" w:themeFill="background1" w:themeFillShade="F2"/>
          </w:tcPr>
          <w:p w14:paraId="728193B0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2020</w:t>
            </w:r>
          </w:p>
        </w:tc>
        <w:tc>
          <w:tcPr>
            <w:tcW w:w="1705" w:type="dxa"/>
            <w:shd w:val="clear" w:color="auto" w:fill="F1F1F1" w:themeFill="background1" w:themeFillShade="F2"/>
          </w:tcPr>
          <w:p w14:paraId="5F0D3CE5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2021</w:t>
            </w:r>
          </w:p>
        </w:tc>
      </w:tr>
      <w:tr w14:paraId="1B01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0" w:type="dxa"/>
          </w:tcPr>
          <w:p w14:paraId="0BC745BA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Ukupni Prihodi</w:t>
            </w:r>
          </w:p>
        </w:tc>
        <w:tc>
          <w:tcPr>
            <w:tcW w:w="1575" w:type="dxa"/>
          </w:tcPr>
          <w:p w14:paraId="76CAA83D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57A52ACA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440" w:type="dxa"/>
          </w:tcPr>
          <w:p w14:paraId="7667605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76E71AEE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705" w:type="dxa"/>
          </w:tcPr>
          <w:p w14:paraId="27AA0F6A">
            <w:pPr>
              <w:rPr>
                <w:rFonts w:ascii="Amalia" w:hAnsi="Amalia" w:cs="Tahoma"/>
                <w:lang w:val="hr-HR"/>
              </w:rPr>
            </w:pPr>
          </w:p>
        </w:tc>
      </w:tr>
      <w:tr w14:paraId="50A4D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0" w:type="dxa"/>
          </w:tcPr>
          <w:p w14:paraId="017E4F59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...</w:t>
            </w:r>
          </w:p>
        </w:tc>
        <w:tc>
          <w:tcPr>
            <w:tcW w:w="1575" w:type="dxa"/>
          </w:tcPr>
          <w:p w14:paraId="65B6A83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2B5FA67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440" w:type="dxa"/>
          </w:tcPr>
          <w:p w14:paraId="0F80E9F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5F9B4818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705" w:type="dxa"/>
          </w:tcPr>
          <w:p w14:paraId="6329AB7D">
            <w:pPr>
              <w:rPr>
                <w:rFonts w:ascii="Amalia" w:hAnsi="Amalia" w:cs="Tahoma"/>
                <w:lang w:val="hr-HR"/>
              </w:rPr>
            </w:pPr>
          </w:p>
        </w:tc>
      </w:tr>
      <w:tr w14:paraId="4AA7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6"/>
          </w:tcPr>
          <w:p w14:paraId="3343C9F6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*Tabela se popunjava u zavisnosti od tipa nekrentine i promjena ako su se desile u datom periodu, ista se može proširi po potrebi</w:t>
            </w:r>
          </w:p>
        </w:tc>
      </w:tr>
    </w:tbl>
    <w:p w14:paraId="7A095973">
      <w:pPr>
        <w:rPr>
          <w:rFonts w:ascii="Amalia" w:hAnsi="Amalia"/>
        </w:rPr>
      </w:pPr>
    </w:p>
    <w:tbl>
      <w:tblPr>
        <w:tblStyle w:val="12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1147"/>
        <w:gridCol w:w="1350"/>
        <w:gridCol w:w="1350"/>
        <w:gridCol w:w="1080"/>
        <w:gridCol w:w="990"/>
        <w:gridCol w:w="2250"/>
      </w:tblGrid>
      <w:tr w14:paraId="3332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0" w:hRule="atLeast"/>
        </w:trPr>
        <w:tc>
          <w:tcPr>
            <w:tcW w:w="9805" w:type="dxa"/>
            <w:gridSpan w:val="7"/>
            <w:shd w:val="clear" w:color="auto" w:fill="DBE5F1" w:themeFill="accent1" w:themeFillTint="33"/>
            <w:vAlign w:val="center"/>
          </w:tcPr>
          <w:p w14:paraId="37117142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Objekat 1</w:t>
            </w:r>
          </w:p>
        </w:tc>
      </w:tr>
      <w:tr w14:paraId="271C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638" w:type="dxa"/>
            <w:shd w:val="clear" w:color="auto" w:fill="F1F1F1" w:themeFill="background1" w:themeFillShade="F2"/>
            <w:vAlign w:val="center"/>
          </w:tcPr>
          <w:p w14:paraId="3A79B531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TIP</w:t>
            </w:r>
          </w:p>
        </w:tc>
        <w:tc>
          <w:tcPr>
            <w:tcW w:w="1147" w:type="dxa"/>
            <w:shd w:val="clear" w:color="auto" w:fill="F1F1F1" w:themeFill="background1" w:themeFillShade="F2"/>
            <w:vAlign w:val="center"/>
          </w:tcPr>
          <w:p w14:paraId="3D2E2F11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Neto površina (m2)</w:t>
            </w:r>
          </w:p>
        </w:tc>
        <w:tc>
          <w:tcPr>
            <w:tcW w:w="1350" w:type="dxa"/>
            <w:shd w:val="clear" w:color="auto" w:fill="F1F1F1" w:themeFill="background1" w:themeFillShade="F2"/>
            <w:vAlign w:val="center"/>
          </w:tcPr>
          <w:p w14:paraId="47753830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Neto korisna površina</w:t>
            </w:r>
          </w:p>
          <w:p w14:paraId="2FD0628A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(m²)</w:t>
            </w:r>
          </w:p>
        </w:tc>
        <w:tc>
          <w:tcPr>
            <w:tcW w:w="1350" w:type="dxa"/>
            <w:shd w:val="clear" w:color="auto" w:fill="F1F1F1" w:themeFill="background1" w:themeFillShade="F2"/>
            <w:vAlign w:val="center"/>
          </w:tcPr>
          <w:p w14:paraId="686106EC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Neto korisna površina pod zakupom (m²)</w:t>
            </w:r>
          </w:p>
        </w:tc>
        <w:tc>
          <w:tcPr>
            <w:tcW w:w="1080" w:type="dxa"/>
            <w:shd w:val="clear" w:color="auto" w:fill="F1F1F1" w:themeFill="background1" w:themeFillShade="F2"/>
            <w:vAlign w:val="center"/>
          </w:tcPr>
          <w:p w14:paraId="6FA175E2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Najam</w:t>
            </w:r>
          </w:p>
          <w:p w14:paraId="6D536DD0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(KM/m2)</w:t>
            </w:r>
          </w:p>
        </w:tc>
        <w:tc>
          <w:tcPr>
            <w:tcW w:w="990" w:type="dxa"/>
            <w:shd w:val="clear" w:color="auto" w:fill="F1F1F1" w:themeFill="background1" w:themeFillShade="F2"/>
            <w:vAlign w:val="center"/>
          </w:tcPr>
          <w:p w14:paraId="3801FCA2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Vlastita upot.</w:t>
            </w:r>
          </w:p>
          <w:p w14:paraId="34A8BBD9">
            <w:pPr>
              <w:jc w:val="center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</w:rPr>
              <w:t>(m²)</w:t>
            </w:r>
          </w:p>
        </w:tc>
        <w:tc>
          <w:tcPr>
            <w:tcW w:w="2250" w:type="dxa"/>
            <w:shd w:val="clear" w:color="auto" w:fill="F1F1F1" w:themeFill="background1" w:themeFillShade="F2"/>
            <w:vAlign w:val="center"/>
          </w:tcPr>
          <w:p w14:paraId="098E0EC8">
            <w:pPr>
              <w:jc w:val="center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Datum početka I kraja zakupa,</w:t>
            </w:r>
          </w:p>
          <w:p w14:paraId="483B5444">
            <w:pPr>
              <w:jc w:val="center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opcija produženja</w:t>
            </w:r>
          </w:p>
        </w:tc>
      </w:tr>
      <w:tr w14:paraId="6023A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0C44EB4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Stambeni</w:t>
            </w:r>
          </w:p>
        </w:tc>
        <w:tc>
          <w:tcPr>
            <w:tcW w:w="1147" w:type="dxa"/>
          </w:tcPr>
          <w:p w14:paraId="4B03B1CD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67C8F497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235C2D02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22376BA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432911C0">
            <w:pPr>
              <w:rPr>
                <w:rFonts w:ascii="Amalia" w:hAnsi="Amali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50" w:type="dxa"/>
          </w:tcPr>
          <w:p w14:paraId="199ABBCF">
            <w:pPr>
              <w:rPr>
                <w:rFonts w:ascii="Amalia" w:hAnsi="Amali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97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537702EC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Kancelarije</w:t>
            </w:r>
          </w:p>
        </w:tc>
        <w:tc>
          <w:tcPr>
            <w:tcW w:w="1147" w:type="dxa"/>
          </w:tcPr>
          <w:p w14:paraId="17B80522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09A9A45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4C11B5C1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5E769064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058E4005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2250" w:type="dxa"/>
          </w:tcPr>
          <w:p w14:paraId="3D3AC4AD">
            <w:pPr>
              <w:rPr>
                <w:rFonts w:ascii="Amalia" w:hAnsi="Amalia" w:cs="Tahoma"/>
                <w:sz w:val="18"/>
              </w:rPr>
            </w:pPr>
          </w:p>
        </w:tc>
      </w:tr>
      <w:tr w14:paraId="4CE6B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6B0EA864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Prodajni prostor</w:t>
            </w:r>
          </w:p>
        </w:tc>
        <w:tc>
          <w:tcPr>
            <w:tcW w:w="1147" w:type="dxa"/>
          </w:tcPr>
          <w:p w14:paraId="2C5F031C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5407098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2D05A7BC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4D009E67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2BC9BDB8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2250" w:type="dxa"/>
          </w:tcPr>
          <w:p w14:paraId="75800FB0">
            <w:pPr>
              <w:rPr>
                <w:rFonts w:ascii="Amalia" w:hAnsi="Amalia" w:cs="Tahoma"/>
                <w:sz w:val="18"/>
              </w:rPr>
            </w:pPr>
          </w:p>
        </w:tc>
      </w:tr>
      <w:tr w14:paraId="24BD4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49F7AF2C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 xml:space="preserve">Skladište </w:t>
            </w:r>
          </w:p>
        </w:tc>
        <w:tc>
          <w:tcPr>
            <w:tcW w:w="1147" w:type="dxa"/>
          </w:tcPr>
          <w:p w14:paraId="3E080F8A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5648F1D4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477243E8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05A3F8B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7E8971B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2250" w:type="dxa"/>
          </w:tcPr>
          <w:p w14:paraId="79DCBFF6">
            <w:pPr>
              <w:rPr>
                <w:rFonts w:ascii="Amalia" w:hAnsi="Amalia" w:cs="Tahoma"/>
                <w:sz w:val="18"/>
              </w:rPr>
            </w:pPr>
          </w:p>
        </w:tc>
      </w:tr>
      <w:tr w14:paraId="09DB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0C5A27A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Zajedničke prostorije</w:t>
            </w:r>
          </w:p>
        </w:tc>
        <w:tc>
          <w:tcPr>
            <w:tcW w:w="1147" w:type="dxa"/>
          </w:tcPr>
          <w:p w14:paraId="79B07BF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0290E9C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0C656DE8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2A36255E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7A44479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2250" w:type="dxa"/>
          </w:tcPr>
          <w:p w14:paraId="287ACB73">
            <w:pPr>
              <w:rPr>
                <w:rFonts w:ascii="Amalia" w:hAnsi="Amalia" w:cs="Tahoma"/>
                <w:sz w:val="18"/>
              </w:rPr>
            </w:pPr>
          </w:p>
        </w:tc>
      </w:tr>
      <w:tr w14:paraId="2597E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4C2CF1C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Parking prostor u garaži</w:t>
            </w:r>
          </w:p>
        </w:tc>
        <w:tc>
          <w:tcPr>
            <w:tcW w:w="1147" w:type="dxa"/>
          </w:tcPr>
          <w:p w14:paraId="734362C2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7B30B105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16041976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3651751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6E060085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2250" w:type="dxa"/>
          </w:tcPr>
          <w:p w14:paraId="774ED03F">
            <w:pPr>
              <w:rPr>
                <w:rFonts w:ascii="Amalia" w:hAnsi="Amalia" w:cs="Tahoma"/>
                <w:sz w:val="18"/>
              </w:rPr>
            </w:pPr>
          </w:p>
        </w:tc>
      </w:tr>
      <w:tr w14:paraId="4EBBD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512246F3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Ukupno</w:t>
            </w:r>
          </w:p>
        </w:tc>
        <w:tc>
          <w:tcPr>
            <w:tcW w:w="1147" w:type="dxa"/>
          </w:tcPr>
          <w:p w14:paraId="2B08BA36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08DC6C9B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350" w:type="dxa"/>
          </w:tcPr>
          <w:p w14:paraId="0B3F38A0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136BFC17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990" w:type="dxa"/>
          </w:tcPr>
          <w:p w14:paraId="30B2A70B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2250" w:type="dxa"/>
          </w:tcPr>
          <w:p w14:paraId="50BF1CAC">
            <w:pPr>
              <w:rPr>
                <w:rFonts w:ascii="Amalia" w:hAnsi="Amalia" w:cs="Tahoma"/>
                <w:sz w:val="18"/>
              </w:rPr>
            </w:pPr>
          </w:p>
        </w:tc>
      </w:tr>
      <w:tr w14:paraId="274D4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183AFF9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 xml:space="preserve">Parking mjesto </w:t>
            </w:r>
          </w:p>
          <w:p w14:paraId="2A6B0B75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cca 12 – 14 m²]</w:t>
            </w:r>
          </w:p>
        </w:tc>
        <w:tc>
          <w:tcPr>
            <w:tcW w:w="1147" w:type="dxa"/>
          </w:tcPr>
          <w:p w14:paraId="67A360AB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1350" w:type="dxa"/>
          </w:tcPr>
          <w:p w14:paraId="01C05FCF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1350" w:type="dxa"/>
          </w:tcPr>
          <w:p w14:paraId="4C2839F4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1080" w:type="dxa"/>
          </w:tcPr>
          <w:p w14:paraId="3E44107F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[KM/units]</w:t>
            </w:r>
          </w:p>
        </w:tc>
        <w:tc>
          <w:tcPr>
            <w:tcW w:w="990" w:type="dxa"/>
          </w:tcPr>
          <w:p w14:paraId="5439B43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2250" w:type="dxa"/>
          </w:tcPr>
          <w:p w14:paraId="44C3D19D">
            <w:pPr>
              <w:rPr>
                <w:rFonts w:ascii="Amalia" w:hAnsi="Amalia" w:cs="Tahoma"/>
                <w:sz w:val="18"/>
              </w:rPr>
            </w:pPr>
          </w:p>
        </w:tc>
      </w:tr>
    </w:tbl>
    <w:p w14:paraId="0D236EDF">
      <w:pPr>
        <w:rPr>
          <w:rFonts w:ascii="Amalia" w:hAnsi="Amalia" w:cs="Tahoma"/>
          <w:b/>
          <w:i/>
          <w:color w:val="FF0000"/>
        </w:rPr>
      </w:pPr>
      <w:r>
        <w:rPr>
          <w:rFonts w:ascii="Amalia" w:hAnsi="Amalia" w:cs="Tahoma"/>
          <w:b/>
          <w:i/>
          <w:color w:val="FF0000"/>
        </w:rPr>
        <w:t xml:space="preserve">NAPOMENA: </w:t>
      </w:r>
    </w:p>
    <w:p w14:paraId="236128A5">
      <w:pPr>
        <w:rPr>
          <w:rFonts w:ascii="Amalia" w:hAnsi="Amalia" w:cs="Tahoma"/>
          <w:i/>
          <w:color w:val="FF0000"/>
        </w:rPr>
      </w:pPr>
      <w:r>
        <w:rPr>
          <w:rFonts w:ascii="Amalia" w:hAnsi="Amalia" w:cs="Tahoma"/>
          <w:i/>
          <w:color w:val="FF0000"/>
        </w:rPr>
        <w:t>Ukoliko postoji više od jednog objekta / zgrade, poslovnog prostora uraditi posebno za svaki objekat / zgradu, poslovni prostor posebno.</w:t>
      </w:r>
    </w:p>
    <w:p w14:paraId="61610E4B">
      <w:pPr>
        <w:rPr>
          <w:rFonts w:ascii="Amalia" w:hAnsi="Amalia" w:cs="Tahoma"/>
          <w:i/>
        </w:rPr>
      </w:pPr>
    </w:p>
    <w:p w14:paraId="636E309B">
      <w:p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Navesti  površine koje se koriste za vlastitu upotrebu i površine koje se eventualno daju pod zakup.</w:t>
      </w:r>
    </w:p>
    <w:p w14:paraId="154B9097">
      <w:pPr>
        <w:rPr>
          <w:rFonts w:ascii="Amalia" w:hAnsi="Amalia" w:cs="Tahoma"/>
          <w:i/>
          <w:color w:val="000000" w:themeColor="text1"/>
          <w:lang w:val="it-IT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i/>
          <w:color w:val="000000" w:themeColor="text1"/>
          <w:lang w:val="it-IT"/>
          <w14:textFill>
            <w14:solidFill>
              <w14:schemeClr w14:val="tx1"/>
            </w14:solidFill>
          </w14:textFill>
        </w:rPr>
        <w:t xml:space="preserve">Ukoliko se određene površine daju pod zakup, </w:t>
      </w:r>
      <w:r>
        <w:rPr>
          <w:rFonts w:ascii="Amalia" w:hAnsi="Amalia" w:cs="Tahoma"/>
          <w:i/>
          <w:color w:val="000000" w:themeColor="text1"/>
          <w14:textFill>
            <w14:solidFill>
              <w14:schemeClr w14:val="tx1"/>
            </w14:solidFill>
          </w14:textFill>
        </w:rPr>
        <w:t>priložiti dokaz – ugovor ili informaciju od klijenta o renti KM/m2 sa ili bez PDV-a + troškovi , datum početka I isteka ugovora</w:t>
      </w:r>
      <w:r>
        <w:rPr>
          <w:rFonts w:ascii="Amalia" w:hAnsi="Amalia" w:cs="Tahoma"/>
          <w:i/>
          <w:color w:val="000000" w:themeColor="text1"/>
          <w:lang w:val="it-IT"/>
          <w14:textFill>
            <w14:solidFill>
              <w14:schemeClr w14:val="tx1"/>
            </w14:solidFill>
          </w14:textFill>
        </w:rPr>
        <w:t xml:space="preserve"> (Prilog x).</w:t>
      </w:r>
    </w:p>
    <w:p w14:paraId="0EF6A203">
      <w:pPr>
        <w:rPr>
          <w:rFonts w:ascii="Amalia" w:hAnsi="Amalia" w:cs="Tahoma"/>
          <w:lang w:val="it-IT"/>
        </w:rPr>
      </w:pPr>
    </w:p>
    <w:p w14:paraId="498CB01C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22" w:name="_Toc460574772"/>
      <w:bookmarkStart w:id="23" w:name="_Toc1512984"/>
      <w:r>
        <w:rPr>
          <w:rFonts w:ascii="Amalia" w:hAnsi="Amalia" w:cs="Tahoma"/>
          <w:sz w:val="20"/>
        </w:rPr>
        <w:t>Troškovi</w:t>
      </w:r>
      <w:bookmarkEnd w:id="22"/>
      <w:bookmarkEnd w:id="23"/>
      <w:r>
        <w:rPr>
          <w:rFonts w:ascii="Amalia" w:hAnsi="Amalia" w:cs="Tahoma"/>
          <w:sz w:val="20"/>
        </w:rPr>
        <w:t xml:space="preserve"> </w:t>
      </w:r>
    </w:p>
    <w:p w14:paraId="16B28201">
      <w:pPr>
        <w:rPr>
          <w:rFonts w:ascii="Amalia" w:hAnsi="Amalia" w:cs="Tahoma"/>
          <w:lang w:val="hr-HR"/>
        </w:rPr>
      </w:pPr>
    </w:p>
    <w:p w14:paraId="593222F9">
      <w:p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Navesti troškove održavanja nekretnine:</w:t>
      </w:r>
    </w:p>
    <w:p w14:paraId="737496A7">
      <w:pPr>
        <w:numPr>
          <w:ilvl w:val="0"/>
          <w:numId w:val="16"/>
        </w:num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Operativni-fiksni i varijabilni</w:t>
      </w:r>
    </w:p>
    <w:p w14:paraId="5AC46998">
      <w:pPr>
        <w:numPr>
          <w:ilvl w:val="0"/>
          <w:numId w:val="16"/>
        </w:num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amortizacija prema namjeni objekta</w:t>
      </w:r>
    </w:p>
    <w:p w14:paraId="3C13DFD5">
      <w:pPr>
        <w:numPr>
          <w:ilvl w:val="0"/>
          <w:numId w:val="16"/>
        </w:num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porezi...</w:t>
      </w:r>
    </w:p>
    <w:p w14:paraId="59636C0A">
      <w:pPr>
        <w:rPr>
          <w:rFonts w:ascii="Amalia" w:hAnsi="Amalia" w:cs="Tahoma"/>
          <w:i/>
          <w:lang w:val="it-IT"/>
        </w:rPr>
      </w:pPr>
    </w:p>
    <w:p w14:paraId="563497A5">
      <w:pPr>
        <w:pStyle w:val="2"/>
        <w:numPr>
          <w:ilvl w:val="0"/>
          <w:numId w:val="17"/>
        </w:numPr>
        <w:ind w:left="720" w:hanging="720"/>
        <w:rPr>
          <w:rFonts w:ascii="Amalia" w:hAnsi="Amalia" w:cs="Tahoma"/>
          <w:b/>
          <w:sz w:val="22"/>
          <w:szCs w:val="22"/>
        </w:rPr>
      </w:pPr>
      <w:bookmarkStart w:id="24" w:name="_Toc460574773"/>
      <w:bookmarkStart w:id="25" w:name="_Toc1512985"/>
      <w:r>
        <w:rPr>
          <w:rFonts w:ascii="Amalia" w:hAnsi="Amalia" w:cs="Tahoma"/>
          <w:b/>
          <w:sz w:val="22"/>
          <w:szCs w:val="22"/>
        </w:rPr>
        <w:t>Procjena</w:t>
      </w:r>
      <w:bookmarkEnd w:id="24"/>
      <w:bookmarkEnd w:id="25"/>
      <w:r>
        <w:rPr>
          <w:rFonts w:ascii="Amalia" w:hAnsi="Amalia" w:cs="Tahoma"/>
          <w:b/>
          <w:sz w:val="22"/>
          <w:szCs w:val="22"/>
        </w:rPr>
        <w:t xml:space="preserve"> građevinske i tržišne vrijednosti nekretnina</w:t>
      </w:r>
    </w:p>
    <w:p w14:paraId="3AAA70E1">
      <w:pPr>
        <w:rPr>
          <w:rFonts w:ascii="Amalia" w:hAnsi="Amalia" w:cs="Tahoma"/>
          <w:lang w:val="hr-HR"/>
        </w:rPr>
      </w:pPr>
    </w:p>
    <w:p w14:paraId="37B93CB5">
      <w:pPr>
        <w:pStyle w:val="3"/>
        <w:numPr>
          <w:ilvl w:val="1"/>
          <w:numId w:val="17"/>
        </w:numPr>
        <w:ind w:hanging="756"/>
        <w:rPr>
          <w:rFonts w:ascii="Amalia" w:hAnsi="Amalia" w:cs="Tahoma"/>
          <w:sz w:val="20"/>
        </w:rPr>
      </w:pPr>
      <w:bookmarkStart w:id="26" w:name="_Toc460574774"/>
      <w:bookmarkStart w:id="27" w:name="_Toc1512986"/>
      <w:r>
        <w:rPr>
          <w:rFonts w:ascii="Amalia" w:hAnsi="Amalia" w:cs="Tahoma"/>
          <w:sz w:val="20"/>
        </w:rPr>
        <w:t>PROCJENA GRAĐEVINSKE VRIJEDNOSTI (za potrebe osiguranja objekta)</w:t>
      </w:r>
      <w:bookmarkEnd w:id="26"/>
      <w:bookmarkEnd w:id="27"/>
    </w:p>
    <w:p w14:paraId="585AC4D8">
      <w:pPr>
        <w:rPr>
          <w:rFonts w:ascii="Amalia" w:hAnsi="Amalia" w:cs="Tahoma"/>
          <w:lang w:val="hr-HR"/>
        </w:rPr>
      </w:pPr>
    </w:p>
    <w:p w14:paraId="2D3E6B2F">
      <w:pPr>
        <w:rPr>
          <w:rFonts w:ascii="Amalia" w:hAnsi="Amalia" w:cs="Tahoma"/>
          <w:i/>
          <w:lang w:val="hr-HR"/>
        </w:rPr>
      </w:pPr>
      <w:r>
        <w:rPr>
          <w:rFonts w:ascii="Amalia" w:hAnsi="Amalia" w:cs="Tahoma"/>
          <w:b/>
          <w:lang w:val="hr-HR"/>
        </w:rPr>
        <w:t>Napomena 1:</w:t>
      </w:r>
      <w:r>
        <w:rPr>
          <w:rFonts w:ascii="Amalia" w:hAnsi="Amalia" w:cs="Tahoma"/>
          <w:i/>
          <w:lang w:val="hr-HR"/>
        </w:rPr>
        <w:t xml:space="preserve"> </w:t>
      </w:r>
      <w:r>
        <w:rPr>
          <w:rFonts w:ascii="Amalia" w:hAnsi="Amalia" w:cs="Tahoma"/>
          <w:b/>
          <w:lang w:val="hr-HR"/>
        </w:rPr>
        <w:t>Procjena vrijednosti zamjenskog objekta bez amortizacije i zemljišta.</w:t>
      </w:r>
      <w:r>
        <w:rPr>
          <w:rFonts w:ascii="Amalia" w:hAnsi="Amalia" w:cs="Tahoma"/>
          <w:i/>
          <w:lang w:val="hr-HR"/>
        </w:rPr>
        <w:t xml:space="preserve"> </w:t>
      </w:r>
    </w:p>
    <w:p w14:paraId="4EA2C64F">
      <w:pPr>
        <w:rPr>
          <w:rFonts w:ascii="Amalia" w:hAnsi="Amalia" w:cs="Tahoma"/>
          <w:b/>
          <w:lang w:val="hr-HR"/>
        </w:rPr>
      </w:pPr>
      <w:r>
        <w:rPr>
          <w:rFonts w:ascii="Amalia" w:hAnsi="Amalia" w:cs="Tahoma"/>
          <w:b/>
          <w:lang w:val="hr-HR"/>
        </w:rPr>
        <w:t>Napomena 2: Navesti troškovnik građevinskih radova za 1 m²</w:t>
      </w:r>
    </w:p>
    <w:p w14:paraId="559EB58A">
      <w:pPr>
        <w:rPr>
          <w:rFonts w:ascii="Amalia" w:hAnsi="Amalia" w:cs="Tahoma"/>
          <w:b/>
          <w:color w:val="FF0000"/>
        </w:rPr>
      </w:pPr>
    </w:p>
    <w:tbl>
      <w:tblPr>
        <w:tblStyle w:val="25"/>
        <w:tblW w:w="0" w:type="auto"/>
        <w:tblInd w:w="18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1710"/>
      </w:tblGrid>
      <w:tr w14:paraId="0664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4680" w:type="dxa"/>
            <w:shd w:val="clear" w:color="auto" w:fill="DBE5F1" w:themeFill="accent1" w:themeFillTint="33"/>
            <w:vAlign w:val="bottom"/>
          </w:tcPr>
          <w:p w14:paraId="44A75E1A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4"/>
              </w:rPr>
              <w:t>CIJENA GRAĐENJA:</w:t>
            </w:r>
          </w:p>
        </w:tc>
        <w:tc>
          <w:tcPr>
            <w:tcW w:w="1710" w:type="dxa"/>
            <w:shd w:val="clear" w:color="auto" w:fill="DBE5F1" w:themeFill="accent1" w:themeFillTint="33"/>
            <w:vAlign w:val="bottom"/>
          </w:tcPr>
          <w:p w14:paraId="63D1E5A8">
            <w:pPr>
              <w:jc w:val="right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4"/>
              </w:rPr>
              <w:t>KM/m²</w:t>
            </w:r>
          </w:p>
        </w:tc>
      </w:tr>
      <w:tr w14:paraId="58B5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bottom"/>
          </w:tcPr>
          <w:p w14:paraId="51BF89A5">
            <w:pPr>
              <w:rPr>
                <w:rFonts w:ascii="Amalia" w:hAnsi="Amalia" w:cs="Tahoma"/>
                <w:b/>
                <w:sz w:val="22"/>
              </w:rPr>
            </w:pPr>
          </w:p>
        </w:tc>
        <w:tc>
          <w:tcPr>
            <w:tcW w:w="1710" w:type="dxa"/>
            <w:vAlign w:val="bottom"/>
          </w:tcPr>
          <w:p w14:paraId="3C104F0A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1CB7E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680" w:type="dxa"/>
            <w:vAlign w:val="bottom"/>
          </w:tcPr>
          <w:p w14:paraId="35AC241F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Grubi građevinski radovi:</w:t>
            </w:r>
          </w:p>
        </w:tc>
        <w:tc>
          <w:tcPr>
            <w:tcW w:w="1710" w:type="dxa"/>
            <w:vAlign w:val="bottom"/>
          </w:tcPr>
          <w:p w14:paraId="27F27D26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20B75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680" w:type="dxa"/>
            <w:vAlign w:val="bottom"/>
          </w:tcPr>
          <w:p w14:paraId="55B30C53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Zanatski radovi:</w:t>
            </w:r>
          </w:p>
        </w:tc>
        <w:tc>
          <w:tcPr>
            <w:tcW w:w="1710" w:type="dxa"/>
            <w:vAlign w:val="bottom"/>
          </w:tcPr>
          <w:p w14:paraId="50EC9FB2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4A4A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680" w:type="dxa"/>
            <w:vAlign w:val="bottom"/>
          </w:tcPr>
          <w:p w14:paraId="3596A87D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Instalaterski radovi:</w:t>
            </w:r>
          </w:p>
        </w:tc>
        <w:tc>
          <w:tcPr>
            <w:tcW w:w="1710" w:type="dxa"/>
            <w:vAlign w:val="bottom"/>
          </w:tcPr>
          <w:p w14:paraId="6FCA9887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7EB4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680" w:type="dxa"/>
            <w:vAlign w:val="bottom"/>
          </w:tcPr>
          <w:p w14:paraId="216E3517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Troškovi izvođenja:</w:t>
            </w:r>
          </w:p>
        </w:tc>
        <w:tc>
          <w:tcPr>
            <w:tcW w:w="1710" w:type="dxa"/>
            <w:vAlign w:val="bottom"/>
          </w:tcPr>
          <w:p w14:paraId="1BF770F3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3BA08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bottom"/>
          </w:tcPr>
          <w:p w14:paraId="7B0C6259">
            <w:pPr>
              <w:rPr>
                <w:rFonts w:ascii="Amalia" w:hAnsi="Amalia" w:cs="Tahoma"/>
                <w:b/>
                <w:sz w:val="22"/>
              </w:rPr>
            </w:pPr>
          </w:p>
        </w:tc>
        <w:tc>
          <w:tcPr>
            <w:tcW w:w="1710" w:type="dxa"/>
            <w:vAlign w:val="bottom"/>
          </w:tcPr>
          <w:p w14:paraId="2525F123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1E07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4680" w:type="dxa"/>
            <w:shd w:val="clear" w:color="auto" w:fill="DBE5F1" w:themeFill="accent1" w:themeFillTint="33"/>
            <w:vAlign w:val="bottom"/>
          </w:tcPr>
          <w:p w14:paraId="18A0BC70">
            <w:pPr>
              <w:rPr>
                <w:rFonts w:ascii="Amalia" w:hAnsi="Amalia" w:cs="Tahoma"/>
                <w:b/>
                <w:sz w:val="24"/>
              </w:rPr>
            </w:pPr>
            <w:r>
              <w:rPr>
                <w:rFonts w:ascii="Amalia" w:hAnsi="Amalia" w:cs="Tahoma"/>
                <w:b/>
                <w:sz w:val="24"/>
              </w:rPr>
              <w:t>UKUPNO:</w:t>
            </w:r>
          </w:p>
        </w:tc>
        <w:tc>
          <w:tcPr>
            <w:tcW w:w="1710" w:type="dxa"/>
            <w:shd w:val="clear" w:color="auto" w:fill="DBE5F1" w:themeFill="accent1" w:themeFillTint="33"/>
            <w:vAlign w:val="bottom"/>
          </w:tcPr>
          <w:p w14:paraId="6969E1C9">
            <w:pPr>
              <w:jc w:val="right"/>
              <w:rPr>
                <w:rFonts w:ascii="Amalia" w:hAnsi="Amalia" w:cs="Tahoma"/>
                <w:b/>
                <w:sz w:val="24"/>
              </w:rPr>
            </w:pPr>
          </w:p>
        </w:tc>
      </w:tr>
    </w:tbl>
    <w:p w14:paraId="2E112E75">
      <w:pPr>
        <w:rPr>
          <w:rFonts w:ascii="Amalia" w:hAnsi="Amalia" w:cs="Tahoma"/>
          <w:b/>
          <w:color w:val="FF0000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260"/>
        <w:gridCol w:w="450"/>
        <w:gridCol w:w="630"/>
        <w:gridCol w:w="1530"/>
        <w:gridCol w:w="1170"/>
        <w:gridCol w:w="540"/>
        <w:gridCol w:w="1260"/>
        <w:gridCol w:w="630"/>
      </w:tblGrid>
      <w:tr w14:paraId="2459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8" w:type="dxa"/>
            <w:gridSpan w:val="9"/>
            <w:shd w:val="clear" w:color="auto" w:fill="DBE5F1" w:themeFill="accent1" w:themeFillTint="33"/>
          </w:tcPr>
          <w:p w14:paraId="643019C4">
            <w:pPr>
              <w:jc w:val="center"/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sz w:val="24"/>
              </w:rPr>
              <w:t>Građevinska vrijednost za potrebe Polise osiguranja:</w:t>
            </w:r>
          </w:p>
        </w:tc>
      </w:tr>
      <w:tr w14:paraId="6FAB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908" w:type="dxa"/>
            <w:vAlign w:val="bottom"/>
          </w:tcPr>
          <w:p w14:paraId="12727DE5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Brutto P:</w:t>
            </w:r>
          </w:p>
        </w:tc>
        <w:tc>
          <w:tcPr>
            <w:tcW w:w="1260" w:type="dxa"/>
            <w:vAlign w:val="bottom"/>
          </w:tcPr>
          <w:p w14:paraId="4D54692C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0.00</w:t>
            </w:r>
          </w:p>
        </w:tc>
        <w:tc>
          <w:tcPr>
            <w:tcW w:w="450" w:type="dxa"/>
            <w:vAlign w:val="bottom"/>
          </w:tcPr>
          <w:p w14:paraId="3A53928E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x</w:t>
            </w:r>
          </w:p>
        </w:tc>
        <w:tc>
          <w:tcPr>
            <w:tcW w:w="630" w:type="dxa"/>
            <w:vAlign w:val="bottom"/>
          </w:tcPr>
          <w:p w14:paraId="332A15B2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m²</w:t>
            </w:r>
          </w:p>
        </w:tc>
        <w:tc>
          <w:tcPr>
            <w:tcW w:w="1530" w:type="dxa"/>
            <w:vAlign w:val="bottom"/>
          </w:tcPr>
          <w:p w14:paraId="708F2BC5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0.00</w:t>
            </w:r>
          </w:p>
        </w:tc>
        <w:tc>
          <w:tcPr>
            <w:tcW w:w="1170" w:type="dxa"/>
            <w:vAlign w:val="bottom"/>
          </w:tcPr>
          <w:p w14:paraId="3F8F2A2A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KM/m²</w:t>
            </w:r>
          </w:p>
        </w:tc>
        <w:tc>
          <w:tcPr>
            <w:tcW w:w="540" w:type="dxa"/>
            <w:vAlign w:val="bottom"/>
          </w:tcPr>
          <w:p w14:paraId="72516200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=</w:t>
            </w:r>
          </w:p>
        </w:tc>
        <w:tc>
          <w:tcPr>
            <w:tcW w:w="1260" w:type="dxa"/>
            <w:vAlign w:val="bottom"/>
          </w:tcPr>
          <w:p w14:paraId="3729848D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0.00</w:t>
            </w:r>
          </w:p>
        </w:tc>
        <w:tc>
          <w:tcPr>
            <w:tcW w:w="630" w:type="dxa"/>
            <w:vAlign w:val="bottom"/>
          </w:tcPr>
          <w:p w14:paraId="4ECED416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KM</w:t>
            </w:r>
          </w:p>
        </w:tc>
      </w:tr>
    </w:tbl>
    <w:p w14:paraId="74129894">
      <w:pPr>
        <w:jc w:val="both"/>
        <w:rPr>
          <w:rFonts w:ascii="Amalia" w:hAnsi="Amalia" w:cs="Tahoma"/>
          <w:b/>
          <w:sz w:val="22"/>
          <w:szCs w:val="18"/>
          <w:lang w:val="pl-PL"/>
        </w:rPr>
      </w:pPr>
    </w:p>
    <w:p w14:paraId="16B827CD">
      <w:pPr>
        <w:jc w:val="both"/>
        <w:rPr>
          <w:rFonts w:ascii="Amalia" w:hAnsi="Amalia" w:cs="Tahoma"/>
          <w:b/>
          <w:sz w:val="22"/>
          <w:szCs w:val="18"/>
          <w:lang w:val="pl-PL"/>
        </w:rPr>
      </w:pPr>
      <w:r>
        <w:rPr>
          <w:rFonts w:ascii="Amalia" w:hAnsi="Amalia" w:cs="Tahoma"/>
          <w:b/>
          <w:sz w:val="22"/>
          <w:szCs w:val="18"/>
          <w:lang w:val="pl-PL"/>
        </w:rPr>
        <w:t>Usvojena je trenutna građevinska vrijednost nekretnine od 0.00 KM  (u ovu vrijednost nije ukalkulisana vrijednost zemljišta)</w:t>
      </w:r>
    </w:p>
    <w:p w14:paraId="0390B7C5">
      <w:pPr>
        <w:rPr>
          <w:lang w:val="hr-HR"/>
        </w:rPr>
      </w:pPr>
      <w:bookmarkStart w:id="28" w:name="_Toc460574775"/>
      <w:bookmarkStart w:id="29" w:name="_Toc1512987"/>
    </w:p>
    <w:bookmarkEnd w:id="28"/>
    <w:bookmarkEnd w:id="29"/>
    <w:p w14:paraId="7DDF7F56">
      <w:pPr>
        <w:pStyle w:val="3"/>
        <w:numPr>
          <w:ilvl w:val="1"/>
          <w:numId w:val="17"/>
        </w:numPr>
        <w:ind w:hanging="756"/>
        <w:rPr>
          <w:rFonts w:ascii="Amalia" w:hAnsi="Amalia" w:cs="Tahoma"/>
          <w:sz w:val="20"/>
        </w:rPr>
      </w:pPr>
      <w:bookmarkStart w:id="30" w:name="_Toc460574776"/>
      <w:bookmarkStart w:id="31" w:name="_Toc1512988"/>
      <w:r>
        <w:rPr>
          <w:rFonts w:ascii="Amalia" w:hAnsi="Amalia" w:cs="Tahoma"/>
          <w:sz w:val="20"/>
        </w:rPr>
        <w:t>PROCJENA TRŽIŠNE VRIJEDNOSTI</w:t>
      </w:r>
      <w:bookmarkEnd w:id="30"/>
      <w:bookmarkEnd w:id="31"/>
      <w:r>
        <w:rPr>
          <w:rFonts w:ascii="Amalia" w:hAnsi="Amalia" w:cs="Tahoma"/>
          <w:sz w:val="20"/>
        </w:rPr>
        <w:t xml:space="preserve"> NEKRETNINA I PRIMJERI SA TRŽIŠTA</w:t>
      </w:r>
    </w:p>
    <w:p w14:paraId="0224FA63">
      <w:pPr>
        <w:rPr>
          <w:rFonts w:ascii="Amalia" w:hAnsi="Amalia"/>
          <w:lang w:val="hr-HR"/>
        </w:rPr>
      </w:pPr>
    </w:p>
    <w:p w14:paraId="5FA64A0E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  <w:bookmarkStart w:id="32" w:name="_Toc1512989"/>
      <w:r>
        <w:rPr>
          <w:rFonts w:ascii="Amalia" w:hAnsi="Amalia" w:cs="Tahoma"/>
          <w:sz w:val="20"/>
        </w:rPr>
        <w:t>Analiza tržišta</w:t>
      </w:r>
      <w:bookmarkEnd w:id="32"/>
    </w:p>
    <w:p w14:paraId="0973EDBB">
      <w:pPr>
        <w:rPr>
          <w:rFonts w:ascii="Amalia" w:hAnsi="Amalia"/>
          <w:lang w:val="hr-H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C4A1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3F73E5F7">
            <w:pPr>
              <w:rPr>
                <w:rFonts w:ascii="Amalia" w:hAnsi="Amalia" w:cs="Tahoma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malia" w:hAnsi="Amalia" w:cs="SegoeUI-Bold"/>
                <w:b/>
                <w:bCs/>
                <w:sz w:val="18"/>
                <w:szCs w:val="18"/>
              </w:rPr>
              <w:t>ANALIZA TRENUTNOG STANJA TRŽIŠTA PREMA LOKACIJI I NAMJENI</w:t>
            </w:r>
          </w:p>
        </w:tc>
      </w:tr>
      <w:tr w14:paraId="4F0C3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213D3BC8">
            <w:pPr>
              <w:pStyle w:val="29"/>
              <w:ind w:left="780"/>
              <w:rPr>
                <w:rFonts w:ascii="Amalia" w:hAnsi="Amalia" w:cs="Tahoma"/>
                <w:lang w:val="pl-PL"/>
              </w:rPr>
            </w:pPr>
          </w:p>
          <w:p w14:paraId="452B2493">
            <w:pPr>
              <w:pStyle w:val="29"/>
              <w:numPr>
                <w:ilvl w:val="0"/>
                <w:numId w:val="18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Trenutna situacija tržišta nekretnina za predmetni tip nekretnine :</w:t>
            </w:r>
          </w:p>
          <w:p w14:paraId="2326E8BB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- kretanje / promjene tržišnih vrijednosti (prema mogućnostima obuhvatiti dvije kalendarske godine unazad, trenutna situacija i predviđanja budućeg stanja)</w:t>
            </w:r>
          </w:p>
          <w:p w14:paraId="26BB12CB">
            <w:pPr>
              <w:pStyle w:val="29"/>
              <w:ind w:left="780"/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71CCCCCF">
            <w:pPr>
              <w:pStyle w:val="29"/>
              <w:numPr>
                <w:ilvl w:val="0"/>
                <w:numId w:val="18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Trenutna situacija tržišta ostalih nekretnina ( stanovi, kuće ..... zemljište):</w:t>
            </w:r>
          </w:p>
          <w:p w14:paraId="58DA23F3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- kretanje / promjene tržišnih vrijednosti (prema mogućnostima obuhvatiti dvije kalendarske godine unazad, trenutna situacija i predviđanja budućeg stanja)</w:t>
            </w:r>
          </w:p>
          <w:p w14:paraId="43A1F9C5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7F7C1E6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*NAPOMENA: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Potrebno navesti: </w:t>
            </w:r>
          </w:p>
          <w:p w14:paraId="36D66B6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- dati uspoređujuće cijene na tržištu (potrebno navesti konkretne podatke i izvor istih, koji se može provjeriti u slučaju oglašavanih prodaja)</w:t>
            </w:r>
          </w:p>
          <w:p w14:paraId="5AE2EF8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</w:tbl>
    <w:p w14:paraId="23EEC377">
      <w:pPr>
        <w:rPr>
          <w:rFonts w:ascii="Amalia" w:hAnsi="Amalia" w:cs="Tahoma"/>
          <w:b/>
          <w:bCs/>
          <w:sz w:val="28"/>
          <w:lang w:val="pl-PL"/>
        </w:rPr>
      </w:pPr>
    </w:p>
    <w:p w14:paraId="19CD6B66">
      <w:pPr>
        <w:pStyle w:val="3"/>
        <w:numPr>
          <w:ilvl w:val="0"/>
          <w:numId w:val="17"/>
        </w:numPr>
        <w:rPr>
          <w:rFonts w:ascii="Amalia" w:hAnsi="Amalia" w:cs="Tahoma"/>
          <w:sz w:val="20"/>
        </w:rPr>
      </w:pPr>
      <w:bookmarkStart w:id="33" w:name="_Toc1512990"/>
      <w:r>
        <w:rPr>
          <w:rFonts w:ascii="Amalia" w:hAnsi="Amalia" w:cs="Tahoma"/>
          <w:sz w:val="20"/>
        </w:rPr>
        <w:t>PRIMARNA METODA :</w:t>
      </w:r>
      <w:bookmarkEnd w:id="33"/>
      <w:r>
        <w:rPr>
          <w:rFonts w:ascii="Amalia" w:hAnsi="Amalia" w:cs="Tahoma"/>
          <w:sz w:val="20"/>
        </w:rPr>
        <w:t xml:space="preserve"> </w:t>
      </w:r>
      <w:r>
        <w:rPr>
          <w:rFonts w:ascii="Amalia" w:hAnsi="Amalia" w:cs="Tahoma"/>
          <w:b w:val="0"/>
          <w:sz w:val="20"/>
        </w:rPr>
        <w:t>(Prihodovna,Uporedna i Troškovna metoda)</w:t>
      </w:r>
    </w:p>
    <w:p w14:paraId="789DE03F">
      <w:pPr>
        <w:rPr>
          <w:rFonts w:ascii="Amalia" w:hAnsi="Amalia"/>
          <w:lang w:val="hr-HR"/>
        </w:rPr>
      </w:pPr>
    </w:p>
    <w:p w14:paraId="5BB0D9EE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  <w:t>Metodologija koja je korištena kao primarna i ZAŠTO</w:t>
      </w:r>
    </w:p>
    <w:p w14:paraId="2AA561D8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25A761E7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  <w:r>
        <w:rPr>
          <w:rFonts w:ascii="Amalia" w:hAnsi="Amalia" w:cs="Tahoma"/>
          <w:sz w:val="20"/>
        </w:rPr>
        <w:t>5.1. Primjeri sa tržišta</w:t>
      </w:r>
    </w:p>
    <w:p w14:paraId="2163AADE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079ED939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  <w:t>Uporedna metoda</w:t>
      </w:r>
    </w:p>
    <w:p w14:paraId="740019A0">
      <w:pPr>
        <w:rPr>
          <w:rFonts w:ascii="Amalia" w:hAnsi="Amalia" w:cs="Tahoma"/>
          <w:i/>
          <w:lang w:val="pl-PL"/>
        </w:rPr>
      </w:pPr>
    </w:p>
    <w:p w14:paraId="42E3F8A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prodaji na sličnim/istim lokacijama sa :</w:t>
      </w:r>
    </w:p>
    <w:p w14:paraId="75E54C0B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3894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FFE0049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6E5DB527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1BFB81B2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AAB4C2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126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B49DC46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4B9435D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0FE2F6E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634C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4235FA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C1965F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556A1FA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735E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16613D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4139D0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3F7B2C4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2000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F778BB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838F1E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2BA625A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6CB9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A417D9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D7BF14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26E33DE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D5C0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C2672C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A0E16E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3990A6C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654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F05C62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B90C86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6C65BEC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7DA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55EA4DD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28B8E2A1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59ACC21F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34917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</w:trPr>
        <w:tc>
          <w:tcPr>
            <w:tcW w:w="4135" w:type="dxa"/>
            <w:shd w:val="clear" w:color="auto" w:fill="DBE5F1" w:themeFill="accent1" w:themeFillTint="33"/>
          </w:tcPr>
          <w:p w14:paraId="539FF43B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3A695486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5DC7164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24F70BE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6E8D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4B1C8D07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215B1BA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3F400AB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5318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E57BE5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72F4B4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3C66E97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5A5C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D4FA22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30D9F5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4CA7BF2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31BA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8F6E0C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21B236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7629840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2FD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633ABF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7595CB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6A4638C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9991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C082E9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0F09E5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79F65147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894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14A6BA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F10DB1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64B1804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F84E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6B10FF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757BC43D">
            <w:pPr>
              <w:rPr>
                <w:rFonts w:ascii="Amalia" w:hAnsi="Amalia" w:cs="Tahoma"/>
                <w:iCs/>
                <w:lang w:val="pl-PL"/>
              </w:rPr>
            </w:pPr>
          </w:p>
          <w:p w14:paraId="1D423200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7D1746AC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4746A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00FF2E06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58954145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0F5CA88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2067C03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465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7DC07104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5ABCA84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129189F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0F67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15D0B3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984C84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160315C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77B59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ED807B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0ADE82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0AAF073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0D438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BE524B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0BD9CC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353354A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9565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1DA6E3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3C2961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3B0491B3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812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FC8569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3AE05B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461D2B4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1C88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46F72A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28EE17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2E6D4A4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E26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73FB88B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2D1307FC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2A888C57">
      <w:pPr>
        <w:rPr>
          <w:rFonts w:ascii="Amalia" w:hAnsi="Amalia" w:cs="Tahoma"/>
          <w:i/>
          <w:lang w:val="pl-PL"/>
        </w:rPr>
      </w:pPr>
    </w:p>
    <w:p w14:paraId="7DD2AF98">
      <w:pP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  <w:t>Prihodovna metoda</w:t>
      </w:r>
    </w:p>
    <w:p w14:paraId="16A74B83">
      <w:pPr>
        <w:rPr>
          <w:rFonts w:ascii="Amalia" w:hAnsi="Amalia" w:cs="Tahoma"/>
          <w:b/>
          <w:color w:val="FF0000"/>
          <w:u w:val="single"/>
          <w:lang w:val="hr-HR"/>
        </w:rPr>
      </w:pPr>
    </w:p>
    <w:p w14:paraId="2B08ACA5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tri uporedna podatka o najmu na sličnim/istim lokacijama sa :</w:t>
      </w:r>
    </w:p>
    <w:p w14:paraId="73EBC888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1264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42B7CFD3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20ACB6CF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1CEDDEEB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6C8DAE4B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791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DEB0B5C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2D1F976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2FFFE8C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41D4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18F518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236BFE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296C7BC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7F21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5C70BD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01DD04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najma:</w:t>
            </w:r>
          </w:p>
        </w:tc>
        <w:tc>
          <w:tcPr>
            <w:tcW w:w="2155" w:type="dxa"/>
          </w:tcPr>
          <w:p w14:paraId="52CC353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0593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534415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0BB7AE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3366B0A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FFB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816AA5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891049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2E6ABDA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FE5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7DC9BA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54C384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4817B0C4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DE3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7CE60D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366D40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ADFFC6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F44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1D03391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5DB3A169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ECB5A66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240"/>
        <w:gridCol w:w="2425"/>
      </w:tblGrid>
      <w:tr w14:paraId="7DC1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A57D652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36C5C468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5C0CA199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6BA03FE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D4CD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79413061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240" w:type="dxa"/>
            <w:shd w:val="clear" w:color="auto" w:fill="DBE5F1" w:themeFill="accent1" w:themeFillTint="33"/>
          </w:tcPr>
          <w:p w14:paraId="54E9E55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425" w:type="dxa"/>
          </w:tcPr>
          <w:p w14:paraId="2C10D87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23BA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24D65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2840444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425" w:type="dxa"/>
          </w:tcPr>
          <w:p w14:paraId="4487AB1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4493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135" w:type="dxa"/>
            <w:vMerge w:val="continue"/>
          </w:tcPr>
          <w:p w14:paraId="3D473B7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70C0179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najma:</w:t>
            </w:r>
          </w:p>
        </w:tc>
        <w:tc>
          <w:tcPr>
            <w:tcW w:w="2425" w:type="dxa"/>
          </w:tcPr>
          <w:p w14:paraId="14560F3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64271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90C4B8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17BA7DB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425" w:type="dxa"/>
          </w:tcPr>
          <w:p w14:paraId="6874CE9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4D1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9F6402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0708281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425" w:type="dxa"/>
          </w:tcPr>
          <w:p w14:paraId="5EF76B0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3CB3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B46B80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330F18B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425" w:type="dxa"/>
          </w:tcPr>
          <w:p w14:paraId="65352B4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79E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67B580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24EDC1B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425" w:type="dxa"/>
          </w:tcPr>
          <w:p w14:paraId="502D5EE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AF4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15BEAAB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7B5EB28B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6607CF14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7EAB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54A02CC6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1FE28119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4F7F5567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62FC288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610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1EEF136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66A86A6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605C2D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2E164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CCE258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B83285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1AEE86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54F0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7DFA09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921893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vrijednost:</w:t>
            </w:r>
          </w:p>
        </w:tc>
        <w:tc>
          <w:tcPr>
            <w:tcW w:w="2155" w:type="dxa"/>
          </w:tcPr>
          <w:p w14:paraId="2698F4B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5B2D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73A867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B46078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089BC70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CF9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C40DA4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F0174D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65ECEAD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16E8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5A715F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601A2C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47CF940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FBD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81EE1B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3C6E4A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203DD91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CE8B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2CD3EC2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6E389CEA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63394AF3">
      <w:pPr>
        <w:rPr>
          <w:rFonts w:ascii="Amalia" w:hAnsi="Amalia" w:cs="Tahoma"/>
          <w:b/>
          <w:bCs/>
          <w:i/>
          <w:lang w:val="pl-PL"/>
        </w:rPr>
      </w:pPr>
    </w:p>
    <w:p w14:paraId="02403CFA">
      <w:pPr>
        <w:rPr>
          <w:rFonts w:ascii="Amalia" w:hAnsi="Amalia" w:cs="Tahoma"/>
          <w:i/>
        </w:rPr>
      </w:pPr>
    </w:p>
    <w:p w14:paraId="756FEDD4">
      <w:pP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  <w:t>Troškovna metoda</w:t>
      </w:r>
    </w:p>
    <w:p w14:paraId="37F9640F">
      <w:pPr>
        <w:rPr>
          <w:rFonts w:ascii="Amalia" w:hAnsi="Amalia" w:cs="Tahoma"/>
          <w:b/>
          <w:color w:val="000000" w:themeColor="text1"/>
          <w:u w:val="single"/>
          <w:lang w:val="hr-HR"/>
          <w14:textFill>
            <w14:solidFill>
              <w14:schemeClr w14:val="tx1"/>
            </w14:solidFill>
          </w14:textFill>
        </w:rPr>
      </w:pPr>
    </w:p>
    <w:p w14:paraId="453263E7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Objekat procijeniti prema troškovnom pristupu sa uključenom amortizacijom a prema definisanim stopama amortizacije uz dodatne troškove uređenja, rente, projektne dokumentacije, nadzora i ostalih troškova.</w:t>
      </w:r>
    </w:p>
    <w:p w14:paraId="392F7C78">
      <w:pPr>
        <w:rPr>
          <w:rFonts w:ascii="Amalia" w:hAnsi="Amalia" w:cs="Tahoma"/>
          <w:i/>
          <w:lang w:val="pl-PL"/>
        </w:rPr>
      </w:pPr>
    </w:p>
    <w:p w14:paraId="6DC6E27B">
      <w:pPr>
        <w:rPr>
          <w:rFonts w:ascii="Amalia" w:hAnsi="Amalia" w:cs="Tahoma"/>
          <w:b/>
          <w:i/>
          <w:lang w:val="pl-PL"/>
        </w:rPr>
      </w:pPr>
      <w:r>
        <w:rPr>
          <w:rFonts w:ascii="Amalia" w:hAnsi="Amalia" w:cs="Tahoma"/>
          <w:b/>
          <w:i/>
          <w:lang w:val="pl-PL"/>
        </w:rPr>
        <w:t>*NAPOMENA:</w:t>
      </w:r>
    </w:p>
    <w:p w14:paraId="01EB6F31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 xml:space="preserve">- Koristiti najsvježije dostupne podatke sa tržišta – </w:t>
      </w:r>
    </w:p>
    <w:p w14:paraId="40154A7F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- Obrazložiti zašto nema svježih podataka (stanje tržišta)</w:t>
      </w:r>
    </w:p>
    <w:p w14:paraId="0BD7BD9D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- Pri upoređivanju nekretnina voditi računa o kvalitativnim i kvantitativnim karakteristikama</w:t>
      </w:r>
    </w:p>
    <w:p w14:paraId="07A5413D">
      <w:pPr>
        <w:rPr>
          <w:rFonts w:ascii="Amalia" w:hAnsi="Amalia" w:cs="Tahoma"/>
          <w:i/>
          <w:lang w:val="pl-PL"/>
        </w:rPr>
      </w:pPr>
    </w:p>
    <w:p w14:paraId="2DAF9B4D">
      <w:pPr>
        <w:rPr>
          <w:rFonts w:ascii="Amalia" w:hAnsi="Amalia" w:cs="Tahoma"/>
          <w:b/>
          <w:bCs/>
          <w:i/>
          <w:lang w:val="pl-PL"/>
        </w:rPr>
      </w:pPr>
      <w:r>
        <w:rPr>
          <w:rFonts w:ascii="Amalia" w:hAnsi="Amalia" w:cs="Tahoma"/>
          <w:b/>
          <w:bCs/>
          <w:i/>
          <w:lang w:val="pl-PL"/>
        </w:rPr>
        <w:t>Zemljište:</w:t>
      </w:r>
    </w:p>
    <w:p w14:paraId="44E59271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prodaji zemljišta na sličnim/istim lokacijama.</w:t>
      </w:r>
    </w:p>
    <w:p w14:paraId="362FDF1B">
      <w:pPr>
        <w:rPr>
          <w:rFonts w:ascii="Amalia" w:hAnsi="Amalia" w:cs="Tahoma"/>
          <w:b/>
          <w:i/>
          <w:u w:val="single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7A96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658ED16B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3304E212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5D618B1A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022257F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929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708239B0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4EEC07A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4FEE6F1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1B917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A97CAB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C47EED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6EA3C38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3A978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7E60F4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FE5D32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7EE1E19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42E5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15193B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19D256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54B1C527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781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F14E33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F5E612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32C1951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C6E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FFB52A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79E835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1720B28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5A1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5BD25F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4663CB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2134E77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BEFB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22F2443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432EF813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636AFBE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6FE47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6B00E9C2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1D149A3C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3A6DB2DC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D736B34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16AF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A934625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6EF6C19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0B6DE15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4820B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0136BE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41F0D2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649612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22910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9BBD64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6180CB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03AD187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2F109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126D6D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A0C86F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0DA2868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7CE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AFF35D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BC107D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757A12B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59A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684FF2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73D6C8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7A7996C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2AB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909D46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9258D1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40A19A5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2CD9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4135" w:type="dxa"/>
            <w:vMerge w:val="continue"/>
          </w:tcPr>
          <w:p w14:paraId="6A0EB5C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51610A1B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73B6E781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68AC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DB1E31C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4C627D2B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968A5D9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3EAF5DC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8CD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4458BA3C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1AED79F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236D07B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4831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BACEFF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47F883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7B996E8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66177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ADC661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4454BB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51773AC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39369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CAC977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43AB14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0AB0BC5B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6505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EA7833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B61D8C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73C6379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1397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3F8711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D173EC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4FCEF27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2F0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54C720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0BE454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1E73FE53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945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4135" w:type="dxa"/>
            <w:vMerge w:val="continue"/>
          </w:tcPr>
          <w:p w14:paraId="3BC3862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56FE6A6C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4C9BD35">
      <w:pPr>
        <w:rPr>
          <w:rFonts w:ascii="Amalia" w:hAnsi="Amalia"/>
          <w:lang w:val="hr-HR"/>
        </w:rPr>
      </w:pPr>
    </w:p>
    <w:p w14:paraId="522B35D4">
      <w:pPr>
        <w:rPr>
          <w:rFonts w:ascii="Amalia" w:hAnsi="Amalia"/>
          <w:lang w:val="hr-HR"/>
        </w:rPr>
      </w:pPr>
    </w:p>
    <w:p w14:paraId="6D844DC0">
      <w:pPr>
        <w:pStyle w:val="3"/>
        <w:numPr>
          <w:ilvl w:val="1"/>
          <w:numId w:val="19"/>
        </w:numPr>
        <w:rPr>
          <w:rFonts w:ascii="Amalia" w:hAnsi="Amalia" w:cs="Tahoma"/>
          <w:b w:val="0"/>
          <w:sz w:val="20"/>
        </w:rPr>
      </w:pPr>
      <w:bookmarkStart w:id="34" w:name="_Toc1512992"/>
      <w:r>
        <w:rPr>
          <w:rFonts w:ascii="Amalia" w:hAnsi="Amalia" w:cs="Tahoma"/>
          <w:sz w:val="20"/>
        </w:rPr>
        <w:t>KONTROLNA METODA :</w:t>
      </w:r>
      <w:bookmarkEnd w:id="34"/>
      <w:r>
        <w:rPr>
          <w:rFonts w:ascii="Amalia" w:hAnsi="Amalia" w:cs="Tahoma"/>
          <w:sz w:val="20"/>
        </w:rPr>
        <w:t xml:space="preserve"> </w:t>
      </w:r>
      <w:r>
        <w:rPr>
          <w:rFonts w:ascii="Amalia" w:hAnsi="Amalia" w:cs="Tahoma"/>
          <w:b w:val="0"/>
          <w:sz w:val="20"/>
        </w:rPr>
        <w:t>(Uporedna, Prihodovna i Troškovna metoda)</w:t>
      </w:r>
    </w:p>
    <w:p w14:paraId="07A7BAC3">
      <w:pPr>
        <w:rPr>
          <w:rFonts w:ascii="Amalia" w:hAnsi="Amalia"/>
          <w:lang w:val="hr-HR"/>
        </w:rPr>
      </w:pPr>
    </w:p>
    <w:p w14:paraId="48B46FA1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Metodologija koja je korištena kao kontrolna i ZAŠTO</w:t>
      </w:r>
    </w:p>
    <w:p w14:paraId="4D2B5472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</w:p>
    <w:p w14:paraId="125374E8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  <w:bookmarkStart w:id="35" w:name="_Toc1512993"/>
      <w:r>
        <w:rPr>
          <w:rFonts w:ascii="Amalia" w:hAnsi="Amalia" w:cs="Tahoma"/>
          <w:sz w:val="20"/>
        </w:rPr>
        <w:t>Primjeri sa tržišta</w:t>
      </w:r>
      <w:bookmarkEnd w:id="35"/>
    </w:p>
    <w:p w14:paraId="26B89371">
      <w:pPr>
        <w:rPr>
          <w:rFonts w:ascii="Amalia" w:hAnsi="Amalia" w:cs="Tahoma"/>
          <w:b/>
          <w:bCs/>
          <w:sz w:val="16"/>
          <w:szCs w:val="16"/>
          <w:lang w:val="pl-PL"/>
        </w:rPr>
      </w:pPr>
    </w:p>
    <w:p w14:paraId="11FD2182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U slučaju korištenja niže navedenih metoda:</w:t>
      </w:r>
    </w:p>
    <w:p w14:paraId="36FB2855">
      <w:pPr>
        <w:rPr>
          <w:rFonts w:ascii="Amalia" w:hAnsi="Amalia" w:cs="Tahoma"/>
          <w:i/>
          <w:lang w:val="pl-PL"/>
        </w:rPr>
      </w:pPr>
    </w:p>
    <w:p w14:paraId="5C470FE1">
      <w:pPr>
        <w:rPr>
          <w:rFonts w:ascii="Amalia" w:hAnsi="Amalia" w:cs="Tahoma"/>
          <w:b/>
          <w:i/>
          <w:u w:val="single"/>
          <w:lang w:val="pl-PL"/>
        </w:rPr>
      </w:pPr>
      <w:r>
        <w:rPr>
          <w:rFonts w:ascii="Amalia" w:hAnsi="Amalia" w:cs="Tahoma"/>
          <w:b/>
          <w:i/>
          <w:u w:val="single"/>
          <w:lang w:val="pl-PL"/>
        </w:rPr>
        <w:t>Uporedna metoda:</w:t>
      </w:r>
    </w:p>
    <w:p w14:paraId="0088BDDE">
      <w:pPr>
        <w:rPr>
          <w:rFonts w:ascii="Amalia" w:hAnsi="Amalia" w:cs="Tahoma"/>
          <w:b/>
          <w:i/>
          <w:u w:val="single"/>
          <w:lang w:val="pl-PL"/>
        </w:rPr>
      </w:pPr>
    </w:p>
    <w:p w14:paraId="2D39242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prodaji na sličnim/istim lokacijama sa :</w:t>
      </w:r>
    </w:p>
    <w:p w14:paraId="042B9CFF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24F5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0B153D3D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bookmarkStart w:id="36" w:name="_Hlk71102940"/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7259C0B0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357980F2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3D9C8B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CF7F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6E8178BA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7801630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8407C9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459E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54DC26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328D92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1200CF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641F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3310E8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C07A9A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6D0496F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3F4E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9AB12D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2FD8AA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53BE1C3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A84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0BD54D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A6CB5D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3789BF7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9AC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77D76A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33CC57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1D6F80C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A2C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DD8C60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0328AF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E0AAA1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0FB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181FD65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7FFC66A9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6659D7DA">
      <w:pPr>
        <w:rPr>
          <w:rFonts w:ascii="Amalia" w:hAnsi="Amalia" w:cs="Tahoma"/>
          <w:i/>
          <w:lang w:val="pl-PL"/>
        </w:rPr>
      </w:pPr>
    </w:p>
    <w:p w14:paraId="2EB6A318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193E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29A80D93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2F1D7B4C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190FE39C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19B98B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EAC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05D2B9EC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0033580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4CC5788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4275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D7C694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8E07BC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26F93BB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24DEC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303E46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75D4E4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1191E3D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69325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1EC0DD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7DC1E6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4287A784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534A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B90443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8958D5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1C5BB4D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A8E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FCEFD9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2E3916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7F4DE67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346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A0E59D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3995FF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7E03CFC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C51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6BE2FF6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1210F36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1FBAC5E0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6D46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796FFFD7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58B6D337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8D1C569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228F449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763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0B15749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3E6E728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2E2D355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0E08A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CD03A1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B5123C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42D55AC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7074A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D532E4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B246FE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3FE5DDA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7FB2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603158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F5D1E8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3268F603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03D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43D3F2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CAD28C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A01C05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FA1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A75847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968C6F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43A6C35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9657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DD9D0A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82727E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2133C05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4F51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23B7EE8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2FCD6053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  <w:bookmarkEnd w:id="36"/>
    </w:tbl>
    <w:p w14:paraId="03B00721">
      <w:pPr>
        <w:rPr>
          <w:rFonts w:ascii="Amalia" w:hAnsi="Amalia" w:cs="Tahoma"/>
          <w:i/>
          <w:lang w:val="pl-PL"/>
        </w:rPr>
      </w:pPr>
    </w:p>
    <w:p w14:paraId="130E3350">
      <w:pPr>
        <w:rPr>
          <w:rFonts w:ascii="Amalia" w:hAnsi="Amalia" w:cs="Tahoma"/>
          <w:b/>
          <w:i/>
          <w:u w:val="single"/>
          <w:lang w:val="pl-PL"/>
        </w:rPr>
      </w:pPr>
      <w:r>
        <w:rPr>
          <w:rFonts w:ascii="Amalia" w:hAnsi="Amalia" w:cs="Tahoma"/>
          <w:b/>
          <w:i/>
          <w:u w:val="single"/>
          <w:lang w:val="pl-PL"/>
        </w:rPr>
        <w:t>Prihodovna metoda:</w:t>
      </w:r>
    </w:p>
    <w:p w14:paraId="54AC3CB7">
      <w:pPr>
        <w:rPr>
          <w:rFonts w:ascii="Amalia" w:hAnsi="Amalia" w:cs="Tahoma"/>
          <w:b/>
          <w:i/>
          <w:u w:val="single"/>
          <w:lang w:val="pl-PL"/>
        </w:rPr>
      </w:pPr>
    </w:p>
    <w:p w14:paraId="2F0EA5C7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zakupu na sličnim/istim lokacijama</w:t>
      </w:r>
    </w:p>
    <w:p w14:paraId="3A0CD8BD">
      <w:pPr>
        <w:rPr>
          <w:rFonts w:ascii="Amalia" w:hAnsi="Amalia" w:cs="Tahoma"/>
          <w:b/>
          <w:i/>
          <w:u w:val="single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18D0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5E78EFC0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60929235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1FFE5F3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01258E4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380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17848291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5191AEB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5CE8368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7A36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61CF62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01CAF6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780FB5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144B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3EF7AE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54B984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najma:</w:t>
            </w:r>
          </w:p>
        </w:tc>
        <w:tc>
          <w:tcPr>
            <w:tcW w:w="2155" w:type="dxa"/>
          </w:tcPr>
          <w:p w14:paraId="201D04B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493D0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2B82B3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E5EA90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60877FC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3CD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517386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6DB424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448956A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6CD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9DBB0C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C19C3B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637551B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9A53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A13435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00AA74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3C0771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E70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228D219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19F7C4C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FB40FE3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240"/>
        <w:gridCol w:w="2425"/>
      </w:tblGrid>
      <w:tr w14:paraId="1F6D4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79D23B32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1135F529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5E0AF372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652A362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E0F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3F3FB905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240" w:type="dxa"/>
            <w:shd w:val="clear" w:color="auto" w:fill="DBE5F1" w:themeFill="accent1" w:themeFillTint="33"/>
          </w:tcPr>
          <w:p w14:paraId="0AA9C2A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425" w:type="dxa"/>
          </w:tcPr>
          <w:p w14:paraId="2D9DE96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7EA09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9B7647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6B9502D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425" w:type="dxa"/>
          </w:tcPr>
          <w:p w14:paraId="4E99D58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20EC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135" w:type="dxa"/>
            <w:vMerge w:val="continue"/>
          </w:tcPr>
          <w:p w14:paraId="72DDA53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3C18B05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najma:</w:t>
            </w:r>
          </w:p>
        </w:tc>
        <w:tc>
          <w:tcPr>
            <w:tcW w:w="2425" w:type="dxa"/>
          </w:tcPr>
          <w:p w14:paraId="1A3290D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5015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37266F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76E56D6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425" w:type="dxa"/>
          </w:tcPr>
          <w:p w14:paraId="5AA3919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C88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5A3B4B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0458BB4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425" w:type="dxa"/>
          </w:tcPr>
          <w:p w14:paraId="5B14803B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FC9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3ED6D0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567C7B0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425" w:type="dxa"/>
          </w:tcPr>
          <w:p w14:paraId="0088EBC7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7EA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09C1CC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240" w:type="dxa"/>
            <w:shd w:val="clear" w:color="auto" w:fill="DBE5F1" w:themeFill="accent1" w:themeFillTint="33"/>
          </w:tcPr>
          <w:p w14:paraId="2007FBC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425" w:type="dxa"/>
          </w:tcPr>
          <w:p w14:paraId="6D53EE4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314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792AC82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182F2115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34CAC4F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341C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F7B16F6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502CA10D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5B2B46B7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2644AFE7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18D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3DA43B5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7764553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  <w:shd w:val="clear" w:color="auto" w:fill="DBE5F1" w:themeFill="accent1" w:themeFillTint="33"/>
          </w:tcPr>
          <w:p w14:paraId="5F26E0D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00A5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3DCFB2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F9B6BD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  <w:shd w:val="clear" w:color="auto" w:fill="DBE5F1" w:themeFill="accent1" w:themeFillTint="33"/>
          </w:tcPr>
          <w:p w14:paraId="788425A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0928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26E339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8BDEA1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vrijednost:</w:t>
            </w:r>
          </w:p>
        </w:tc>
        <w:tc>
          <w:tcPr>
            <w:tcW w:w="2155" w:type="dxa"/>
            <w:shd w:val="clear" w:color="auto" w:fill="DBE5F1" w:themeFill="accent1" w:themeFillTint="33"/>
          </w:tcPr>
          <w:p w14:paraId="78CA6F9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3C3D6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861575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9618D0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  <w:shd w:val="clear" w:color="auto" w:fill="DBE5F1" w:themeFill="accent1" w:themeFillTint="33"/>
          </w:tcPr>
          <w:p w14:paraId="3E6B7A3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4B4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9CAE3C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791E99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  <w:shd w:val="clear" w:color="auto" w:fill="DBE5F1" w:themeFill="accent1" w:themeFillTint="33"/>
          </w:tcPr>
          <w:p w14:paraId="53BC2A7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633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D25646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E893BF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  <w:shd w:val="clear" w:color="auto" w:fill="DBE5F1" w:themeFill="accent1" w:themeFillTint="33"/>
          </w:tcPr>
          <w:p w14:paraId="71CFA683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669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E3036C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AB2227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  <w:shd w:val="clear" w:color="auto" w:fill="DBE5F1" w:themeFill="accent1" w:themeFillTint="33"/>
          </w:tcPr>
          <w:p w14:paraId="0EE2307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940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56E7830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CA74CF9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6DC521EB">
      <w:pPr>
        <w:rPr>
          <w:rFonts w:ascii="Amalia" w:hAnsi="Amalia" w:cs="Tahoma"/>
          <w:b/>
          <w:i/>
          <w:u w:val="single"/>
          <w:lang w:val="pl-PL"/>
        </w:rPr>
      </w:pPr>
    </w:p>
    <w:p w14:paraId="2834498E">
      <w:pPr>
        <w:rPr>
          <w:rFonts w:ascii="Amalia" w:hAnsi="Amalia" w:cs="Tahoma"/>
          <w:b/>
          <w:i/>
          <w:u w:val="single"/>
          <w:lang w:val="pl-PL"/>
        </w:rPr>
      </w:pPr>
    </w:p>
    <w:p w14:paraId="383B458D">
      <w:pPr>
        <w:rPr>
          <w:rFonts w:ascii="Amalia" w:hAnsi="Amalia" w:cs="Tahoma"/>
          <w:b/>
          <w:i/>
          <w:u w:val="single"/>
          <w:lang w:val="pl-PL"/>
        </w:rPr>
      </w:pPr>
    </w:p>
    <w:p w14:paraId="64C4B7C0">
      <w:pPr>
        <w:rPr>
          <w:rFonts w:ascii="Amalia" w:hAnsi="Amalia" w:cs="Tahoma"/>
          <w:b/>
          <w:i/>
          <w:u w:val="single"/>
          <w:lang w:val="pl-PL"/>
        </w:rPr>
      </w:pPr>
    </w:p>
    <w:p w14:paraId="0C7BA13A">
      <w:pPr>
        <w:rPr>
          <w:rFonts w:ascii="Amalia" w:hAnsi="Amalia" w:cs="Tahoma"/>
          <w:b/>
          <w:i/>
          <w:u w:val="single"/>
          <w:lang w:val="pl-PL"/>
        </w:rPr>
      </w:pPr>
    </w:p>
    <w:p w14:paraId="4304C395">
      <w:pPr>
        <w:rPr>
          <w:rFonts w:ascii="Amalia" w:hAnsi="Amalia" w:cs="Tahoma"/>
          <w:b/>
          <w:i/>
          <w:u w:val="single"/>
          <w:lang w:val="pl-PL"/>
        </w:rPr>
      </w:pPr>
      <w:r>
        <w:rPr>
          <w:rFonts w:ascii="Amalia" w:hAnsi="Amalia" w:cs="Tahoma"/>
          <w:b/>
          <w:i/>
          <w:u w:val="single"/>
          <w:lang w:val="pl-PL"/>
        </w:rPr>
        <w:t>Troškovna metoda:</w:t>
      </w:r>
    </w:p>
    <w:p w14:paraId="4EBD56E1">
      <w:pPr>
        <w:rPr>
          <w:rFonts w:ascii="Amalia" w:hAnsi="Amalia" w:cs="Tahoma"/>
          <w:i/>
          <w:lang w:val="pl-PL"/>
        </w:rPr>
      </w:pPr>
    </w:p>
    <w:p w14:paraId="50BACB9B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Direktne / indirektne troškove kod objekata u izgradnji / dogradnji / adaptaciji / rekonstrukciji...</w:t>
      </w:r>
    </w:p>
    <w:p w14:paraId="2921D94B">
      <w:pPr>
        <w:rPr>
          <w:rFonts w:ascii="Amalia" w:hAnsi="Amalia" w:cs="Tahoma"/>
          <w:i/>
          <w:lang w:val="pl-PL"/>
        </w:rPr>
      </w:pPr>
    </w:p>
    <w:p w14:paraId="1299DFE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Objekat procijeniti prema troškovnom pristupu sa uključenom amortizacijom a prema definisanim stopama amortizacije uz dodatne troškove uređenja, rente, projektne dokumentacije, nadzora i ostalih troškova.</w:t>
      </w:r>
    </w:p>
    <w:p w14:paraId="780B1A7C">
      <w:pPr>
        <w:rPr>
          <w:rFonts w:ascii="Amalia" w:hAnsi="Amalia" w:cs="Tahoma"/>
          <w:i/>
          <w:lang w:val="pl-PL"/>
        </w:rPr>
      </w:pPr>
    </w:p>
    <w:p w14:paraId="49D242E0">
      <w:pPr>
        <w:rPr>
          <w:rFonts w:ascii="Amalia" w:hAnsi="Amalia" w:cs="Tahoma"/>
          <w:b/>
          <w:bCs/>
          <w:i/>
          <w:lang w:val="pl-PL"/>
        </w:rPr>
      </w:pPr>
      <w:r>
        <w:rPr>
          <w:rFonts w:ascii="Amalia" w:hAnsi="Amalia" w:cs="Tahoma"/>
          <w:b/>
          <w:bCs/>
          <w:i/>
          <w:lang w:val="pl-PL"/>
        </w:rPr>
        <w:t>Zemljište:</w:t>
      </w:r>
    </w:p>
    <w:p w14:paraId="68952F8C">
      <w:pPr>
        <w:rPr>
          <w:rFonts w:ascii="Amalia" w:hAnsi="Amalia" w:cs="Tahoma"/>
          <w:b/>
          <w:bCs/>
          <w:i/>
          <w:lang w:val="pl-PL"/>
        </w:rPr>
      </w:pPr>
    </w:p>
    <w:p w14:paraId="0265CCF1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prodaji zemljišta na sličnim/istim lokacijama.</w:t>
      </w:r>
    </w:p>
    <w:p w14:paraId="1673FDE3">
      <w:pPr>
        <w:rPr>
          <w:rFonts w:ascii="Amalia" w:hAnsi="Amalia" w:cs="Tahoma"/>
          <w:b/>
          <w:i/>
          <w:u w:val="single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2F2F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7ADFBA1E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73F3FAC5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1E84ABA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7787C8D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265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812A100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5DB7714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181FA2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7299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A097D6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91BAE7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3601800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05EA4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8E6F7C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FBC125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7D17677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44EB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74793C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FFCE9B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049E388B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3EC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A3DEB2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472606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2E91C3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0DE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0BDB2B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87E169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1836296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B088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54FF4B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76ACF1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1797865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C20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011EA0C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0F098AD8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56AE93B8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0CD7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6BAA734A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0515D22D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312CB83A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BA4658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687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363B4FD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3323294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6F23FD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7EECE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221466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196D5D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7295FBE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105F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25032B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9B5981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069800B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30926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BC3540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F7B0CB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3EA3E4E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6EA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AD9420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BC7FB7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4206B8C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ABB7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3A3155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27606D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64F233D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0629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44FCDF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49E4F5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856435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608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4135" w:type="dxa"/>
            <w:vMerge w:val="continue"/>
          </w:tcPr>
          <w:p w14:paraId="10E81DA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3C5CAF6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42E4EBF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77C6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4066F181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484BC6CB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1E1626ED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52E0090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8698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42A7B44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0CC798E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040938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3BF7B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2A0DAE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FFAE94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77D4DB8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42C0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A8326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7A16CE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66DCE16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76DD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326360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BF29EB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45C021C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4B6E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601F7D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48CE73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2C8EFE1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F683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88CBEA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A7A9CE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5CE319F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D745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B5A0EE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8FAF8A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F23049B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B4E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031AA1B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2FBB9BA4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D2B479C">
      <w:pPr>
        <w:rPr>
          <w:rFonts w:ascii="Amalia" w:hAnsi="Amalia" w:cs="Tahoma"/>
          <w:i/>
          <w:lang w:val="pl-PL"/>
        </w:rPr>
      </w:pPr>
    </w:p>
    <w:p w14:paraId="6F8FBBF7">
      <w:pPr>
        <w:rPr>
          <w:rFonts w:ascii="Amalia" w:hAnsi="Amalia" w:cs="Tahoma"/>
          <w:b/>
          <w:i/>
          <w:color w:val="FF0000"/>
          <w:lang w:val="pl-PL"/>
        </w:rPr>
      </w:pPr>
      <w:r>
        <w:rPr>
          <w:rFonts w:ascii="Amalia" w:hAnsi="Amalia" w:cs="Tahoma"/>
          <w:b/>
          <w:i/>
          <w:color w:val="FF0000"/>
          <w:lang w:val="pl-PL"/>
        </w:rPr>
        <w:t>*NAPOMENA:</w:t>
      </w:r>
    </w:p>
    <w:p w14:paraId="782AF6FA">
      <w:pPr>
        <w:rPr>
          <w:rFonts w:ascii="Amalia" w:hAnsi="Amalia" w:cs="Tahoma"/>
          <w:i/>
          <w:color w:val="FF0000"/>
          <w:lang w:val="pl-PL"/>
        </w:rPr>
      </w:pPr>
      <w:r>
        <w:rPr>
          <w:rFonts w:ascii="Amalia" w:hAnsi="Amalia" w:cs="Tahoma"/>
          <w:i/>
          <w:color w:val="FF0000"/>
          <w:lang w:val="pl-PL"/>
        </w:rPr>
        <w:t xml:space="preserve">- Koristiti najsvježije dostupne podatke sa tržišta – </w:t>
      </w:r>
    </w:p>
    <w:p w14:paraId="2351C597">
      <w:pPr>
        <w:rPr>
          <w:rFonts w:ascii="Amalia" w:hAnsi="Amalia" w:cs="Tahoma"/>
          <w:i/>
          <w:color w:val="FF0000"/>
          <w:lang w:val="pl-PL"/>
        </w:rPr>
      </w:pPr>
      <w:r>
        <w:rPr>
          <w:rFonts w:ascii="Amalia" w:hAnsi="Amalia" w:cs="Tahoma"/>
          <w:i/>
          <w:color w:val="FF0000"/>
          <w:lang w:val="pl-PL"/>
        </w:rPr>
        <w:t>- Obrazložiti zašto nema svježih podataka (stanje tržišta)</w:t>
      </w:r>
    </w:p>
    <w:p w14:paraId="1315F392">
      <w:pPr>
        <w:rPr>
          <w:rFonts w:ascii="Amalia" w:hAnsi="Amalia" w:cs="Tahoma"/>
          <w:i/>
          <w:color w:val="FF0000"/>
          <w:lang w:val="pl-PL"/>
        </w:rPr>
      </w:pPr>
      <w:r>
        <w:rPr>
          <w:rFonts w:ascii="Amalia" w:hAnsi="Amalia" w:cs="Tahoma"/>
          <w:i/>
          <w:color w:val="FF0000"/>
          <w:lang w:val="pl-PL"/>
        </w:rPr>
        <w:t xml:space="preserve">- Pri upoređivanju nekretnina voditi računa o kvalitativnim i kvantitativnim karakteristikama </w:t>
      </w:r>
    </w:p>
    <w:p w14:paraId="4C2DE6FA">
      <w:pPr>
        <w:rPr>
          <w:rFonts w:ascii="Amalia" w:hAnsi="Amalia" w:cs="Tahoma"/>
          <w:i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1802F4D7">
      <w:pPr>
        <w:rPr>
          <w:rFonts w:ascii="Amalia" w:hAnsi="Amalia" w:cs="Tahoma"/>
          <w:b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lang w:val="pl-PL"/>
          <w14:textFill>
            <w14:solidFill>
              <w14:schemeClr w14:val="tx1"/>
            </w14:solidFill>
          </w14:textFill>
        </w:rPr>
        <w:t>DETALJI O UPOREDNIM NEKRETNINAMA: oglas prodaja/najam</w:t>
      </w:r>
    </w:p>
    <w:p w14:paraId="4477A4C9">
      <w:pPr>
        <w:rPr>
          <w:rFonts w:ascii="Amalia" w:hAnsi="Amalia" w:cs="Tahoma"/>
          <w:b/>
          <w:color w:val="000000" w:themeColor="text1"/>
          <w:sz w:val="18"/>
          <w:szCs w:val="18"/>
          <w:lang w:val="pl-PL"/>
          <w14:textFill>
            <w14:solidFill>
              <w14:schemeClr w14:val="tx1"/>
            </w14:solidFill>
          </w14:textFill>
        </w:rPr>
      </w:pPr>
    </w:p>
    <w:p w14:paraId="3CF99434">
      <w:pPr>
        <w:pStyle w:val="26"/>
        <w:rPr>
          <w:rFonts w:ascii="Amalia" w:hAnsi="Amalia"/>
        </w:rPr>
      </w:pPr>
      <w:r>
        <w:rPr>
          <w:rFonts w:ascii="Amalia" w:hAnsi="Amalia"/>
        </w:rPr>
        <w:t xml:space="preserve">Tip nekretnine : identičan ili sličan tip nekretnine </w:t>
      </w:r>
    </w:p>
    <w:p w14:paraId="4DB758EB">
      <w:pPr>
        <w:pStyle w:val="26"/>
        <w:rPr>
          <w:rFonts w:ascii="Amalia" w:hAnsi="Amalia"/>
        </w:rPr>
      </w:pPr>
      <w:r>
        <w:rPr>
          <w:rFonts w:ascii="Amalia" w:hAnsi="Amalia"/>
        </w:rPr>
        <w:t>Lokacija : ista ili slična (isto naselje, ulica ili dio naselja)</w:t>
      </w:r>
    </w:p>
    <w:p w14:paraId="0DDB1AE6">
      <w:pPr>
        <w:rPr>
          <w:rFonts w:ascii="Amalia" w:hAnsi="Amalia" w:eastAsia="MS Mincho" w:cs="Tahoma"/>
          <w:b/>
          <w:snapToGrid w:val="0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  <w:t xml:space="preserve">Ukupna površina: </w:t>
      </w:r>
      <w:r>
        <w:rPr>
          <w:rFonts w:ascii="Amalia" w:hAnsi="Amalia" w:eastAsia="MS Mincho" w:cs="Tahoma"/>
          <w:b/>
          <w:snapToGrid w:val="0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  <w:t>ista ili slična</w:t>
      </w:r>
    </w:p>
    <w:p w14:paraId="29A38FC5">
      <w:pPr>
        <w:rPr>
          <w:rFonts w:ascii="Amalia" w:hAnsi="Amalia" w:eastAsia="MS Mincho" w:cs="Tahoma"/>
          <w:b/>
          <w:snapToGrid w:val="0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</w:pPr>
    </w:p>
    <w:p w14:paraId="02CF4479">
      <w:pPr>
        <w:pStyle w:val="26"/>
        <w:rPr>
          <w:rFonts w:ascii="Amalia" w:hAnsi="Amalia"/>
        </w:rPr>
      </w:pPr>
      <w:r>
        <w:rPr>
          <w:rFonts w:ascii="Amalia" w:hAnsi="Amalia"/>
        </w:rPr>
        <w:t>Spratnost objekta : ista ili slična</w:t>
      </w:r>
    </w:p>
    <w:p w14:paraId="64828981">
      <w:pPr>
        <w:pStyle w:val="26"/>
        <w:rPr>
          <w:rFonts w:ascii="Amalia" w:hAnsi="Amalia"/>
        </w:rPr>
      </w:pPr>
      <w:r>
        <w:rPr>
          <w:rFonts w:ascii="Amalia" w:hAnsi="Amalia"/>
        </w:rPr>
        <w:t>Kvalitet: ista ili slična</w:t>
      </w:r>
    </w:p>
    <w:p w14:paraId="7EE218DE">
      <w:pPr>
        <w:pStyle w:val="26"/>
        <w:rPr>
          <w:rFonts w:ascii="Amalia" w:hAnsi="Amalia"/>
        </w:rPr>
      </w:pPr>
      <w:r>
        <w:rPr>
          <w:rFonts w:ascii="Amalia" w:hAnsi="Amalia"/>
        </w:rPr>
        <w:t xml:space="preserve">Dodatne karakteristike : </w:t>
      </w:r>
    </w:p>
    <w:p w14:paraId="42E0E8EC">
      <w:pPr>
        <w:rPr>
          <w:rFonts w:ascii="Amalia" w:hAnsi="Amalia" w:cs="Tahoma"/>
          <w:i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i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  <w:t>Ponderisanje za različitost primjera od konkretne nekretnine je dozvoljeno ali treba biti adekvatno obrazloženo.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68C1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6" w:hRule="atLeast"/>
        </w:trPr>
        <w:tc>
          <w:tcPr>
            <w:tcW w:w="9212" w:type="dxa"/>
          </w:tcPr>
          <w:p w14:paraId="49546B58">
            <w:pPr>
              <w:rPr>
                <w:rFonts w:ascii="Amalia" w:hAnsi="Amalia" w:cs="Tahoma"/>
                <w:i/>
                <w:lang w:val="pl-PL"/>
              </w:rPr>
            </w:pPr>
          </w:p>
          <w:p w14:paraId="46A6DEFE">
            <w:pPr>
              <w:rPr>
                <w:rFonts w:ascii="Amalia" w:hAnsi="Amalia" w:cs="Tahoma"/>
                <w:i/>
                <w:lang w:val="pl-PL"/>
              </w:rPr>
            </w:pPr>
          </w:p>
          <w:p w14:paraId="0AC58FD1">
            <w:pPr>
              <w:rPr>
                <w:rFonts w:ascii="Amalia" w:hAnsi="Amalia" w:cs="Tahoma"/>
                <w:i/>
                <w:lang w:val="hr-HR"/>
              </w:rPr>
            </w:pPr>
          </w:p>
          <w:p w14:paraId="582AFAB9">
            <w:pPr>
              <w:jc w:val="center"/>
              <w:rPr>
                <w:rFonts w:ascii="Amalia" w:hAnsi="Amalia" w:cs="Tahoma"/>
                <w:b/>
                <w:i/>
                <w:sz w:val="28"/>
                <w:szCs w:val="28"/>
                <w:lang w:val="hr-HR"/>
              </w:rPr>
            </w:pPr>
            <w:r>
              <w:rPr>
                <w:rFonts w:ascii="Amalia" w:hAnsi="Amalia" w:cs="Tahoma"/>
                <w:b/>
                <w:i/>
                <w:sz w:val="28"/>
                <w:szCs w:val="28"/>
                <w:lang w:val="hr-HR"/>
              </w:rPr>
              <w:t>KALKULACIJA:</w:t>
            </w:r>
          </w:p>
          <w:p w14:paraId="03E17516">
            <w:pPr>
              <w:rPr>
                <w:rFonts w:ascii="Amalia" w:hAnsi="Amalia" w:cs="Tahoma"/>
                <w:i/>
                <w:lang w:val="hr-HR"/>
              </w:rPr>
            </w:pPr>
          </w:p>
          <w:p w14:paraId="7B55735A">
            <w:pPr>
              <w:rPr>
                <w:rFonts w:ascii="Amalia" w:hAnsi="Amalia" w:cs="Tahoma"/>
                <w:i/>
                <w:lang w:val="hr-HR"/>
              </w:rPr>
            </w:pPr>
          </w:p>
          <w:p w14:paraId="183743E6">
            <w:pPr>
              <w:rPr>
                <w:rFonts w:ascii="Amalia" w:hAnsi="Amalia" w:cs="Tahoma"/>
                <w:i/>
                <w:lang w:val="hr-HR"/>
              </w:rPr>
            </w:pPr>
          </w:p>
          <w:p w14:paraId="1B34A04E">
            <w:pPr>
              <w:rPr>
                <w:rFonts w:ascii="Amalia" w:hAnsi="Amalia" w:cs="Tahoma"/>
                <w:i/>
                <w:lang w:val="hr-HR"/>
              </w:rPr>
            </w:pPr>
          </w:p>
          <w:p w14:paraId="4CF68A54">
            <w:pPr>
              <w:rPr>
                <w:rFonts w:ascii="Amalia" w:hAnsi="Amalia" w:cs="Tahoma"/>
                <w:i/>
                <w:lang w:val="hr-HR"/>
              </w:rPr>
            </w:pPr>
          </w:p>
          <w:p w14:paraId="2925A8FC">
            <w:pPr>
              <w:rPr>
                <w:rFonts w:ascii="Amalia" w:hAnsi="Amalia" w:cs="Tahoma"/>
                <w:i/>
                <w:lang w:val="hr-HR"/>
              </w:rPr>
            </w:pPr>
          </w:p>
          <w:p w14:paraId="24D097AD">
            <w:pPr>
              <w:rPr>
                <w:rFonts w:ascii="Amalia" w:hAnsi="Amalia" w:cs="Tahoma"/>
                <w:i/>
                <w:lang w:val="hr-HR"/>
              </w:rPr>
            </w:pPr>
          </w:p>
          <w:p w14:paraId="7157904D">
            <w:pPr>
              <w:rPr>
                <w:rFonts w:ascii="Amalia" w:hAnsi="Amalia" w:cs="Tahoma"/>
                <w:i/>
                <w:lang w:val="hr-HR"/>
              </w:rPr>
            </w:pPr>
          </w:p>
          <w:p w14:paraId="4747CC9D">
            <w:pPr>
              <w:rPr>
                <w:rFonts w:ascii="Amalia" w:hAnsi="Amalia" w:cs="Tahoma"/>
                <w:i/>
                <w:lang w:val="hr-HR"/>
              </w:rPr>
            </w:pPr>
          </w:p>
          <w:p w14:paraId="28817994">
            <w:pPr>
              <w:rPr>
                <w:rFonts w:ascii="Amalia" w:hAnsi="Amalia" w:cs="Tahoma"/>
                <w:i/>
                <w:lang w:val="hr-HR"/>
              </w:rPr>
            </w:pPr>
          </w:p>
          <w:p w14:paraId="0A21F4BE">
            <w:pPr>
              <w:rPr>
                <w:rFonts w:ascii="Amalia" w:hAnsi="Amalia" w:cs="Tahoma"/>
                <w:i/>
                <w:lang w:val="hr-HR"/>
              </w:rPr>
            </w:pPr>
          </w:p>
          <w:p w14:paraId="53B6C58F">
            <w:pPr>
              <w:rPr>
                <w:rFonts w:ascii="Amalia" w:hAnsi="Amalia" w:cs="Tahoma"/>
                <w:i/>
                <w:lang w:val="hr-HR"/>
              </w:rPr>
            </w:pPr>
          </w:p>
          <w:p w14:paraId="25C5E30E">
            <w:pPr>
              <w:rPr>
                <w:rFonts w:ascii="Amalia" w:hAnsi="Amalia" w:cs="Tahoma"/>
                <w:i/>
                <w:lang w:val="hr-HR"/>
              </w:rPr>
            </w:pPr>
          </w:p>
          <w:p w14:paraId="33A45D57">
            <w:pPr>
              <w:rPr>
                <w:rFonts w:ascii="Amalia" w:hAnsi="Amalia" w:cs="Tahoma"/>
                <w:i/>
                <w:lang w:val="hr-HR"/>
              </w:rPr>
            </w:pPr>
          </w:p>
          <w:p w14:paraId="439D907F">
            <w:pPr>
              <w:rPr>
                <w:rFonts w:ascii="Amalia" w:hAnsi="Amalia" w:cs="Tahoma"/>
                <w:i/>
                <w:lang w:val="hr-HR"/>
              </w:rPr>
            </w:pPr>
          </w:p>
          <w:p w14:paraId="0EBD3354">
            <w:pPr>
              <w:rPr>
                <w:rFonts w:ascii="Amalia" w:hAnsi="Amalia" w:cs="Tahoma"/>
                <w:i/>
                <w:lang w:val="hr-HR"/>
              </w:rPr>
            </w:pPr>
          </w:p>
          <w:p w14:paraId="0B66D32B">
            <w:pPr>
              <w:rPr>
                <w:rFonts w:ascii="Amalia" w:hAnsi="Amalia" w:cs="Tahoma"/>
                <w:i/>
                <w:lang w:val="hr-HR"/>
              </w:rPr>
            </w:pPr>
          </w:p>
          <w:p w14:paraId="02BFCE33">
            <w:pPr>
              <w:rPr>
                <w:rFonts w:ascii="Amalia" w:hAnsi="Amalia" w:cs="Tahoma"/>
                <w:i/>
                <w:lang w:val="hr-HR"/>
              </w:rPr>
            </w:pPr>
          </w:p>
          <w:p w14:paraId="13562923">
            <w:pPr>
              <w:rPr>
                <w:rFonts w:ascii="Amalia" w:hAnsi="Amalia" w:cs="Tahoma"/>
                <w:i/>
                <w:lang w:val="hr-HR"/>
              </w:rPr>
            </w:pPr>
          </w:p>
          <w:p w14:paraId="6B74D671">
            <w:pPr>
              <w:rPr>
                <w:rFonts w:ascii="Amalia" w:hAnsi="Amalia" w:cs="Tahoma"/>
                <w:i/>
                <w:lang w:val="hr-HR"/>
              </w:rPr>
            </w:pPr>
          </w:p>
          <w:p w14:paraId="7C539CC4">
            <w:pPr>
              <w:rPr>
                <w:rFonts w:ascii="Amalia" w:hAnsi="Amalia" w:cs="Tahoma"/>
                <w:i/>
                <w:lang w:val="hr-HR"/>
              </w:rPr>
            </w:pPr>
          </w:p>
          <w:p w14:paraId="2EB204D0">
            <w:pPr>
              <w:rPr>
                <w:rFonts w:ascii="Amalia" w:hAnsi="Amalia" w:cs="Tahoma"/>
                <w:i/>
                <w:lang w:val="hr-HR"/>
              </w:rPr>
            </w:pPr>
          </w:p>
          <w:p w14:paraId="7E6F71E8">
            <w:pPr>
              <w:rPr>
                <w:rFonts w:ascii="Amalia" w:hAnsi="Amalia" w:cs="Tahoma"/>
                <w:i/>
                <w:lang w:val="hr-HR"/>
              </w:rPr>
            </w:pPr>
          </w:p>
          <w:p w14:paraId="1471C307">
            <w:pPr>
              <w:rPr>
                <w:rFonts w:ascii="Amalia" w:hAnsi="Amalia" w:cs="Tahoma"/>
                <w:i/>
                <w:lang w:val="hr-HR"/>
              </w:rPr>
            </w:pPr>
          </w:p>
          <w:p w14:paraId="6B538CD3">
            <w:pPr>
              <w:rPr>
                <w:rFonts w:ascii="Amalia" w:hAnsi="Amalia" w:cs="Tahoma"/>
                <w:i/>
                <w:lang w:val="hr-HR"/>
              </w:rPr>
            </w:pPr>
          </w:p>
          <w:p w14:paraId="7F4E7E13">
            <w:pPr>
              <w:rPr>
                <w:rFonts w:ascii="Amalia" w:hAnsi="Amalia" w:cs="Tahoma"/>
                <w:i/>
                <w:lang w:val="hr-HR"/>
              </w:rPr>
            </w:pPr>
          </w:p>
          <w:p w14:paraId="01478FD3">
            <w:pPr>
              <w:rPr>
                <w:rFonts w:ascii="Amalia" w:hAnsi="Amalia" w:cs="Tahoma"/>
                <w:i/>
                <w:lang w:val="hr-HR"/>
              </w:rPr>
            </w:pPr>
          </w:p>
          <w:p w14:paraId="31653AF0">
            <w:pPr>
              <w:rPr>
                <w:rFonts w:ascii="Amalia" w:hAnsi="Amalia" w:cs="Tahoma"/>
                <w:i/>
                <w:lang w:val="hr-HR"/>
              </w:rPr>
            </w:pPr>
          </w:p>
          <w:p w14:paraId="1392E641">
            <w:pPr>
              <w:rPr>
                <w:rFonts w:ascii="Amalia" w:hAnsi="Amalia" w:cs="Tahoma"/>
                <w:i/>
                <w:lang w:val="hr-HR"/>
              </w:rPr>
            </w:pPr>
          </w:p>
          <w:p w14:paraId="0597FB29">
            <w:pPr>
              <w:rPr>
                <w:rFonts w:ascii="Amalia" w:hAnsi="Amalia" w:cs="Tahoma"/>
                <w:i/>
                <w:lang w:val="hr-HR"/>
              </w:rPr>
            </w:pPr>
          </w:p>
          <w:p w14:paraId="328AFDD1">
            <w:pPr>
              <w:rPr>
                <w:rFonts w:ascii="Amalia" w:hAnsi="Amalia" w:cs="Tahoma"/>
                <w:i/>
                <w:lang w:val="hr-HR"/>
              </w:rPr>
            </w:pPr>
          </w:p>
          <w:p w14:paraId="193819AD">
            <w:pPr>
              <w:rPr>
                <w:rFonts w:ascii="Amalia" w:hAnsi="Amalia" w:cs="Tahoma"/>
                <w:i/>
                <w:lang w:val="hr-HR"/>
              </w:rPr>
            </w:pPr>
          </w:p>
          <w:p w14:paraId="183DBC68">
            <w:pPr>
              <w:rPr>
                <w:rFonts w:ascii="Amalia" w:hAnsi="Amalia" w:cs="Tahoma"/>
                <w:i/>
                <w:lang w:val="hr-HR"/>
              </w:rPr>
            </w:pPr>
          </w:p>
          <w:p w14:paraId="1371A69B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0A1148B7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541F3962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4CE93CD4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2ACF7978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7473AC02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149ACA8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1157816C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650CB57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3399AC82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297BC5C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0C5E3E6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168BCABC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0BED4A5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2948CBDC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</w:tc>
      </w:tr>
    </w:tbl>
    <w:p w14:paraId="635FEB95">
      <w:pPr>
        <w:rPr>
          <w:rFonts w:ascii="Amalia" w:hAnsi="Amalia" w:cs="Tahoma"/>
          <w:lang w:val="hr-HR"/>
        </w:rPr>
      </w:pPr>
    </w:p>
    <w:p w14:paraId="71DD9369">
      <w:pPr>
        <w:rPr>
          <w:rFonts w:ascii="Amalia" w:hAnsi="Amalia" w:cs="Tahoma"/>
          <w:lang w:val="hr-HR"/>
        </w:rPr>
      </w:pPr>
    </w:p>
    <w:p w14:paraId="5C6D0CA4">
      <w:pPr>
        <w:rPr>
          <w:rFonts w:ascii="Amalia" w:hAnsi="Amalia" w:cs="Tahoma"/>
          <w:lang w:val="hr-HR"/>
        </w:rPr>
      </w:pPr>
    </w:p>
    <w:p w14:paraId="5E8AE630">
      <w:pPr>
        <w:rPr>
          <w:rFonts w:ascii="Amalia" w:hAnsi="Amalia" w:cs="Tahoma"/>
          <w:lang w:val="hr-H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4EF4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921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11ADADE3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PRETPOSTAVKE KOJE SU KORIŠTENE ZA PROCJENU</w:t>
            </w:r>
          </w:p>
        </w:tc>
      </w:tr>
      <w:tr w14:paraId="7AE1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15E8108E">
            <w:pPr>
              <w:pStyle w:val="26"/>
              <w:rPr>
                <w:rFonts w:ascii="Amalia" w:hAnsi="Amalia"/>
              </w:rPr>
            </w:pPr>
          </w:p>
          <w:p w14:paraId="02CFD9C0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</w:rPr>
              <w:t>Navesti pretpostavke na kojima se temelji procjena i kojima se rukovodilo pri izradi procjene</w:t>
            </w:r>
          </w:p>
        </w:tc>
      </w:tr>
    </w:tbl>
    <w:p w14:paraId="32BEDF03">
      <w:pPr>
        <w:tabs>
          <w:tab w:val="left" w:pos="4230"/>
        </w:tabs>
        <w:rPr>
          <w:rFonts w:ascii="Amalia" w:hAnsi="Amalia" w:cs="Tahoma"/>
          <w:color w:val="92D050"/>
          <w:szCs w:val="24"/>
          <w:lang w:val="it-IT"/>
        </w:rPr>
      </w:pPr>
      <w:r>
        <w:rPr>
          <w:rFonts w:ascii="Amalia" w:hAnsi="Amalia" w:cs="Tahoma"/>
          <w:color w:val="92D050"/>
          <w:szCs w:val="24"/>
          <w:lang w:val="it-IT"/>
        </w:rPr>
        <w:tab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0743E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9212" w:type="dxa"/>
            <w:tcBorders>
              <w:bottom w:val="single" w:color="auto" w:sz="4" w:space="0"/>
            </w:tcBorders>
            <w:shd w:val="clear" w:color="auto" w:fill="B8CCE4" w:themeFill="accent1" w:themeFillTint="66"/>
            <w:vAlign w:val="bottom"/>
          </w:tcPr>
          <w:p w14:paraId="5F7E31A8">
            <w:pPr>
              <w:spacing w:after="240"/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PRIMARNA METODA:</w:t>
            </w:r>
          </w:p>
        </w:tc>
      </w:tr>
      <w:tr w14:paraId="36D22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5276E8EA">
            <w:pPr>
              <w:rPr>
                <w:rFonts w:ascii="Amalia" w:hAnsi="Amalia" w:cs="Tahoma"/>
                <w:b/>
                <w:bCs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  <w:t>Izabrana metoda : Tip imovine (objekat I zemljište)</w:t>
            </w:r>
          </w:p>
        </w:tc>
      </w:tr>
      <w:tr w14:paraId="19FA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378870EE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08612624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Jedinična cijena : _______KM/m2</w:t>
            </w:r>
          </w:p>
          <w:p w14:paraId="1200F817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Ukupna površina objekta: m2</w:t>
            </w:r>
          </w:p>
          <w:p w14:paraId="4A3A48FF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90F32C8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Tržišna vrijednost: ________KM/m2</w:t>
            </w:r>
          </w:p>
          <w:p w14:paraId="217ED693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6B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9212" w:type="dxa"/>
            <w:shd w:val="clear" w:color="auto" w:fill="B8CCE4" w:themeFill="accent1" w:themeFillTint="66"/>
          </w:tcPr>
          <w:p w14:paraId="3C7CF910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KONTROLNA METODA :</w:t>
            </w:r>
          </w:p>
        </w:tc>
      </w:tr>
      <w:tr w14:paraId="551A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DAEEF3" w:themeFill="accent5" w:themeFillTint="33"/>
          </w:tcPr>
          <w:p w14:paraId="38F61F42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  <w:t>Izabrana metoda : Tip imovine (objekat I zemljište)</w:t>
            </w:r>
          </w:p>
        </w:tc>
      </w:tr>
      <w:tr w14:paraId="10940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6192A41D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1AED668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Jedinična cijena : _______KM/m2</w:t>
            </w:r>
          </w:p>
          <w:p w14:paraId="3B6446DF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Ukupna površina objekta: m2</w:t>
            </w:r>
          </w:p>
          <w:p w14:paraId="10FFB2DB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C7D26DE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Tržišna vrijednost: ________KM/m2</w:t>
            </w:r>
          </w:p>
          <w:p w14:paraId="2848EC0A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98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212" w:type="dxa"/>
            <w:shd w:val="clear" w:color="auto" w:fill="B8CCE4" w:themeFill="accent1" w:themeFillTint="66"/>
          </w:tcPr>
          <w:p w14:paraId="1A4B08AD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ZAKLJUČAK:</w:t>
            </w:r>
          </w:p>
        </w:tc>
      </w:tr>
      <w:tr w14:paraId="2A08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395E9F89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7E1B1F49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FF0000"/>
                <w:lang w:val="pl-PL"/>
              </w:rPr>
              <w:t>*uraditi osvrt na negativne pojave koje su u koliziji sa zakonom i uticaj na tržište nekretnina i nekretninu koja se procjenjuje.</w:t>
            </w:r>
          </w:p>
          <w:p w14:paraId="511AF052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484FE47A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FF0000"/>
                <w:highlight w:val="yellow"/>
                <w:lang w:val="pl-PL"/>
              </w:rPr>
              <w:t>*Izjava procjenitelja o tome da li je procjenitelj koji potpisuje izvještaj dobio značajnu pomoć i od koga.</w:t>
            </w:r>
          </w:p>
          <w:p w14:paraId="718C2F86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</w:tc>
      </w:tr>
      <w:tr w14:paraId="669D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B8CCE4" w:themeFill="accent1" w:themeFillTint="66"/>
          </w:tcPr>
          <w:p w14:paraId="13BB7433">
            <w:pPr>
              <w:rPr>
                <w:rFonts w:ascii="Amalia" w:hAnsi="Amalia" w:cs="Tahoma"/>
                <w:b/>
                <w:bCs/>
                <w:i/>
                <w:lang w:val="pl-PL"/>
              </w:rPr>
            </w:pPr>
            <w:r>
              <w:rPr>
                <w:rFonts w:ascii="Amalia" w:hAnsi="Amalia" w:cs="Tahoma"/>
                <w:b/>
                <w:bCs/>
                <w:i/>
                <w:lang w:val="pl-PL"/>
              </w:rPr>
              <w:t>USVOJENA TRŽIŠNA VRIJEDNOST :  KM</w:t>
            </w:r>
          </w:p>
          <w:p w14:paraId="1965849F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</w:tc>
      </w:tr>
      <w:tr w14:paraId="328BA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B8CCE4" w:themeFill="accent1" w:themeFillTint="66"/>
          </w:tcPr>
          <w:p w14:paraId="0136E8BF">
            <w:pPr>
              <w:rPr>
                <w:rFonts w:ascii="Amalia" w:hAnsi="Amalia" w:cs="Tahoma"/>
                <w:b/>
                <w:bCs/>
                <w:i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Prinudna likvidaciona vrijednost: ______KM</w:t>
            </w:r>
          </w:p>
        </w:tc>
      </w:tr>
    </w:tbl>
    <w:p w14:paraId="46703816">
      <w:pPr>
        <w:rPr>
          <w:rFonts w:ascii="Amalia" w:hAnsi="Amalia" w:cs="Tahoma"/>
          <w:lang w:val="pl-PL"/>
        </w:rPr>
      </w:pPr>
    </w:p>
    <w:p w14:paraId="5A2476F0">
      <w:pPr>
        <w:rPr>
          <w:rFonts w:ascii="Amalia" w:hAnsi="Amalia" w:cs="Tahoma"/>
        </w:rPr>
      </w:pPr>
      <w:bookmarkStart w:id="37" w:name="_Toc196908923"/>
    </w:p>
    <w:p w14:paraId="43F3B1F3">
      <w:pPr>
        <w:rPr>
          <w:rFonts w:ascii="Amalia" w:hAnsi="Amalia" w:cs="Tahoma"/>
        </w:rPr>
      </w:pPr>
    </w:p>
    <w:bookmarkEnd w:id="37"/>
    <w:tbl>
      <w:tblPr>
        <w:tblStyle w:val="12"/>
        <w:tblW w:w="0" w:type="auto"/>
        <w:tblInd w:w="-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7FD4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76FE8C2B">
            <w:pPr>
              <w:rPr>
                <w:rFonts w:ascii="Amalia" w:hAnsi="Amalia" w:cs="Tahoma"/>
                <w:lang w:val="pl-PL"/>
              </w:rPr>
            </w:pPr>
          </w:p>
          <w:p w14:paraId="1E54461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Datum Procjene:</w:t>
            </w:r>
          </w:p>
        </w:tc>
        <w:tc>
          <w:tcPr>
            <w:tcW w:w="4644" w:type="dxa"/>
          </w:tcPr>
          <w:p w14:paraId="221256A6">
            <w:pPr>
              <w:rPr>
                <w:rFonts w:ascii="Amalia" w:hAnsi="Amalia" w:cs="Tahoma"/>
                <w:lang w:val="pl-PL"/>
              </w:rPr>
            </w:pPr>
          </w:p>
          <w:p w14:paraId="3492D3CE">
            <w:pPr>
              <w:rPr>
                <w:rFonts w:ascii="Amalia" w:hAnsi="Amalia" w:cs="Tahoma"/>
                <w:lang w:val="pl-PL"/>
              </w:rPr>
            </w:pPr>
          </w:p>
        </w:tc>
      </w:tr>
      <w:tr w14:paraId="2E8F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0FA115F5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4644" w:type="dxa"/>
          </w:tcPr>
          <w:p w14:paraId="31D409FB">
            <w:pPr>
              <w:rPr>
                <w:rFonts w:ascii="Amalia" w:hAnsi="Amalia" w:cs="Tahoma"/>
                <w:lang w:val="pl-PL"/>
              </w:rPr>
            </w:pPr>
          </w:p>
        </w:tc>
      </w:tr>
      <w:tr w14:paraId="00859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1" w:hRule="atLeast"/>
        </w:trPr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019A2">
            <w:pPr>
              <w:rPr>
                <w:rFonts w:ascii="Amalia" w:hAnsi="Amalia" w:cs="Tahoma"/>
                <w:lang w:val="pl-PL"/>
              </w:rPr>
            </w:pPr>
          </w:p>
          <w:p w14:paraId="70B448F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Potpis</w:t>
            </w:r>
          </w:p>
        </w:tc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F57BC">
            <w:pPr>
              <w:rPr>
                <w:rFonts w:ascii="Amalia" w:hAnsi="Amalia" w:cs="Tahoma"/>
                <w:lang w:val="pl-PL"/>
              </w:rPr>
            </w:pPr>
          </w:p>
          <w:p w14:paraId="17B5AFD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Pečat</w:t>
            </w:r>
          </w:p>
          <w:p w14:paraId="3026F40A">
            <w:pPr>
              <w:rPr>
                <w:rFonts w:ascii="Amalia" w:hAnsi="Amalia" w:cs="Tahoma"/>
                <w:lang w:val="pl-PL"/>
              </w:rPr>
            </w:pPr>
          </w:p>
          <w:p w14:paraId="616CFAEC">
            <w:pPr>
              <w:rPr>
                <w:rFonts w:ascii="Amalia" w:hAnsi="Amalia" w:cs="Tahoma"/>
                <w:lang w:val="pl-PL"/>
              </w:rPr>
            </w:pPr>
          </w:p>
          <w:p w14:paraId="2CE32107">
            <w:pPr>
              <w:rPr>
                <w:rFonts w:ascii="Amalia" w:hAnsi="Amalia" w:cs="Tahoma"/>
                <w:lang w:val="pl-PL"/>
              </w:rPr>
            </w:pPr>
          </w:p>
          <w:p w14:paraId="2076D599">
            <w:pPr>
              <w:rPr>
                <w:rFonts w:ascii="Amalia" w:hAnsi="Amalia" w:cs="Tahoma"/>
                <w:lang w:val="pl-PL"/>
              </w:rPr>
            </w:pPr>
          </w:p>
          <w:p w14:paraId="09ED1013">
            <w:pPr>
              <w:rPr>
                <w:rFonts w:ascii="Amalia" w:hAnsi="Amalia" w:cs="Tahoma"/>
                <w:lang w:val="pl-PL"/>
              </w:rPr>
            </w:pPr>
          </w:p>
          <w:p w14:paraId="668E52EF">
            <w:pPr>
              <w:rPr>
                <w:rFonts w:ascii="Amalia" w:hAnsi="Amalia" w:cs="Tahoma"/>
                <w:lang w:val="pl-PL"/>
              </w:rPr>
            </w:pPr>
          </w:p>
          <w:p w14:paraId="7D109734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1F845806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3331A045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11DE3DFD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15FCD69C">
      <w:pPr>
        <w:rPr>
          <w:rFonts w:ascii="Amalia" w:hAnsi="Amalia" w:cs="Tahoma"/>
          <w:lang w:val="hr-HR"/>
        </w:rPr>
      </w:pPr>
    </w:p>
    <w:p w14:paraId="0EDA37C9">
      <w:pPr>
        <w:rPr>
          <w:rFonts w:ascii="Amalia" w:hAnsi="Amalia" w:cs="Tahoma"/>
          <w:lang w:val="pl-PL"/>
        </w:rPr>
      </w:pPr>
    </w:p>
    <w:p w14:paraId="649AD80F">
      <w:pPr>
        <w:rPr>
          <w:rFonts w:ascii="Amalia" w:hAnsi="Amalia" w:cs="Tahoma"/>
          <w:lang w:val="pl-PL"/>
        </w:rPr>
      </w:pPr>
    </w:p>
    <w:p w14:paraId="6273A3AB">
      <w:pPr>
        <w:pStyle w:val="2"/>
        <w:numPr>
          <w:ilvl w:val="0"/>
          <w:numId w:val="19"/>
        </w:numPr>
        <w:ind w:left="720" w:hanging="720"/>
      </w:pPr>
      <w:bookmarkStart w:id="38" w:name="_Prilozi"/>
      <w:bookmarkEnd w:id="38"/>
      <w:bookmarkStart w:id="39" w:name="_Toc460574781"/>
      <w:bookmarkStart w:id="40" w:name="_Toc1512994"/>
      <w:r>
        <w:rPr>
          <w:rFonts w:ascii="Amalia" w:hAnsi="Amalia" w:cs="Tahoma"/>
          <w:b/>
          <w:sz w:val="22"/>
          <w:szCs w:val="22"/>
        </w:rPr>
        <w:t>Prilozi</w:t>
      </w:r>
      <w:bookmarkEnd w:id="39"/>
      <w:bookmarkEnd w:id="40"/>
    </w:p>
    <w:bookmarkEnd w:id="0"/>
    <w:p w14:paraId="095ACB6A">
      <w:pPr>
        <w:pStyle w:val="29"/>
        <w:numPr>
          <w:ilvl w:val="0"/>
          <w:numId w:val="20"/>
        </w:numPr>
        <w:rPr>
          <w:rFonts w:ascii="Amalia" w:hAnsi="Amalia" w:cs="Tahoma"/>
        </w:rPr>
      </w:pPr>
      <w:bookmarkStart w:id="41" w:name="_Toc199057554"/>
      <w:bookmarkEnd w:id="41"/>
      <w:bookmarkStart w:id="42" w:name="_Toc199057553"/>
      <w:bookmarkEnd w:id="42"/>
      <w:r>
        <w:rPr>
          <w:rFonts w:ascii="Amalia" w:hAnsi="Amalia" w:cs="Tahoma"/>
        </w:rPr>
        <w:t>Fotografije imovine</w:t>
      </w:r>
    </w:p>
    <w:p w14:paraId="7B3A5162">
      <w:pPr>
        <w:pStyle w:val="29"/>
        <w:numPr>
          <w:ilvl w:val="0"/>
          <w:numId w:val="20"/>
        </w:numPr>
        <w:rPr>
          <w:rFonts w:ascii="Amalia" w:hAnsi="Amalia" w:cs="Tahoma"/>
        </w:rPr>
      </w:pPr>
      <w:r>
        <w:rPr>
          <w:rFonts w:ascii="Amalia" w:hAnsi="Amalia" w:cs="Tahoma"/>
        </w:rPr>
        <w:t>Vlasnička dokumentacija (ZK)</w:t>
      </w:r>
    </w:p>
    <w:p w14:paraId="07511F6E">
      <w:pPr>
        <w:pStyle w:val="29"/>
        <w:numPr>
          <w:ilvl w:val="0"/>
          <w:numId w:val="20"/>
        </w:numPr>
        <w:rPr>
          <w:rFonts w:ascii="Amalia" w:hAnsi="Amalia" w:cs="Tahoma"/>
        </w:rPr>
      </w:pPr>
      <w:r>
        <w:rPr>
          <w:rFonts w:ascii="Amalia" w:hAnsi="Amalia" w:cs="Tahoma"/>
        </w:rPr>
        <w:t>Posjedovni list</w:t>
      </w:r>
    </w:p>
    <w:p w14:paraId="4E2F7821">
      <w:pPr>
        <w:pStyle w:val="29"/>
        <w:numPr>
          <w:ilvl w:val="0"/>
          <w:numId w:val="20"/>
        </w:numPr>
        <w:rPr>
          <w:rFonts w:ascii="Amalia" w:hAnsi="Amalia" w:cs="Tahoma"/>
        </w:rPr>
      </w:pPr>
      <w:r>
        <w:rPr>
          <w:rFonts w:ascii="Amalia" w:hAnsi="Amalia" w:cs="Tahoma"/>
        </w:rPr>
        <w:t>Kopija katastarskog plana (sa prikazom lokacije sa www.katastar.ba ukoliko je FBiH)</w:t>
      </w:r>
    </w:p>
    <w:p w14:paraId="0E207A89">
      <w:pPr>
        <w:pStyle w:val="29"/>
        <w:numPr>
          <w:ilvl w:val="0"/>
          <w:numId w:val="20"/>
        </w:numPr>
        <w:rPr>
          <w:rFonts w:ascii="Amalia" w:hAnsi="Amalia" w:cs="Tahoma"/>
        </w:rPr>
      </w:pPr>
      <w:r>
        <w:rPr>
          <w:rFonts w:ascii="Amalia" w:hAnsi="Amalia" w:cs="Tahoma"/>
        </w:rPr>
        <w:t xml:space="preserve">Dozvole (urbanistička, građevinska, </w:t>
      </w:r>
      <w:r>
        <w:rPr>
          <w:rFonts w:ascii="Amalia" w:hAnsi="Amalia" w:cs="Tahoma"/>
          <w:bCs/>
        </w:rPr>
        <w:t>okolinska / upotrebna,</w:t>
      </w:r>
      <w:r>
        <w:rPr>
          <w:rFonts w:ascii="Amalia" w:hAnsi="Amalia" w:cs="Tahoma"/>
          <w:b/>
          <w:sz w:val="18"/>
          <w:szCs w:val="18"/>
          <w:lang w:val="pl-PL"/>
        </w:rPr>
        <w:t xml:space="preserve"> </w:t>
      </w:r>
      <w:r>
        <w:rPr>
          <w:rFonts w:ascii="Amalia" w:hAnsi="Amalia" w:cs="Tahoma"/>
          <w:bCs/>
          <w:sz w:val="18"/>
          <w:szCs w:val="18"/>
          <w:lang w:val="pl-PL"/>
        </w:rPr>
        <w:t>energetski certifikat</w:t>
      </w:r>
      <w:r>
        <w:rPr>
          <w:rFonts w:ascii="Amalia" w:hAnsi="Amalia" w:cs="Tahoma"/>
          <w:bCs/>
        </w:rPr>
        <w:t>)</w:t>
      </w:r>
      <w:r>
        <w:rPr>
          <w:rFonts w:ascii="Amalia" w:hAnsi="Amalia" w:cs="Tahoma"/>
          <w:b/>
          <w:bCs/>
        </w:rPr>
        <w:t xml:space="preserve">  </w:t>
      </w:r>
    </w:p>
    <w:p w14:paraId="6636665F">
      <w:pPr>
        <w:numPr>
          <w:ilvl w:val="0"/>
          <w:numId w:val="20"/>
        </w:num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Tlocrt sa jasno definisanim knjiznim i vanknjiznim dijelom objekta</w:t>
      </w:r>
    </w:p>
    <w:p w14:paraId="0F098681">
      <w:pPr>
        <w:pStyle w:val="29"/>
        <w:numPr>
          <w:ilvl w:val="0"/>
          <w:numId w:val="20"/>
        </w:numPr>
        <w:rPr>
          <w:rFonts w:ascii="Amalia" w:hAnsi="Amalia" w:cs="Tahoma"/>
        </w:rPr>
      </w:pPr>
      <w:r>
        <w:rPr>
          <w:rFonts w:ascii="Amalia" w:hAnsi="Amalia" w:cs="Tahoma"/>
        </w:rPr>
        <w:t>Ugovori o zakupu, kupoprodajni ugovor</w:t>
      </w:r>
    </w:p>
    <w:p w14:paraId="7B79C732">
      <w:pPr>
        <w:pStyle w:val="29"/>
        <w:numPr>
          <w:ilvl w:val="0"/>
          <w:numId w:val="20"/>
        </w:numPr>
        <w:rPr>
          <w:rFonts w:ascii="Amalia" w:hAnsi="Amalia" w:cs="Tahoma"/>
        </w:rPr>
      </w:pPr>
      <w:r>
        <w:rPr>
          <w:rFonts w:ascii="Amalia" w:hAnsi="Amalia" w:cs="Tahoma"/>
        </w:rPr>
        <w:t>Uporedni primjeri sa tržišta</w:t>
      </w:r>
    </w:p>
    <w:p w14:paraId="09DBBC2F">
      <w:pPr>
        <w:pStyle w:val="29"/>
        <w:numPr>
          <w:ilvl w:val="0"/>
          <w:numId w:val="20"/>
        </w:numPr>
        <w:rPr>
          <w:rFonts w:ascii="Amalia" w:hAnsi="Amalia" w:cs="Tahoma"/>
        </w:rPr>
      </w:pPr>
      <w:r>
        <w:rPr>
          <w:rFonts w:ascii="Amalia" w:hAnsi="Amalia" w:cs="Tahoma"/>
        </w:rPr>
        <w:t>Navodi i kvalifikacije vještaka</w:t>
      </w:r>
    </w:p>
    <w:p w14:paraId="25243267">
      <w:pPr>
        <w:numPr>
          <w:ilvl w:val="0"/>
          <w:numId w:val="20"/>
        </w:numPr>
        <w:rPr>
          <w:rFonts w:ascii="Amalia" w:hAnsi="Amalia" w:cs="Tahoma"/>
          <w:lang w:val="pl-PL"/>
        </w:rPr>
      </w:pPr>
      <w:r>
        <w:rPr>
          <w:rFonts w:ascii="Amalia" w:hAnsi="Amalia" w:cstheme="minorHAnsi"/>
        </w:rPr>
        <w:t>Polisa osiguranja od profesionalne odgovornosti</w:t>
      </w:r>
    </w:p>
    <w:p w14:paraId="4DCF03A8">
      <w:pPr>
        <w:numPr>
          <w:ilvl w:val="0"/>
          <w:numId w:val="20"/>
        </w:num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 xml:space="preserve">Itd. </w:t>
      </w:r>
    </w:p>
    <w:p w14:paraId="19CC20CC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</w:p>
    <w:p w14:paraId="682DFD6B">
      <w:pPr>
        <w:autoSpaceDE w:val="0"/>
        <w:autoSpaceDN w:val="0"/>
        <w:adjustRightInd w:val="0"/>
        <w:jc w:val="both"/>
        <w:rPr>
          <w:rFonts w:ascii="Amalia" w:hAnsi="Amalia" w:cs="Tahoma"/>
          <w:b/>
          <w:color w:val="FF0000"/>
          <w:lang w:val="pl-PL"/>
        </w:rPr>
      </w:pPr>
      <w:bookmarkStart w:id="43" w:name="_Hlk73345898"/>
      <w:r>
        <w:rPr>
          <w:rFonts w:ascii="Amalia" w:hAnsi="Amalia" w:cs="Tahoma"/>
          <w:color w:val="FF0000"/>
          <w:lang w:val="pl-PL"/>
        </w:rPr>
        <w:t>*</w:t>
      </w:r>
      <w:r>
        <w:rPr>
          <w:rFonts w:ascii="Amalia" w:hAnsi="Amalia" w:cs="Tahoma"/>
          <w:b/>
          <w:color w:val="FF0000"/>
          <w:lang w:val="pl-PL"/>
        </w:rPr>
        <w:t xml:space="preserve">NAPOMENA: </w:t>
      </w:r>
    </w:p>
    <w:p w14:paraId="02C0C83E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  <w:r>
        <w:rPr>
          <w:rFonts w:ascii="Amalia" w:hAnsi="Amalia" w:cs="Tahoma"/>
          <w:b/>
          <w:color w:val="FF0000"/>
          <w:lang w:val="pl-PL"/>
        </w:rPr>
        <w:t>-</w:t>
      </w:r>
      <w:r>
        <w:rPr>
          <w:rFonts w:ascii="Amalia" w:hAnsi="Amalia" w:cs="Tahoma"/>
          <w:color w:val="FF0000"/>
          <w:lang w:val="pl-PL"/>
        </w:rPr>
        <w:t xml:space="preserve">OBAVEZNI PRILOZI SU ZK IZVADAK, KKP (ukoliko je samostojeći objekat), </w:t>
      </w:r>
    </w:p>
    <w:p w14:paraId="3950FA57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  <w:r>
        <w:rPr>
          <w:rFonts w:ascii="Amalia" w:hAnsi="Amalia" w:cs="Tahoma"/>
          <w:b/>
          <w:bCs/>
          <w:color w:val="FF0000"/>
          <w:lang w:val="pl-PL"/>
        </w:rPr>
        <w:t>-FOTOGRAFIJE ZA KNJIŽNI I VANKNJIŽNI DIO VLASNIŠTVA (označiti granice knjižnog i vanknjižnog dijela) , PRILOŽITI TLOCRTE ETAŽA OBJEKTA (označiti granice knjižnog i vanknjižnog dijela, pristupi, međusobna povezanost.....).</w:t>
      </w:r>
    </w:p>
    <w:bookmarkEnd w:id="43"/>
    <w:p w14:paraId="3A40C5B3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</w:p>
    <w:p w14:paraId="61ED40DD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  <w:r>
        <w:rPr>
          <w:rFonts w:ascii="Amalia" w:hAnsi="Amalia" w:cs="Tahoma"/>
          <w:color w:val="FF0000"/>
          <w:lang w:val="pl-PL"/>
        </w:rPr>
        <w:t>*U slučaju da ime nešto što je karakteristično za nekrentine , a nije obuhvaćeno ovim izvještajem obavezno navesti.</w:t>
      </w:r>
    </w:p>
    <w:p w14:paraId="020B690D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AC9C9B4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bookmarkStart w:id="44" w:name="_Hlk73345933"/>
      <w:r>
        <w:rPr>
          <w:rFonts w:ascii="Amalia" w:hAnsi="Amalia" w:cs="Tahoma"/>
          <w:b/>
          <w:bCs/>
          <w:color w:val="000000"/>
          <w:lang w:val="pl-PL"/>
        </w:rPr>
        <w:t>FOTOGRAFIJE IMOVINE:</w:t>
      </w:r>
    </w:p>
    <w:p w14:paraId="346EDC8D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17E58E1B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 fasada</w:t>
      </w:r>
    </w:p>
    <w:p w14:paraId="263896D0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6E34F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1" w:hRule="atLeast"/>
        </w:trPr>
        <w:tc>
          <w:tcPr>
            <w:tcW w:w="4900" w:type="dxa"/>
          </w:tcPr>
          <w:p w14:paraId="367A85A2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15656734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6F91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1" w:hRule="atLeast"/>
        </w:trPr>
        <w:tc>
          <w:tcPr>
            <w:tcW w:w="4900" w:type="dxa"/>
          </w:tcPr>
          <w:p w14:paraId="00F79528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3521DFBF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</w:tbl>
    <w:p w14:paraId="44679D0E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516BFFE3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 enterijera:</w:t>
      </w:r>
    </w:p>
    <w:p w14:paraId="3FF43B89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1544BDE7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Prizemlje</w:t>
      </w:r>
    </w:p>
    <w:p w14:paraId="4A085027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5171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3" w:hRule="atLeast"/>
        </w:trPr>
        <w:tc>
          <w:tcPr>
            <w:tcW w:w="4900" w:type="dxa"/>
          </w:tcPr>
          <w:p w14:paraId="37447817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58BFCEE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3E9EC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0" w:hRule="atLeast"/>
        </w:trPr>
        <w:tc>
          <w:tcPr>
            <w:tcW w:w="4900" w:type="dxa"/>
          </w:tcPr>
          <w:p w14:paraId="15282930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40C0C6FE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  <w:tr w14:paraId="709B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8" w:hRule="atLeast"/>
        </w:trPr>
        <w:tc>
          <w:tcPr>
            <w:tcW w:w="4900" w:type="dxa"/>
          </w:tcPr>
          <w:p w14:paraId="3120902F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5,</w:t>
            </w:r>
          </w:p>
        </w:tc>
        <w:tc>
          <w:tcPr>
            <w:tcW w:w="4900" w:type="dxa"/>
          </w:tcPr>
          <w:p w14:paraId="49482AB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6.</w:t>
            </w:r>
          </w:p>
        </w:tc>
      </w:tr>
    </w:tbl>
    <w:p w14:paraId="1D0E0251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7E32DD22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I Sprat</w:t>
      </w:r>
    </w:p>
    <w:p w14:paraId="2D31D10C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5DAB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6" w:hRule="atLeast"/>
        </w:trPr>
        <w:tc>
          <w:tcPr>
            <w:tcW w:w="4900" w:type="dxa"/>
          </w:tcPr>
          <w:p w14:paraId="0D23566E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1FB77FB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0969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3" w:hRule="atLeast"/>
        </w:trPr>
        <w:tc>
          <w:tcPr>
            <w:tcW w:w="4900" w:type="dxa"/>
          </w:tcPr>
          <w:p w14:paraId="1A521723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5A4E5043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  <w:tr w14:paraId="41B28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1" w:hRule="atLeast"/>
        </w:trPr>
        <w:tc>
          <w:tcPr>
            <w:tcW w:w="4900" w:type="dxa"/>
          </w:tcPr>
          <w:p w14:paraId="42224ADD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5,</w:t>
            </w:r>
          </w:p>
        </w:tc>
        <w:tc>
          <w:tcPr>
            <w:tcW w:w="4900" w:type="dxa"/>
          </w:tcPr>
          <w:p w14:paraId="389EDDDF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6.</w:t>
            </w:r>
          </w:p>
        </w:tc>
      </w:tr>
    </w:tbl>
    <w:p w14:paraId="4D6386B0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73BEAD75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35E139E2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0416440F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37A78E06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526F49CC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73FB9003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II Sprat</w:t>
      </w:r>
    </w:p>
    <w:p w14:paraId="14D0C385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3A47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8" w:hRule="atLeast"/>
        </w:trPr>
        <w:tc>
          <w:tcPr>
            <w:tcW w:w="4900" w:type="dxa"/>
          </w:tcPr>
          <w:p w14:paraId="317CD6E8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1D4D51C8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1538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3" w:hRule="atLeast"/>
        </w:trPr>
        <w:tc>
          <w:tcPr>
            <w:tcW w:w="4900" w:type="dxa"/>
          </w:tcPr>
          <w:p w14:paraId="58C0AF4D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7312043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  <w:tr w14:paraId="1F097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3" w:hRule="atLeast"/>
        </w:trPr>
        <w:tc>
          <w:tcPr>
            <w:tcW w:w="4900" w:type="dxa"/>
          </w:tcPr>
          <w:p w14:paraId="4292F0B1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5,</w:t>
            </w:r>
          </w:p>
        </w:tc>
        <w:tc>
          <w:tcPr>
            <w:tcW w:w="4900" w:type="dxa"/>
          </w:tcPr>
          <w:p w14:paraId="1A2881D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6.</w:t>
            </w:r>
          </w:p>
        </w:tc>
      </w:tr>
    </w:tbl>
    <w:p w14:paraId="469F9A9F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*Broj fotografija se može povećati prema potrebi</w:t>
      </w:r>
      <w:bookmarkEnd w:id="44"/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9" w:h="16834"/>
      <w:pgMar w:top="1267" w:right="839" w:bottom="245" w:left="1260" w:header="810" w:footer="581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utura">
    <w:altName w:val="Segoe Print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Amalia">
    <w:altName w:val="Calibri"/>
    <w:panose1 w:val="020B0504020203020204"/>
    <w:charset w:val="00"/>
    <w:family w:val="swiss"/>
    <w:pitch w:val="default"/>
    <w:sig w:usb0="00000000" w:usb1="00000000" w:usb2="00000000" w:usb3="00000000" w:csb0="00000197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UI">
    <w:altName w:val="Segoe U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UI-Bold">
    <w:altName w:val="Segoe UI"/>
    <w:panose1 w:val="00000000000000000000"/>
    <w:charset w:val="EE"/>
    <w:family w:val="auto"/>
    <w:pitch w:val="default"/>
    <w:sig w:usb0="00000000" w:usb1="00000000" w:usb2="00000000" w:usb3="00000000" w:csb0="0000000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88EB5">
    <w:pPr>
      <w:pStyle w:val="18"/>
      <w:framePr w:wrap="around" w:vAnchor="text" w:hAnchor="margin" w:xAlign="right" w:y="1"/>
      <w:rPr>
        <w:rStyle w:val="24"/>
        <w:rFonts w:ascii="Calibri" w:hAnsi="Calibri"/>
        <w:sz w:val="16"/>
        <w:szCs w:val="16"/>
      </w:rPr>
    </w:pPr>
    <w:r>
      <w:rPr>
        <w:rStyle w:val="24"/>
        <w:rFonts w:ascii="Calibri" w:hAnsi="Calibri"/>
        <w:sz w:val="16"/>
        <w:szCs w:val="16"/>
      </w:rPr>
      <w:fldChar w:fldCharType="begin"/>
    </w:r>
    <w:r>
      <w:rPr>
        <w:rStyle w:val="24"/>
        <w:rFonts w:ascii="Calibri" w:hAnsi="Calibri"/>
        <w:sz w:val="16"/>
        <w:szCs w:val="16"/>
      </w:rPr>
      <w:instrText xml:space="preserve">PAGE  </w:instrText>
    </w:r>
    <w:r>
      <w:rPr>
        <w:rStyle w:val="24"/>
        <w:rFonts w:ascii="Calibri" w:hAnsi="Calibri"/>
        <w:sz w:val="16"/>
        <w:szCs w:val="16"/>
      </w:rPr>
      <w:fldChar w:fldCharType="separate"/>
    </w:r>
    <w:r>
      <w:rPr>
        <w:rStyle w:val="24"/>
        <w:rFonts w:ascii="Calibri" w:hAnsi="Calibri"/>
        <w:sz w:val="16"/>
        <w:szCs w:val="16"/>
      </w:rPr>
      <w:t>14</w:t>
    </w:r>
    <w:r>
      <w:rPr>
        <w:rStyle w:val="24"/>
        <w:rFonts w:ascii="Calibri" w:hAnsi="Calibri"/>
        <w:sz w:val="16"/>
        <w:szCs w:val="16"/>
      </w:rPr>
      <w:fldChar w:fldCharType="end"/>
    </w:r>
  </w:p>
  <w:p w14:paraId="0857A39A">
    <w:pPr>
      <w:pStyle w:val="18"/>
      <w:spacing w:before="28"/>
      <w:rPr>
        <w:rFonts w:ascii="Futura" w:hAnsi="Futura"/>
        <w:color w:val="80808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9AB03">
    <w:pPr>
      <w:pStyle w:val="18"/>
      <w:framePr w:wrap="around" w:vAnchor="text" w:hAnchor="margin" w:xAlign="right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end"/>
    </w:r>
  </w:p>
  <w:p w14:paraId="7C026A94">
    <w:pPr>
      <w:pStyle w:val="1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836D2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920F6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FF407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94BFF"/>
    <w:multiLevelType w:val="multilevel"/>
    <w:tmpl w:val="09F94BFF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14316311"/>
    <w:multiLevelType w:val="multilevel"/>
    <w:tmpl w:val="143163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7EA2D9E"/>
    <w:multiLevelType w:val="multilevel"/>
    <w:tmpl w:val="17EA2D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BE6716E"/>
    <w:multiLevelType w:val="multilevel"/>
    <w:tmpl w:val="1BE6716E"/>
    <w:lvl w:ilvl="0" w:tentative="0">
      <w:start w:val="1"/>
      <w:numFmt w:val="bullet"/>
      <w:lvlText w:val=""/>
      <w:lvlJc w:val="left"/>
      <w:pPr>
        <w:ind w:left="148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45" w:hanging="360"/>
      </w:pPr>
      <w:rPr>
        <w:rFonts w:hint="default" w:ascii="Wingdings" w:hAnsi="Wingdings"/>
      </w:rPr>
    </w:lvl>
  </w:abstractNum>
  <w:abstractNum w:abstractNumId="4">
    <w:nsid w:val="1DA909EE"/>
    <w:multiLevelType w:val="multilevel"/>
    <w:tmpl w:val="1DA909E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EA2CD1"/>
    <w:multiLevelType w:val="multilevel"/>
    <w:tmpl w:val="1EEA2CD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236349DC"/>
    <w:multiLevelType w:val="multilevel"/>
    <w:tmpl w:val="236349DC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24047139"/>
    <w:multiLevelType w:val="multilevel"/>
    <w:tmpl w:val="240471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280A387D"/>
    <w:multiLevelType w:val="multilevel"/>
    <w:tmpl w:val="280A387D"/>
    <w:lvl w:ilvl="0" w:tentative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2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 w:tentative="0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 w:tentative="0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 w:tentative="0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 w:tentative="0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 w:tentative="0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 w:tentative="0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 w:tentative="0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abstractNum w:abstractNumId="9">
    <w:nsid w:val="30FF705C"/>
    <w:multiLevelType w:val="multilevel"/>
    <w:tmpl w:val="30FF705C"/>
    <w:lvl w:ilvl="0" w:tentative="0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0">
    <w:nsid w:val="312F0ABB"/>
    <w:multiLevelType w:val="multilevel"/>
    <w:tmpl w:val="312F0ABB"/>
    <w:lvl w:ilvl="0" w:tentative="0">
      <w:start w:val="1"/>
      <w:numFmt w:val="decimal"/>
      <w:pStyle w:val="2"/>
      <w:lvlText w:val="%1"/>
      <w:lvlJc w:val="left"/>
      <w:pPr>
        <w:tabs>
          <w:tab w:val="left" w:pos="936"/>
        </w:tabs>
        <w:ind w:left="936" w:hanging="576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756"/>
        </w:tabs>
        <w:ind w:left="75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810"/>
        </w:tabs>
        <w:ind w:left="81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224"/>
        </w:tabs>
        <w:ind w:left="122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368"/>
        </w:tabs>
        <w:ind w:left="136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512"/>
        </w:tabs>
        <w:ind w:left="151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656"/>
        </w:tabs>
        <w:ind w:left="165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800"/>
        </w:tabs>
        <w:ind w:left="180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944"/>
        </w:tabs>
        <w:ind w:left="1944" w:hanging="1584"/>
      </w:pPr>
    </w:lvl>
  </w:abstractNum>
  <w:abstractNum w:abstractNumId="11">
    <w:nsid w:val="39CF7F1D"/>
    <w:multiLevelType w:val="multilevel"/>
    <w:tmpl w:val="39CF7F1D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Tahoma" w:hAnsi="Tahoma" w:eastAsia="Times New Roman" w:cs="Tahom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46CB2397"/>
    <w:multiLevelType w:val="multilevel"/>
    <w:tmpl w:val="46CB2397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.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>
    <w:nsid w:val="59EA3561"/>
    <w:multiLevelType w:val="multilevel"/>
    <w:tmpl w:val="59EA35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5D1C4747"/>
    <w:multiLevelType w:val="multilevel"/>
    <w:tmpl w:val="5D1C4747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5D80476E"/>
    <w:multiLevelType w:val="multilevel"/>
    <w:tmpl w:val="5D80476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3D63F4"/>
    <w:multiLevelType w:val="multilevel"/>
    <w:tmpl w:val="6E3D63F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6110AF"/>
    <w:multiLevelType w:val="multilevel"/>
    <w:tmpl w:val="706110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7A107D12"/>
    <w:multiLevelType w:val="multilevel"/>
    <w:tmpl w:val="7A107D1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>
    <w:nsid w:val="7AF97A74"/>
    <w:multiLevelType w:val="multilevel"/>
    <w:tmpl w:val="7AF97A74"/>
    <w:lvl w:ilvl="0" w:tentative="0">
      <w:start w:val="3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Tahoma" w:hAnsi="Tahoma" w:eastAsia="Times New Roman" w:cs="Tahoma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15"/>
  </w:num>
  <w:num w:numId="3">
    <w:abstractNumId w:val="5"/>
  </w:num>
  <w:num w:numId="4">
    <w:abstractNumId w:val="2"/>
  </w:num>
  <w:num w:numId="5">
    <w:abstractNumId w:val="14"/>
  </w:num>
  <w:num w:numId="6">
    <w:abstractNumId w:val="1"/>
  </w:num>
  <w:num w:numId="7">
    <w:abstractNumId w:val="13"/>
  </w:num>
  <w:num w:numId="8">
    <w:abstractNumId w:val="17"/>
  </w:num>
  <w:num w:numId="9">
    <w:abstractNumId w:val="7"/>
  </w:num>
  <w:num w:numId="10">
    <w:abstractNumId w:val="16"/>
  </w:num>
  <w:num w:numId="11">
    <w:abstractNumId w:val="0"/>
  </w:num>
  <w:num w:numId="12">
    <w:abstractNumId w:val="3"/>
  </w:num>
  <w:num w:numId="13">
    <w:abstractNumId w:val="6"/>
  </w:num>
  <w:num w:numId="14">
    <w:abstractNumId w:val="18"/>
  </w:num>
  <w:num w:numId="15">
    <w:abstractNumId w:val="4"/>
  </w:num>
  <w:num w:numId="16">
    <w:abstractNumId w:val="19"/>
  </w:num>
  <w:num w:numId="17">
    <w:abstractNumId w:val="12"/>
  </w:num>
  <w:num w:numId="18">
    <w:abstractNumId w:val="9"/>
  </w:num>
  <w:num w:numId="19">
    <w:abstractNumId w:val="8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425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80"/>
    <w:rsid w:val="000028FE"/>
    <w:rsid w:val="000032D7"/>
    <w:rsid w:val="000041F5"/>
    <w:rsid w:val="00005462"/>
    <w:rsid w:val="000108E5"/>
    <w:rsid w:val="00010D86"/>
    <w:rsid w:val="000134E1"/>
    <w:rsid w:val="00021820"/>
    <w:rsid w:val="00022754"/>
    <w:rsid w:val="00027AF7"/>
    <w:rsid w:val="00032AB3"/>
    <w:rsid w:val="0004018A"/>
    <w:rsid w:val="00042965"/>
    <w:rsid w:val="000524CB"/>
    <w:rsid w:val="00052AA2"/>
    <w:rsid w:val="00055600"/>
    <w:rsid w:val="000561C5"/>
    <w:rsid w:val="000664B1"/>
    <w:rsid w:val="00074362"/>
    <w:rsid w:val="00076F98"/>
    <w:rsid w:val="000802C2"/>
    <w:rsid w:val="00082D5D"/>
    <w:rsid w:val="0008724F"/>
    <w:rsid w:val="00087BDD"/>
    <w:rsid w:val="000970D7"/>
    <w:rsid w:val="000A5AF4"/>
    <w:rsid w:val="000B01E1"/>
    <w:rsid w:val="000B24CF"/>
    <w:rsid w:val="000B290D"/>
    <w:rsid w:val="000B45A2"/>
    <w:rsid w:val="000D0943"/>
    <w:rsid w:val="000D1F0F"/>
    <w:rsid w:val="000D2933"/>
    <w:rsid w:val="000E7368"/>
    <w:rsid w:val="000F6517"/>
    <w:rsid w:val="00100987"/>
    <w:rsid w:val="00101BC1"/>
    <w:rsid w:val="00131EDA"/>
    <w:rsid w:val="00147D1F"/>
    <w:rsid w:val="00152F53"/>
    <w:rsid w:val="00160EAC"/>
    <w:rsid w:val="00177D0A"/>
    <w:rsid w:val="00187E31"/>
    <w:rsid w:val="0019272D"/>
    <w:rsid w:val="001A30AF"/>
    <w:rsid w:val="001B5FFE"/>
    <w:rsid w:val="001B689E"/>
    <w:rsid w:val="001D32B1"/>
    <w:rsid w:val="001D5DA0"/>
    <w:rsid w:val="001D6DB0"/>
    <w:rsid w:val="001D70FF"/>
    <w:rsid w:val="001E0F7B"/>
    <w:rsid w:val="001E1439"/>
    <w:rsid w:val="001E2AAA"/>
    <w:rsid w:val="001E4E5F"/>
    <w:rsid w:val="001E6232"/>
    <w:rsid w:val="001F0F73"/>
    <w:rsid w:val="001F620B"/>
    <w:rsid w:val="00210E9A"/>
    <w:rsid w:val="00212900"/>
    <w:rsid w:val="0021550D"/>
    <w:rsid w:val="002247B1"/>
    <w:rsid w:val="00244C47"/>
    <w:rsid w:val="00253D9C"/>
    <w:rsid w:val="0025526D"/>
    <w:rsid w:val="00256BC8"/>
    <w:rsid w:val="002578EE"/>
    <w:rsid w:val="00257E62"/>
    <w:rsid w:val="0026315B"/>
    <w:rsid w:val="00263892"/>
    <w:rsid w:val="0027110A"/>
    <w:rsid w:val="00272A7F"/>
    <w:rsid w:val="0027427E"/>
    <w:rsid w:val="00275E77"/>
    <w:rsid w:val="00280DB9"/>
    <w:rsid w:val="00286B8D"/>
    <w:rsid w:val="0029058D"/>
    <w:rsid w:val="00291F5A"/>
    <w:rsid w:val="002C25E8"/>
    <w:rsid w:val="002C5468"/>
    <w:rsid w:val="002D0404"/>
    <w:rsid w:val="002D4D6B"/>
    <w:rsid w:val="002D5F72"/>
    <w:rsid w:val="002E77A8"/>
    <w:rsid w:val="00306504"/>
    <w:rsid w:val="00327FB7"/>
    <w:rsid w:val="0033068D"/>
    <w:rsid w:val="00331101"/>
    <w:rsid w:val="003376B8"/>
    <w:rsid w:val="00337B8D"/>
    <w:rsid w:val="003535E7"/>
    <w:rsid w:val="00353DAB"/>
    <w:rsid w:val="00355104"/>
    <w:rsid w:val="00364EB8"/>
    <w:rsid w:val="003712A3"/>
    <w:rsid w:val="003719FE"/>
    <w:rsid w:val="00377EED"/>
    <w:rsid w:val="00384280"/>
    <w:rsid w:val="003850D7"/>
    <w:rsid w:val="003866A5"/>
    <w:rsid w:val="003B0C0B"/>
    <w:rsid w:val="003B31AA"/>
    <w:rsid w:val="003B6F2E"/>
    <w:rsid w:val="003C10A7"/>
    <w:rsid w:val="003D20BD"/>
    <w:rsid w:val="003D6425"/>
    <w:rsid w:val="003D6647"/>
    <w:rsid w:val="003F22F2"/>
    <w:rsid w:val="003F2B85"/>
    <w:rsid w:val="003F3497"/>
    <w:rsid w:val="003F5945"/>
    <w:rsid w:val="0040143D"/>
    <w:rsid w:val="00404C1F"/>
    <w:rsid w:val="004056E5"/>
    <w:rsid w:val="00407F89"/>
    <w:rsid w:val="00414F64"/>
    <w:rsid w:val="004278E1"/>
    <w:rsid w:val="00433F5E"/>
    <w:rsid w:val="0043427A"/>
    <w:rsid w:val="00434ABA"/>
    <w:rsid w:val="00437895"/>
    <w:rsid w:val="00444DF5"/>
    <w:rsid w:val="0044747E"/>
    <w:rsid w:val="00447EC6"/>
    <w:rsid w:val="00451953"/>
    <w:rsid w:val="0045427B"/>
    <w:rsid w:val="00460C63"/>
    <w:rsid w:val="00470447"/>
    <w:rsid w:val="00471FB6"/>
    <w:rsid w:val="00475A4C"/>
    <w:rsid w:val="00476B15"/>
    <w:rsid w:val="004826BB"/>
    <w:rsid w:val="0049619F"/>
    <w:rsid w:val="004A0A4C"/>
    <w:rsid w:val="004A7E4A"/>
    <w:rsid w:val="004B0987"/>
    <w:rsid w:val="004C2EA2"/>
    <w:rsid w:val="004C6C58"/>
    <w:rsid w:val="004C7E8E"/>
    <w:rsid w:val="004D4B55"/>
    <w:rsid w:val="004E2F42"/>
    <w:rsid w:val="004F5104"/>
    <w:rsid w:val="004F7F56"/>
    <w:rsid w:val="0052134F"/>
    <w:rsid w:val="00523756"/>
    <w:rsid w:val="005251EB"/>
    <w:rsid w:val="00530F1C"/>
    <w:rsid w:val="00546046"/>
    <w:rsid w:val="00546D17"/>
    <w:rsid w:val="005542EB"/>
    <w:rsid w:val="0055700A"/>
    <w:rsid w:val="0055728A"/>
    <w:rsid w:val="0056206D"/>
    <w:rsid w:val="005676BC"/>
    <w:rsid w:val="00575376"/>
    <w:rsid w:val="00582A2D"/>
    <w:rsid w:val="0058377D"/>
    <w:rsid w:val="00585ACE"/>
    <w:rsid w:val="00586B63"/>
    <w:rsid w:val="0059223F"/>
    <w:rsid w:val="005A198E"/>
    <w:rsid w:val="005A1C35"/>
    <w:rsid w:val="005C2B86"/>
    <w:rsid w:val="005C3FCC"/>
    <w:rsid w:val="005C58A6"/>
    <w:rsid w:val="005D1436"/>
    <w:rsid w:val="005E0A08"/>
    <w:rsid w:val="005E2410"/>
    <w:rsid w:val="005F575F"/>
    <w:rsid w:val="00602EE8"/>
    <w:rsid w:val="00604A9F"/>
    <w:rsid w:val="00606C83"/>
    <w:rsid w:val="00610D4C"/>
    <w:rsid w:val="006134AF"/>
    <w:rsid w:val="006207C4"/>
    <w:rsid w:val="00623E88"/>
    <w:rsid w:val="006245C9"/>
    <w:rsid w:val="00624990"/>
    <w:rsid w:val="00627D68"/>
    <w:rsid w:val="00640646"/>
    <w:rsid w:val="00641A61"/>
    <w:rsid w:val="00645EB8"/>
    <w:rsid w:val="006504D1"/>
    <w:rsid w:val="00656020"/>
    <w:rsid w:val="00656485"/>
    <w:rsid w:val="00660726"/>
    <w:rsid w:val="006607CF"/>
    <w:rsid w:val="00666DBF"/>
    <w:rsid w:val="006870BB"/>
    <w:rsid w:val="00690756"/>
    <w:rsid w:val="00695B87"/>
    <w:rsid w:val="006C1279"/>
    <w:rsid w:val="006D209F"/>
    <w:rsid w:val="006D770A"/>
    <w:rsid w:val="006E4D33"/>
    <w:rsid w:val="006F247F"/>
    <w:rsid w:val="006F532A"/>
    <w:rsid w:val="00700B6B"/>
    <w:rsid w:val="007122E0"/>
    <w:rsid w:val="00714930"/>
    <w:rsid w:val="007176EC"/>
    <w:rsid w:val="00725BFC"/>
    <w:rsid w:val="00732C82"/>
    <w:rsid w:val="007347CC"/>
    <w:rsid w:val="00744949"/>
    <w:rsid w:val="00752338"/>
    <w:rsid w:val="0075297F"/>
    <w:rsid w:val="00754AAD"/>
    <w:rsid w:val="00767D23"/>
    <w:rsid w:val="00774A4A"/>
    <w:rsid w:val="007761CD"/>
    <w:rsid w:val="00784AF9"/>
    <w:rsid w:val="00787742"/>
    <w:rsid w:val="00794EF5"/>
    <w:rsid w:val="007B0165"/>
    <w:rsid w:val="007B03FA"/>
    <w:rsid w:val="007B1F14"/>
    <w:rsid w:val="007B5C81"/>
    <w:rsid w:val="007B7886"/>
    <w:rsid w:val="007C1757"/>
    <w:rsid w:val="007C2781"/>
    <w:rsid w:val="007D07B9"/>
    <w:rsid w:val="007D18DC"/>
    <w:rsid w:val="007D1A2A"/>
    <w:rsid w:val="007D40E1"/>
    <w:rsid w:val="007E4CD1"/>
    <w:rsid w:val="007E6BD0"/>
    <w:rsid w:val="007E70EF"/>
    <w:rsid w:val="007E7F70"/>
    <w:rsid w:val="008000C1"/>
    <w:rsid w:val="008053B8"/>
    <w:rsid w:val="00805911"/>
    <w:rsid w:val="00813A22"/>
    <w:rsid w:val="00817943"/>
    <w:rsid w:val="00821935"/>
    <w:rsid w:val="00823398"/>
    <w:rsid w:val="00824D43"/>
    <w:rsid w:val="00827B43"/>
    <w:rsid w:val="00831F9B"/>
    <w:rsid w:val="0084196A"/>
    <w:rsid w:val="0084279A"/>
    <w:rsid w:val="008441A8"/>
    <w:rsid w:val="008445FB"/>
    <w:rsid w:val="008507FD"/>
    <w:rsid w:val="00856612"/>
    <w:rsid w:val="00856EB1"/>
    <w:rsid w:val="00861B35"/>
    <w:rsid w:val="00865270"/>
    <w:rsid w:val="00870E29"/>
    <w:rsid w:val="00872471"/>
    <w:rsid w:val="00873C38"/>
    <w:rsid w:val="00874772"/>
    <w:rsid w:val="0088150C"/>
    <w:rsid w:val="00881FFD"/>
    <w:rsid w:val="00882934"/>
    <w:rsid w:val="00886B3D"/>
    <w:rsid w:val="00890C8A"/>
    <w:rsid w:val="008914C2"/>
    <w:rsid w:val="00893904"/>
    <w:rsid w:val="008B779C"/>
    <w:rsid w:val="008C548A"/>
    <w:rsid w:val="008C6944"/>
    <w:rsid w:val="008C7633"/>
    <w:rsid w:val="008D619D"/>
    <w:rsid w:val="008D6E21"/>
    <w:rsid w:val="008E6051"/>
    <w:rsid w:val="008F2711"/>
    <w:rsid w:val="008F291D"/>
    <w:rsid w:val="008F381A"/>
    <w:rsid w:val="008F6024"/>
    <w:rsid w:val="009044F7"/>
    <w:rsid w:val="00904601"/>
    <w:rsid w:val="00905CB4"/>
    <w:rsid w:val="00920280"/>
    <w:rsid w:val="009208C7"/>
    <w:rsid w:val="009250D8"/>
    <w:rsid w:val="00926F1D"/>
    <w:rsid w:val="009344C9"/>
    <w:rsid w:val="00936BF3"/>
    <w:rsid w:val="00946147"/>
    <w:rsid w:val="009524CC"/>
    <w:rsid w:val="00957295"/>
    <w:rsid w:val="0096695D"/>
    <w:rsid w:val="00975A98"/>
    <w:rsid w:val="00980C9F"/>
    <w:rsid w:val="00981C60"/>
    <w:rsid w:val="00983969"/>
    <w:rsid w:val="00986675"/>
    <w:rsid w:val="00986907"/>
    <w:rsid w:val="00987F84"/>
    <w:rsid w:val="00993308"/>
    <w:rsid w:val="00997818"/>
    <w:rsid w:val="009A24C0"/>
    <w:rsid w:val="009B0004"/>
    <w:rsid w:val="009B6AAC"/>
    <w:rsid w:val="009C593F"/>
    <w:rsid w:val="009C7928"/>
    <w:rsid w:val="009D7A73"/>
    <w:rsid w:val="009E29D3"/>
    <w:rsid w:val="009F1D09"/>
    <w:rsid w:val="00A02AB5"/>
    <w:rsid w:val="00A04FFF"/>
    <w:rsid w:val="00A166D5"/>
    <w:rsid w:val="00A23BC5"/>
    <w:rsid w:val="00A25773"/>
    <w:rsid w:val="00A334AD"/>
    <w:rsid w:val="00A35E39"/>
    <w:rsid w:val="00A37398"/>
    <w:rsid w:val="00A4683B"/>
    <w:rsid w:val="00A50E84"/>
    <w:rsid w:val="00A62ADE"/>
    <w:rsid w:val="00A62E92"/>
    <w:rsid w:val="00A638D7"/>
    <w:rsid w:val="00A74E85"/>
    <w:rsid w:val="00A7599D"/>
    <w:rsid w:val="00A776C2"/>
    <w:rsid w:val="00A94664"/>
    <w:rsid w:val="00AA17F8"/>
    <w:rsid w:val="00AA4053"/>
    <w:rsid w:val="00AA77BD"/>
    <w:rsid w:val="00AB172C"/>
    <w:rsid w:val="00AB40BE"/>
    <w:rsid w:val="00AB419A"/>
    <w:rsid w:val="00AB5073"/>
    <w:rsid w:val="00AC29BB"/>
    <w:rsid w:val="00AC52BD"/>
    <w:rsid w:val="00AC6919"/>
    <w:rsid w:val="00AC7870"/>
    <w:rsid w:val="00AD2046"/>
    <w:rsid w:val="00AD660C"/>
    <w:rsid w:val="00AE0824"/>
    <w:rsid w:val="00AE40B4"/>
    <w:rsid w:val="00AE598E"/>
    <w:rsid w:val="00AE65EC"/>
    <w:rsid w:val="00B1151B"/>
    <w:rsid w:val="00B133AE"/>
    <w:rsid w:val="00B17BC3"/>
    <w:rsid w:val="00B20122"/>
    <w:rsid w:val="00B24D63"/>
    <w:rsid w:val="00B317AB"/>
    <w:rsid w:val="00B331A1"/>
    <w:rsid w:val="00B363EC"/>
    <w:rsid w:val="00B4025C"/>
    <w:rsid w:val="00B41962"/>
    <w:rsid w:val="00B42353"/>
    <w:rsid w:val="00B46BCB"/>
    <w:rsid w:val="00B47A5C"/>
    <w:rsid w:val="00B55409"/>
    <w:rsid w:val="00B66810"/>
    <w:rsid w:val="00B723A8"/>
    <w:rsid w:val="00B7282F"/>
    <w:rsid w:val="00B76280"/>
    <w:rsid w:val="00B77372"/>
    <w:rsid w:val="00B82306"/>
    <w:rsid w:val="00B8333D"/>
    <w:rsid w:val="00B8773B"/>
    <w:rsid w:val="00B87B98"/>
    <w:rsid w:val="00B93391"/>
    <w:rsid w:val="00BA14CA"/>
    <w:rsid w:val="00BA4E29"/>
    <w:rsid w:val="00BA78F1"/>
    <w:rsid w:val="00BC0BF2"/>
    <w:rsid w:val="00BC19F0"/>
    <w:rsid w:val="00BC1FA5"/>
    <w:rsid w:val="00BC4BBE"/>
    <w:rsid w:val="00BC4F8A"/>
    <w:rsid w:val="00BE0F60"/>
    <w:rsid w:val="00BE1F83"/>
    <w:rsid w:val="00BE34BF"/>
    <w:rsid w:val="00BE4F51"/>
    <w:rsid w:val="00BF21E2"/>
    <w:rsid w:val="00BF687B"/>
    <w:rsid w:val="00BF7EF1"/>
    <w:rsid w:val="00C02E86"/>
    <w:rsid w:val="00C25425"/>
    <w:rsid w:val="00C31FE9"/>
    <w:rsid w:val="00C34A95"/>
    <w:rsid w:val="00C401FE"/>
    <w:rsid w:val="00C522D4"/>
    <w:rsid w:val="00C54E15"/>
    <w:rsid w:val="00C56651"/>
    <w:rsid w:val="00C57244"/>
    <w:rsid w:val="00C66B53"/>
    <w:rsid w:val="00C73B2B"/>
    <w:rsid w:val="00CA58FE"/>
    <w:rsid w:val="00CB1882"/>
    <w:rsid w:val="00CC0D24"/>
    <w:rsid w:val="00CC2985"/>
    <w:rsid w:val="00CC5B9A"/>
    <w:rsid w:val="00CD428C"/>
    <w:rsid w:val="00CD4929"/>
    <w:rsid w:val="00CD6D77"/>
    <w:rsid w:val="00CE2310"/>
    <w:rsid w:val="00CF2B01"/>
    <w:rsid w:val="00CF4227"/>
    <w:rsid w:val="00D00224"/>
    <w:rsid w:val="00D00B19"/>
    <w:rsid w:val="00D02296"/>
    <w:rsid w:val="00D04DF3"/>
    <w:rsid w:val="00D06BF0"/>
    <w:rsid w:val="00D106AD"/>
    <w:rsid w:val="00D12004"/>
    <w:rsid w:val="00D239B7"/>
    <w:rsid w:val="00D240C3"/>
    <w:rsid w:val="00D37216"/>
    <w:rsid w:val="00D522E7"/>
    <w:rsid w:val="00D52E38"/>
    <w:rsid w:val="00D53742"/>
    <w:rsid w:val="00D53C9C"/>
    <w:rsid w:val="00D53D66"/>
    <w:rsid w:val="00D567FD"/>
    <w:rsid w:val="00D61149"/>
    <w:rsid w:val="00D62CA4"/>
    <w:rsid w:val="00D64CA5"/>
    <w:rsid w:val="00D8384A"/>
    <w:rsid w:val="00D839F3"/>
    <w:rsid w:val="00D85E19"/>
    <w:rsid w:val="00DA6D56"/>
    <w:rsid w:val="00DB20A6"/>
    <w:rsid w:val="00DB7D33"/>
    <w:rsid w:val="00DC5086"/>
    <w:rsid w:val="00DD539C"/>
    <w:rsid w:val="00DD550E"/>
    <w:rsid w:val="00DD5544"/>
    <w:rsid w:val="00DE104E"/>
    <w:rsid w:val="00DE4D25"/>
    <w:rsid w:val="00DF0022"/>
    <w:rsid w:val="00DF02CF"/>
    <w:rsid w:val="00DF3644"/>
    <w:rsid w:val="00DF6590"/>
    <w:rsid w:val="00DF6810"/>
    <w:rsid w:val="00DF7964"/>
    <w:rsid w:val="00E00A6F"/>
    <w:rsid w:val="00E0120B"/>
    <w:rsid w:val="00E05110"/>
    <w:rsid w:val="00E16586"/>
    <w:rsid w:val="00E200C7"/>
    <w:rsid w:val="00E22C57"/>
    <w:rsid w:val="00E24B40"/>
    <w:rsid w:val="00E25EAE"/>
    <w:rsid w:val="00E308E1"/>
    <w:rsid w:val="00E3108F"/>
    <w:rsid w:val="00E31B0E"/>
    <w:rsid w:val="00E4170D"/>
    <w:rsid w:val="00E42687"/>
    <w:rsid w:val="00E45A27"/>
    <w:rsid w:val="00E54761"/>
    <w:rsid w:val="00E605E5"/>
    <w:rsid w:val="00E606EB"/>
    <w:rsid w:val="00E666E4"/>
    <w:rsid w:val="00E70442"/>
    <w:rsid w:val="00E75EA6"/>
    <w:rsid w:val="00E76FFE"/>
    <w:rsid w:val="00E82A37"/>
    <w:rsid w:val="00E860FA"/>
    <w:rsid w:val="00E8741B"/>
    <w:rsid w:val="00E949E1"/>
    <w:rsid w:val="00E96850"/>
    <w:rsid w:val="00EA0338"/>
    <w:rsid w:val="00EB2DBE"/>
    <w:rsid w:val="00EB7873"/>
    <w:rsid w:val="00EC1496"/>
    <w:rsid w:val="00EC19EB"/>
    <w:rsid w:val="00EC5BF7"/>
    <w:rsid w:val="00ED3AB9"/>
    <w:rsid w:val="00ED5134"/>
    <w:rsid w:val="00ED668D"/>
    <w:rsid w:val="00EE4725"/>
    <w:rsid w:val="00EF38BD"/>
    <w:rsid w:val="00EF5226"/>
    <w:rsid w:val="00F00B27"/>
    <w:rsid w:val="00F05B7B"/>
    <w:rsid w:val="00F06041"/>
    <w:rsid w:val="00F069AF"/>
    <w:rsid w:val="00F06ED8"/>
    <w:rsid w:val="00F1298B"/>
    <w:rsid w:val="00F12A98"/>
    <w:rsid w:val="00F252FC"/>
    <w:rsid w:val="00F27B10"/>
    <w:rsid w:val="00F32619"/>
    <w:rsid w:val="00F32CAC"/>
    <w:rsid w:val="00F40E3E"/>
    <w:rsid w:val="00F43EA3"/>
    <w:rsid w:val="00F45294"/>
    <w:rsid w:val="00F45797"/>
    <w:rsid w:val="00F46F77"/>
    <w:rsid w:val="00F52A6A"/>
    <w:rsid w:val="00F54503"/>
    <w:rsid w:val="00F54915"/>
    <w:rsid w:val="00F63E14"/>
    <w:rsid w:val="00F64D5E"/>
    <w:rsid w:val="00F6517C"/>
    <w:rsid w:val="00F7060C"/>
    <w:rsid w:val="00F70D44"/>
    <w:rsid w:val="00F71228"/>
    <w:rsid w:val="00F7326A"/>
    <w:rsid w:val="00F740DB"/>
    <w:rsid w:val="00F8733F"/>
    <w:rsid w:val="00FA5160"/>
    <w:rsid w:val="00FA5717"/>
    <w:rsid w:val="00FA5E97"/>
    <w:rsid w:val="00FB1F80"/>
    <w:rsid w:val="00FC1046"/>
    <w:rsid w:val="00FC422D"/>
    <w:rsid w:val="00FC5AD0"/>
    <w:rsid w:val="00FC6529"/>
    <w:rsid w:val="00FC731B"/>
    <w:rsid w:val="00FD77A2"/>
    <w:rsid w:val="00FF2F32"/>
    <w:rsid w:val="6E77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24"/>
      <w:lang w:val="hr-HR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b/>
      <w:sz w:val="24"/>
      <w:lang w:val="hr-HR"/>
    </w:rPr>
  </w:style>
  <w:style w:type="paragraph" w:styleId="4">
    <w:name w:val="heading 3"/>
    <w:basedOn w:val="1"/>
    <w:next w:val="1"/>
    <w:link w:val="38"/>
    <w:qFormat/>
    <w:uiPriority w:val="0"/>
    <w:pPr>
      <w:keepNext/>
      <w:numPr>
        <w:ilvl w:val="2"/>
        <w:numId w:val="1"/>
      </w:numPr>
      <w:tabs>
        <w:tab w:val="left" w:pos="720"/>
        <w:tab w:val="clear" w:pos="810"/>
      </w:tabs>
      <w:ind w:left="720"/>
      <w:outlineLvl w:val="2"/>
    </w:pPr>
    <w:rPr>
      <w:b/>
      <w:lang w:val="hr-HR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outlineLvl w:val="3"/>
    </w:pPr>
    <w:rPr>
      <w:rFonts w:ascii="Futura" w:hAnsi="Futura"/>
      <w:b/>
      <w:sz w:val="28"/>
      <w:u w:val="single"/>
      <w:lang w:val="hr-HR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right"/>
      <w:outlineLvl w:val="4"/>
    </w:pPr>
    <w:rPr>
      <w:sz w:val="24"/>
      <w:lang w:val="hr-HR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"/>
    <w:basedOn w:val="1"/>
    <w:uiPriority w:val="0"/>
    <w:pPr>
      <w:jc w:val="both"/>
    </w:pPr>
    <w:rPr>
      <w:b/>
      <w:sz w:val="24"/>
    </w:rPr>
  </w:style>
  <w:style w:type="paragraph" w:styleId="15">
    <w:name w:val="Body Text 2"/>
    <w:basedOn w:val="1"/>
    <w:qFormat/>
    <w:uiPriority w:val="0"/>
    <w:rPr>
      <w:rFonts w:ascii="Futura" w:hAnsi="Futura"/>
      <w:sz w:val="24"/>
    </w:rPr>
  </w:style>
  <w:style w:type="paragraph" w:styleId="16">
    <w:name w:val="Body Text 3"/>
    <w:basedOn w:val="1"/>
    <w:qFormat/>
    <w:uiPriority w:val="0"/>
    <w:pPr>
      <w:jc w:val="both"/>
    </w:pPr>
    <w:rPr>
      <w:rFonts w:ascii="Futura" w:hAnsi="Futura"/>
      <w:sz w:val="24"/>
    </w:rPr>
  </w:style>
  <w:style w:type="character" w:styleId="17">
    <w:name w:val="FollowedHyperlink"/>
    <w:qFormat/>
    <w:uiPriority w:val="0"/>
    <w:rPr>
      <w:color w:val="800080"/>
      <w:u w:val="single"/>
    </w:rPr>
  </w:style>
  <w:style w:type="paragraph" w:styleId="18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9">
    <w:name w:val="footnote reference"/>
    <w:semiHidden/>
    <w:qFormat/>
    <w:uiPriority w:val="0"/>
    <w:rPr>
      <w:vertAlign w:val="superscript"/>
    </w:rPr>
  </w:style>
  <w:style w:type="paragraph" w:styleId="20">
    <w:name w:val="footnote text"/>
    <w:basedOn w:val="1"/>
    <w:semiHidden/>
    <w:qFormat/>
    <w:uiPriority w:val="0"/>
  </w:style>
  <w:style w:type="paragraph" w:styleId="21">
    <w:name w:val="header"/>
    <w:basedOn w:val="1"/>
    <w:link w:val="32"/>
    <w:uiPriority w:val="99"/>
    <w:pPr>
      <w:tabs>
        <w:tab w:val="center" w:pos="4320"/>
        <w:tab w:val="right" w:pos="8640"/>
      </w:tabs>
    </w:pPr>
  </w:style>
  <w:style w:type="paragraph" w:styleId="22">
    <w:name w:val="HTML Preformatted"/>
    <w:basedOn w:val="1"/>
    <w:link w:val="3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 w:eastAsiaTheme="minorHAnsi"/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page number"/>
    <w:basedOn w:val="11"/>
    <w:uiPriority w:val="0"/>
  </w:style>
  <w:style w:type="table" w:styleId="25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6">
    <w:name w:val="toc 1"/>
    <w:basedOn w:val="1"/>
    <w:next w:val="1"/>
    <w:autoRedefine/>
    <w:qFormat/>
    <w:uiPriority w:val="39"/>
    <w:pPr>
      <w:tabs>
        <w:tab w:val="left" w:pos="400"/>
        <w:tab w:val="right" w:leader="dot" w:pos="9800"/>
      </w:tabs>
      <w:spacing w:line="360" w:lineRule="auto"/>
    </w:pPr>
    <w:rPr>
      <w:rFonts w:ascii="Tahoma" w:hAnsi="Tahoma" w:eastAsia="MS Mincho" w:cs="Tahoma"/>
      <w:b/>
      <w:snapToGrid w:val="0"/>
      <w:color w:val="000000" w:themeColor="text1"/>
      <w:sz w:val="18"/>
      <w:szCs w:val="18"/>
      <w:lang w:val="it-IT" w:eastAsia="cs-CZ"/>
      <w14:textFill>
        <w14:solidFill>
          <w14:schemeClr w14:val="tx1"/>
        </w14:solidFill>
      </w14:textFill>
    </w:rPr>
  </w:style>
  <w:style w:type="paragraph" w:styleId="27">
    <w:name w:val="toc 2"/>
    <w:basedOn w:val="1"/>
    <w:next w:val="1"/>
    <w:autoRedefine/>
    <w:qFormat/>
    <w:uiPriority w:val="39"/>
    <w:pPr>
      <w:ind w:left="200"/>
    </w:pPr>
  </w:style>
  <w:style w:type="paragraph" w:styleId="28">
    <w:name w:val="toc 3"/>
    <w:basedOn w:val="1"/>
    <w:next w:val="1"/>
    <w:autoRedefine/>
    <w:qFormat/>
    <w:uiPriority w:val="39"/>
    <w:pPr>
      <w:ind w:left="400"/>
    </w:pPr>
  </w:style>
  <w:style w:type="paragraph" w:styleId="29">
    <w:name w:val="List Paragraph"/>
    <w:basedOn w:val="1"/>
    <w:qFormat/>
    <w:uiPriority w:val="34"/>
    <w:pPr>
      <w:ind w:left="720"/>
    </w:pPr>
  </w:style>
  <w:style w:type="paragraph" w:customStyle="1" w:styleId="30">
    <w:name w:val="TOC Heading"/>
    <w:basedOn w:val="2"/>
    <w:next w:val="1"/>
    <w:semiHidden/>
    <w:unhideWhenUsed/>
    <w:qFormat/>
    <w:uiPriority w:val="39"/>
    <w:pPr>
      <w:keepLines/>
      <w:numPr>
        <w:numId w:val="0"/>
      </w:numPr>
      <w:spacing w:before="480" w:line="276" w:lineRule="auto"/>
      <w:outlineLvl w:val="9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ja-JP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</w:pPr>
    <w:rPr>
      <w:rFonts w:ascii="Century Gothic" w:hAnsi="Century Gothic" w:eastAsia="Times New Roman" w:cs="Century Gothic"/>
      <w:color w:val="000000"/>
      <w:sz w:val="24"/>
      <w:szCs w:val="24"/>
      <w:lang w:val="en-US" w:eastAsia="en-US" w:bidi="ar-SA"/>
    </w:rPr>
  </w:style>
  <w:style w:type="character" w:customStyle="1" w:styleId="32">
    <w:name w:val="Header Char"/>
    <w:basedOn w:val="11"/>
    <w:link w:val="21"/>
    <w:qFormat/>
    <w:uiPriority w:val="99"/>
  </w:style>
  <w:style w:type="character" w:customStyle="1" w:styleId="33">
    <w:name w:val="HTML Preformatted Char"/>
    <w:basedOn w:val="11"/>
    <w:link w:val="22"/>
    <w:semiHidden/>
    <w:qFormat/>
    <w:uiPriority w:val="99"/>
    <w:rPr>
      <w:rFonts w:ascii="Courier New" w:hAnsi="Courier New" w:cs="Courier New" w:eastAsiaTheme="minorHAnsi"/>
    </w:rPr>
  </w:style>
  <w:style w:type="paragraph" w:customStyle="1" w:styleId="34">
    <w:name w:val="x_msonormal"/>
    <w:basedOn w:val="1"/>
    <w:qFormat/>
    <w:uiPriority w:val="0"/>
    <w:rPr>
      <w:rFonts w:ascii="Calibri" w:hAnsi="Calibri" w:eastAsiaTheme="minorHAnsi"/>
      <w:sz w:val="22"/>
      <w:szCs w:val="22"/>
    </w:rPr>
  </w:style>
  <w:style w:type="paragraph" w:customStyle="1" w:styleId="35">
    <w:name w:val="x_msointensequote"/>
    <w:basedOn w:val="1"/>
    <w:qFormat/>
    <w:uiPriority w:val="0"/>
    <w:pPr>
      <w:spacing w:before="200" w:after="280"/>
      <w:ind w:left="936" w:right="936"/>
    </w:pPr>
    <w:rPr>
      <w:rFonts w:ascii="Arial" w:hAnsi="Arial" w:cs="Arial" w:eastAsiaTheme="minorHAnsi"/>
      <w:b/>
      <w:bCs/>
      <w:i/>
      <w:iCs/>
      <w:color w:val="4F81BD"/>
      <w:sz w:val="22"/>
      <w:szCs w:val="22"/>
    </w:rPr>
  </w:style>
  <w:style w:type="paragraph" w:customStyle="1" w:styleId="36">
    <w:name w:val="x_default"/>
    <w:basedOn w:val="1"/>
    <w:qFormat/>
    <w:uiPriority w:val="0"/>
    <w:pPr>
      <w:autoSpaceDE w:val="0"/>
      <w:autoSpaceDN w:val="0"/>
    </w:pPr>
    <w:rPr>
      <w:rFonts w:eastAsiaTheme="minorHAnsi"/>
      <w:color w:val="000000"/>
      <w:sz w:val="24"/>
      <w:szCs w:val="24"/>
    </w:rPr>
  </w:style>
  <w:style w:type="paragraph" w:customStyle="1" w:styleId="37">
    <w:name w:val="Revision"/>
    <w:hidden/>
    <w:semiHidden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38">
    <w:name w:val="Heading 3 Char"/>
    <w:basedOn w:val="11"/>
    <w:link w:val="4"/>
    <w:qFormat/>
    <w:uiPriority w:val="0"/>
    <w:rPr>
      <w:b/>
      <w:lang w:val="hr-HR"/>
    </w:rPr>
  </w:style>
  <w:style w:type="paragraph" w:styleId="39">
    <w:name w:val="Quote"/>
    <w:basedOn w:val="1"/>
    <w:next w:val="1"/>
    <w:link w:val="40"/>
    <w:qFormat/>
    <w:uiPriority w:val="29"/>
    <w:rPr>
      <w:i/>
      <w:iCs/>
      <w:color w:val="000000"/>
      <w:sz w:val="24"/>
      <w:szCs w:val="24"/>
      <w:lang w:val="bs-Latn-BA"/>
    </w:rPr>
  </w:style>
  <w:style w:type="character" w:customStyle="1" w:styleId="40">
    <w:name w:val="Quote Char"/>
    <w:basedOn w:val="11"/>
    <w:link w:val="39"/>
    <w:qFormat/>
    <w:uiPriority w:val="29"/>
    <w:rPr>
      <w:i/>
      <w:iCs/>
      <w:color w:val="000000"/>
      <w:sz w:val="24"/>
      <w:szCs w:val="24"/>
      <w:lang w:val="bs-Latn-B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cid:image004.jpg@01D719BB.C03B75E0" TargetMode="Externa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late\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8692ED-E215-4391-9C10-105B999F97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</Template>
  <Company>Market banka</Company>
  <Pages>15</Pages>
  <Words>238</Words>
  <Characters>1509</Characters>
  <Lines>246</Lines>
  <Paragraphs>69</Paragraphs>
  <TotalTime>541</TotalTime>
  <ScaleCrop>false</ScaleCrop>
  <LinksUpToDate>false</LinksUpToDate>
  <CharactersWithSpaces>1961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2021-05-14T14:12:00Z</dcterms:created>
  <dc:creator>LEJLASEL</dc:creator>
  <cp:lastModifiedBy>Amina</cp:lastModifiedBy>
  <cp:lastPrinted>2021-05-05T07:48:00Z</cp:lastPrinted>
  <dcterms:modified xsi:type="dcterms:W3CDTF">2026-06-21T15:07:21Z</dcterms:modified>
  <dc:title>Broj:</dc:title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6524ed-fb1a-49fd-bafe-15c5e5ffd047_Enabled">
    <vt:lpwstr>true</vt:lpwstr>
  </property>
  <property fmtid="{D5CDD505-2E9C-101B-9397-08002B2CF9AE}" pid="3" name="MSIP_Label_2a6524ed-fb1a-49fd-bafe-15c5e5ffd047_SetDate">
    <vt:lpwstr>2021-03-15T14:42:37Z</vt:lpwstr>
  </property>
  <property fmtid="{D5CDD505-2E9C-101B-9397-08002B2CF9AE}" pid="4" name="MSIP_Label_2a6524ed-fb1a-49fd-bafe-15c5e5ffd047_Method">
    <vt:lpwstr>Privileged</vt:lpwstr>
  </property>
  <property fmtid="{D5CDD505-2E9C-101B-9397-08002B2CF9AE}" pid="5" name="MSIP_Label_2a6524ed-fb1a-49fd-bafe-15c5e5ffd047_Name">
    <vt:lpwstr>Internal</vt:lpwstr>
  </property>
  <property fmtid="{D5CDD505-2E9C-101B-9397-08002B2CF9AE}" pid="6" name="MSIP_Label_2a6524ed-fb1a-49fd-bafe-15c5e5ffd047_SiteId">
    <vt:lpwstr>9b511fda-f0b1-43a5-b06e-1e720f64520a</vt:lpwstr>
  </property>
  <property fmtid="{D5CDD505-2E9C-101B-9397-08002B2CF9AE}" pid="7" name="MSIP_Label_2a6524ed-fb1a-49fd-bafe-15c5e5ffd047_ActionId">
    <vt:lpwstr>316797a5-de59-4175-b13f-05f20e0a2535</vt:lpwstr>
  </property>
  <property fmtid="{D5CDD505-2E9C-101B-9397-08002B2CF9AE}" pid="8" name="MSIP_Label_2a6524ed-fb1a-49fd-bafe-15c5e5ffd047_ContentBits">
    <vt:lpwstr>0</vt:lpwstr>
  </property>
  <property fmtid="{D5CDD505-2E9C-101B-9397-08002B2CF9AE}" pid="9" name="KSOProductBuildVer">
    <vt:lpwstr>1033-12.1.0.26880</vt:lpwstr>
  </property>
  <property fmtid="{D5CDD505-2E9C-101B-9397-08002B2CF9AE}" pid="10" name="ICV">
    <vt:lpwstr>810C3E1A2FCC48099C478ACA062C5E79_13</vt:lpwstr>
  </property>
</Properties>
</file>