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DCA51">
      <w:pPr>
        <w:rPr>
          <w:rFonts w:ascii="Amalia" w:hAnsi="Amalia" w:cs="Tahoma"/>
          <w:color w:val="000000"/>
          <w:sz w:val="28"/>
          <w:szCs w:val="28"/>
          <w:lang w:val="pl-PL"/>
        </w:rPr>
      </w:pPr>
      <w:bookmarkStart w:id="0" w:name="OLE_LINK2"/>
    </w:p>
    <w:p w14:paraId="07677752">
      <w:pPr>
        <w:rPr>
          <w:rFonts w:ascii="Amalia" w:hAnsi="Amalia" w:cs="Tahoma"/>
          <w:color w:val="000000"/>
          <w:sz w:val="28"/>
          <w:szCs w:val="28"/>
          <w:lang w:val="pl-PL"/>
        </w:rPr>
      </w:pPr>
    </w:p>
    <w:p w14:paraId="27593BDD">
      <w:pPr>
        <w:jc w:val="center"/>
        <w:rPr>
          <w:rFonts w:ascii="Amalia" w:hAnsi="Amalia" w:cs="Tahoma"/>
          <w:b/>
          <w:color w:val="000000"/>
          <w:sz w:val="28"/>
          <w:szCs w:val="28"/>
          <w:lang w:val="pl-PL"/>
        </w:rPr>
      </w:pPr>
      <w:r>
        <w:rPr>
          <w:rFonts w:ascii="Amalia" w:hAnsi="Amalia" w:cs="Tahoma"/>
          <w:b/>
          <w:color w:val="000000"/>
          <w:sz w:val="28"/>
          <w:szCs w:val="28"/>
          <w:lang w:val="pl-PL"/>
        </w:rPr>
        <w:t>PROCJENA TRŽIŠNE VRIJEDNOSTI NEKRETNINE</w:t>
      </w:r>
    </w:p>
    <w:p w14:paraId="255A542B">
      <w:pPr>
        <w:jc w:val="center"/>
        <w:rPr>
          <w:rFonts w:ascii="Amalia" w:hAnsi="Amalia" w:cs="Tahoma"/>
          <w:b/>
          <w:color w:val="000000"/>
          <w:sz w:val="28"/>
          <w:szCs w:val="28"/>
          <w:lang w:val="pl-PL"/>
        </w:rPr>
      </w:pPr>
      <w:r>
        <w:rPr>
          <w:rFonts w:ascii="Amalia" w:hAnsi="Amalia" w:cs="Tahoma"/>
          <w:b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1170940</wp:posOffset>
                </wp:positionH>
                <wp:positionV relativeFrom="paragraph">
                  <wp:posOffset>208915</wp:posOffset>
                </wp:positionV>
                <wp:extent cx="3876675" cy="21431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2143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2.2pt;margin-top:16.45pt;height:168.75pt;width:305.25pt;z-index:251660288;v-text-anchor:middle;mso-width-relative:page;mso-height-relative:page;" filled="f" stroked="t" coordsize="21600,21600" o:gfxdata="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hP75btoAAAAK&#10;AQAADwAAAAAAAAABACAAAAAiAAAAZHJzL2Rvd25yZXYueG1sUEsBAhQAFAAAAAgAh07iQN3C57tT&#10;AgAAuAQAAA4AAAAAAAAAAQAgAAAAKQEAAGRycy9lMm9Eb2MueG1sUEsFBgAAAAAGAAYAWQEAAO4F&#10;AAAAAA==&#10;">
                <v:fill on="f" focussize="0,0"/>
                <v:stroke weight="1.5pt" color="#000000 [3213]" joinstyle="round"/>
                <v:imagedata o:title=""/>
                <o:lock v:ext="edit" aspectratio="f"/>
              </v:rect>
            </w:pict>
          </mc:Fallback>
        </mc:AlternateContent>
      </w:r>
    </w:p>
    <w:p w14:paraId="155BC905">
      <w:pPr>
        <w:jc w:val="center"/>
        <w:rPr>
          <w:rFonts w:ascii="Amalia" w:hAnsi="Amalia" w:cs="Tahoma"/>
          <w:b/>
          <w:color w:val="000000"/>
          <w:sz w:val="28"/>
          <w:szCs w:val="28"/>
          <w:lang w:val="pl-PL"/>
        </w:rPr>
      </w:pPr>
    </w:p>
    <w:p w14:paraId="7D3B7EA8">
      <w:pPr>
        <w:jc w:val="center"/>
        <w:rPr>
          <w:rFonts w:ascii="Amalia" w:hAnsi="Amalia" w:cs="Tahoma"/>
          <w:b/>
          <w:color w:val="000000"/>
          <w:sz w:val="28"/>
          <w:szCs w:val="28"/>
          <w:lang w:val="pl-PL"/>
        </w:rPr>
      </w:pPr>
    </w:p>
    <w:p w14:paraId="6E76FBEC">
      <w:pPr>
        <w:rPr>
          <w:rFonts w:ascii="Amalia" w:hAnsi="Amalia" w:cs="Tahoma"/>
          <w:szCs w:val="24"/>
          <w:lang w:val="pl-PL"/>
        </w:rPr>
      </w:pPr>
      <w:bookmarkStart w:id="36" w:name="_GoBack"/>
      <w:bookmarkEnd w:id="36"/>
    </w:p>
    <w:p w14:paraId="65AB878A">
      <w:pPr>
        <w:rPr>
          <w:rFonts w:ascii="Amalia" w:hAnsi="Amalia" w:cs="Tahoma"/>
          <w:szCs w:val="24"/>
          <w:lang w:val="pl-PL"/>
        </w:rPr>
      </w:pPr>
    </w:p>
    <w:p w14:paraId="007BAE40">
      <w:pPr>
        <w:rPr>
          <w:rFonts w:ascii="Amalia" w:hAnsi="Amalia" w:cs="Tahoma"/>
          <w:color w:val="376092" w:themeColor="accent1" w:themeShade="BF"/>
          <w:szCs w:val="24"/>
          <w:lang w:val="pl-PL"/>
        </w:rPr>
      </w:pPr>
    </w:p>
    <w:p w14:paraId="23D87D0E">
      <w:pPr>
        <w:jc w:val="center"/>
        <w:rPr>
          <w:rFonts w:ascii="Amalia" w:hAnsi="Amalia" w:cs="Tahoma"/>
          <w:b/>
          <w:color w:val="376092" w:themeColor="accent1" w:themeShade="BF"/>
          <w:szCs w:val="24"/>
          <w:lang w:val="sv-SE"/>
        </w:rPr>
      </w:pPr>
      <w:r>
        <w:rPr>
          <w:rFonts w:ascii="Amalia" w:hAnsi="Amalia" w:cs="Tahoma"/>
          <w:b/>
          <w:color w:val="376092" w:themeColor="accent1" w:themeShade="BF"/>
          <w:szCs w:val="24"/>
          <w:lang w:val="sv-SE"/>
        </w:rPr>
        <w:t>(Fotografija nekretnine)</w:t>
      </w:r>
    </w:p>
    <w:p w14:paraId="43425795">
      <w:pPr>
        <w:jc w:val="center"/>
        <w:rPr>
          <w:rFonts w:ascii="Amalia" w:hAnsi="Amalia" w:cs="Tahoma"/>
          <w:b/>
          <w:color w:val="0000FF"/>
          <w:szCs w:val="24"/>
          <w:lang w:val="sv-SE"/>
        </w:rPr>
      </w:pPr>
    </w:p>
    <w:p w14:paraId="6326B7C5">
      <w:pPr>
        <w:jc w:val="center"/>
        <w:rPr>
          <w:rFonts w:ascii="Amalia" w:hAnsi="Amalia" w:cs="Tahoma"/>
          <w:b/>
          <w:color w:val="0000FF"/>
          <w:szCs w:val="24"/>
          <w:lang w:val="sv-SE"/>
        </w:rPr>
      </w:pPr>
    </w:p>
    <w:p w14:paraId="5F64F168">
      <w:pPr>
        <w:jc w:val="center"/>
        <w:rPr>
          <w:rFonts w:ascii="Amalia" w:hAnsi="Amalia" w:cs="Tahoma"/>
          <w:b/>
          <w:color w:val="0000FF"/>
          <w:szCs w:val="24"/>
          <w:lang w:val="sv-SE"/>
        </w:rPr>
      </w:pPr>
    </w:p>
    <w:p w14:paraId="3E8E11C0">
      <w:pPr>
        <w:jc w:val="center"/>
        <w:rPr>
          <w:rFonts w:ascii="Amalia" w:hAnsi="Amalia" w:cs="Tahoma"/>
          <w:b/>
          <w:color w:val="0000FF"/>
          <w:szCs w:val="24"/>
          <w:lang w:val="sv-SE"/>
        </w:rPr>
      </w:pPr>
    </w:p>
    <w:p w14:paraId="6B4BCCF6">
      <w:pPr>
        <w:rPr>
          <w:rFonts w:ascii="Amalia" w:hAnsi="Amalia" w:cs="Tahoma"/>
          <w:szCs w:val="24"/>
          <w:lang w:val="pl-PL"/>
        </w:rPr>
      </w:pPr>
    </w:p>
    <w:p w14:paraId="5602EDE1">
      <w:pPr>
        <w:rPr>
          <w:rFonts w:ascii="Amalia" w:hAnsi="Amalia" w:cs="Tahoma"/>
          <w:szCs w:val="24"/>
          <w:lang w:val="pl-PL"/>
        </w:rPr>
      </w:pPr>
    </w:p>
    <w:p w14:paraId="496CBBF6">
      <w:pPr>
        <w:rPr>
          <w:rFonts w:ascii="Amalia" w:hAnsi="Amalia" w:cs="Tahoma"/>
          <w:szCs w:val="24"/>
          <w:lang w:val="pl-PL"/>
        </w:rPr>
      </w:pPr>
    </w:p>
    <w:p w14:paraId="6B73A36E">
      <w:pPr>
        <w:rPr>
          <w:rFonts w:ascii="Amalia" w:hAnsi="Amalia" w:cs="Tahoma"/>
          <w:szCs w:val="24"/>
          <w:lang w:val="pl-PL"/>
        </w:rPr>
      </w:pPr>
    </w:p>
    <w:p w14:paraId="4E51B5B6">
      <w:pPr>
        <w:jc w:val="center"/>
        <w:rPr>
          <w:rFonts w:ascii="Amalia" w:hAnsi="Amalia" w:cs="Tahoma"/>
          <w:b/>
          <w:sz w:val="24"/>
          <w:szCs w:val="24"/>
          <w:u w:val="single"/>
          <w:lang w:val="pl-PL"/>
        </w:rPr>
      </w:pPr>
      <w:r>
        <w:rPr>
          <w:rFonts w:ascii="Amalia" w:hAnsi="Amalia" w:cs="Tahoma"/>
          <w:b/>
          <w:sz w:val="24"/>
          <w:szCs w:val="24"/>
          <w:u w:val="single"/>
          <w:lang w:val="pl-PL"/>
        </w:rPr>
        <w:t>TRŽIŠNA VRIJEDNOST NEKRETNINE:     KM</w:t>
      </w:r>
    </w:p>
    <w:p w14:paraId="2FB4DF9C">
      <w:pPr>
        <w:jc w:val="center"/>
        <w:rPr>
          <w:rFonts w:ascii="Amalia" w:hAnsi="Amalia" w:cs="Tahoma"/>
          <w:b/>
          <w:sz w:val="28"/>
          <w:szCs w:val="28"/>
          <w:u w:val="single"/>
          <w:lang w:val="pl-PL"/>
        </w:rPr>
      </w:pPr>
    </w:p>
    <w:p w14:paraId="5FAA6AA5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 xml:space="preserve">                                                                 Prinudna likvidaciona vrijednost ______KM</w:t>
      </w:r>
    </w:p>
    <w:p w14:paraId="196F58B2">
      <w:pPr>
        <w:jc w:val="center"/>
        <w:rPr>
          <w:rFonts w:ascii="Amalia" w:hAnsi="Amalia" w:cs="Tahoma"/>
          <w:b/>
          <w:sz w:val="28"/>
          <w:szCs w:val="28"/>
          <w:u w:val="single"/>
          <w:lang w:val="pl-PL"/>
        </w:rPr>
      </w:pPr>
    </w:p>
    <w:p w14:paraId="48F32B01">
      <w:pPr>
        <w:rPr>
          <w:rFonts w:ascii="Amalia" w:hAnsi="Amalia" w:cs="Tahoma"/>
          <w:szCs w:val="24"/>
          <w:lang w:val="pl-PL"/>
        </w:rPr>
      </w:pPr>
    </w:p>
    <w:p w14:paraId="33C59C3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1"/>
        </w:pBdr>
        <w:jc w:val="center"/>
        <w:rPr>
          <w:rFonts w:ascii="Amalia" w:hAnsi="Amalia" w:cs="Tahoma"/>
          <w:b/>
          <w:u w:val="single"/>
          <w:lang w:val="pl-PL"/>
        </w:rPr>
      </w:pPr>
      <w:r>
        <w:rPr>
          <w:rFonts w:ascii="Amalia" w:hAnsi="Amalia"/>
          <w:sz w:val="18"/>
          <w:szCs w:val="1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22860</wp:posOffset>
            </wp:positionV>
            <wp:extent cx="292735" cy="247015"/>
            <wp:effectExtent l="0" t="0" r="0" b="1270"/>
            <wp:wrapNone/>
            <wp:docPr id="6" name="Picture 6" descr="cid:image010.jpg@01D66C02.1FFF0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id:image010.jpg@01D66C02.1FFF077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24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malia" w:hAnsi="Amalia"/>
          <w:sz w:val="18"/>
          <w:szCs w:val="1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5594985</wp:posOffset>
            </wp:positionH>
            <wp:positionV relativeFrom="paragraph">
              <wp:posOffset>26035</wp:posOffset>
            </wp:positionV>
            <wp:extent cx="292735" cy="247015"/>
            <wp:effectExtent l="0" t="0" r="0" b="1270"/>
            <wp:wrapNone/>
            <wp:docPr id="3" name="Picture 3" descr="cid:image010.jpg@01D66C02.1FFF0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id:image010.jpg@01D66C02.1FFF077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24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malia" w:hAnsi="Amalia" w:cs="Tahoma"/>
          <w:b/>
          <w:lang w:val="pl-PL"/>
        </w:rPr>
        <w:t xml:space="preserve">PROCJENA JE URAĐENA ZA POTREBE: </w:t>
      </w:r>
      <w:r>
        <w:rPr>
          <w:rFonts w:ascii="Amalia" w:hAnsi="Amalia"/>
          <w:color w:val="000000"/>
          <w:sz w:val="18"/>
          <w:szCs w:val="18"/>
          <w:lang w:val="de-DE"/>
        </w:rPr>
        <w:t xml:space="preserve">Raiffeisen BANK dd Bosna i Hercegovina </w:t>
      </w:r>
    </w:p>
    <w:p w14:paraId="3F0664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1"/>
        </w:pBdr>
        <w:rPr>
          <w:rFonts w:ascii="Amalia" w:hAnsi="Amalia" w:cs="Tahoma"/>
          <w:b/>
          <w:u w:val="single"/>
          <w:lang w:val="pl-PL"/>
        </w:rPr>
      </w:pPr>
    </w:p>
    <w:p w14:paraId="73536513">
      <w:pPr>
        <w:rPr>
          <w:rFonts w:ascii="Amalia" w:hAnsi="Amalia" w:cs="Tahoma"/>
          <w:szCs w:val="24"/>
          <w:lang w:val="pl-PL"/>
        </w:rPr>
      </w:pPr>
    </w:p>
    <w:p w14:paraId="61596F81">
      <w:pPr>
        <w:rPr>
          <w:rFonts w:ascii="Amalia" w:hAnsi="Amalia" w:cs="Tahoma"/>
          <w:szCs w:val="24"/>
          <w:lang w:val="pl-PL"/>
        </w:rPr>
      </w:pPr>
    </w:p>
    <w:p w14:paraId="3F178D64">
      <w:pPr>
        <w:rPr>
          <w:rFonts w:ascii="Amalia" w:hAnsi="Amalia" w:cs="Tahoma"/>
          <w:b/>
          <w:u w:val="single"/>
          <w:lang w:val="pl-PL"/>
        </w:rPr>
      </w:pPr>
      <w:r>
        <w:rPr>
          <w:rFonts w:ascii="Amalia" w:hAnsi="Amalia" w:cs="Tahoma"/>
          <w:b/>
          <w:u w:val="single"/>
          <w:lang w:val="pl-PL"/>
        </w:rPr>
        <w:t>PROCJENA JE URAĐENA ZA KLIJENTA:</w:t>
      </w:r>
    </w:p>
    <w:p w14:paraId="059813E4">
      <w:pPr>
        <w:rPr>
          <w:rFonts w:ascii="Amalia" w:hAnsi="Amalia" w:cs="Tahoma"/>
          <w:szCs w:val="24"/>
          <w:lang w:val="pl-PL"/>
        </w:rPr>
      </w:pPr>
    </w:p>
    <w:p w14:paraId="363FCE25">
      <w:pPr>
        <w:rPr>
          <w:rFonts w:ascii="Amalia" w:hAnsi="Amalia" w:cs="Tahoma"/>
          <w:szCs w:val="24"/>
          <w:lang w:val="pl-PL"/>
        </w:rPr>
      </w:pPr>
    </w:p>
    <w:p w14:paraId="48D443BF">
      <w:pPr>
        <w:rPr>
          <w:rFonts w:ascii="Amalia" w:hAnsi="Amalia" w:cs="Tahoma"/>
          <w:b/>
          <w:u w:val="single"/>
          <w:lang w:val="pl-PL"/>
        </w:rPr>
      </w:pPr>
      <w:r>
        <w:rPr>
          <w:rFonts w:ascii="Amalia" w:hAnsi="Amalia" w:cs="Tahoma"/>
          <w:b/>
          <w:u w:val="single"/>
          <w:lang w:val="pl-PL"/>
        </w:rPr>
        <w:t>PODACI O NEKRETNINI</w:t>
      </w:r>
    </w:p>
    <w:p w14:paraId="1237DC38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b/>
          <w:lang w:val="pl-PL"/>
        </w:rPr>
        <w:t>Nekretnina:</w:t>
      </w:r>
      <w:r>
        <w:rPr>
          <w:rFonts w:ascii="Amalia" w:hAnsi="Amalia" w:cs="Tahoma"/>
          <w:lang w:val="pl-PL"/>
        </w:rPr>
        <w:t xml:space="preserve"> </w:t>
      </w:r>
      <w:r>
        <w:rPr>
          <w:rFonts w:ascii="Amalia" w:hAnsi="Amalia" w:cs="Tahoma"/>
          <w:lang w:val="pl-PL"/>
        </w:rPr>
        <w:tab/>
      </w:r>
      <w:r>
        <w:rPr>
          <w:rFonts w:ascii="Amalia" w:hAnsi="Amalia" w:cs="Tahoma"/>
          <w:lang w:val="pl-PL"/>
        </w:rPr>
        <w:tab/>
      </w:r>
      <w:r>
        <w:rPr>
          <w:rFonts w:ascii="Amalia" w:hAnsi="Amalia" w:cs="Tahoma"/>
          <w:lang w:val="pl-PL"/>
        </w:rPr>
        <w:tab/>
      </w:r>
      <w:r>
        <w:rPr>
          <w:rFonts w:ascii="Amalia" w:hAnsi="Amalia" w:cs="Tahoma"/>
          <w:i/>
          <w:lang w:val="pl-PL"/>
        </w:rPr>
        <w:t>ZEMLJIŠTE i/ili ZEMLJIŠTE SA OBJEKTOM U IZGRADNJI</w:t>
      </w:r>
    </w:p>
    <w:p w14:paraId="0407FE0E">
      <w:pPr>
        <w:rPr>
          <w:rFonts w:ascii="Amalia" w:hAnsi="Amalia" w:cs="Tahoma"/>
          <w:i/>
          <w:lang w:val="it-IT"/>
        </w:rPr>
      </w:pPr>
      <w:r>
        <w:rPr>
          <w:rFonts w:ascii="Amalia" w:hAnsi="Amalia" w:cs="Tahoma"/>
          <w:b/>
          <w:lang w:val="it-IT"/>
        </w:rPr>
        <w:t>Imovina se upotrebljava kao:</w:t>
      </w:r>
      <w:r>
        <w:rPr>
          <w:rFonts w:ascii="Amalia" w:hAnsi="Amalia" w:cs="Tahoma"/>
          <w:lang w:val="it-IT"/>
        </w:rPr>
        <w:t xml:space="preserve"> </w:t>
      </w:r>
      <w:r>
        <w:rPr>
          <w:rFonts w:ascii="Amalia" w:hAnsi="Amalia" w:cs="Tahoma"/>
          <w:lang w:val="it-IT"/>
        </w:rPr>
        <w:tab/>
      </w:r>
    </w:p>
    <w:p w14:paraId="41AA0AEB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b/>
          <w:lang w:val="pl-PL"/>
        </w:rPr>
        <w:t>Imovina je locirana na:</w:t>
      </w:r>
    </w:p>
    <w:p w14:paraId="3371BD2D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b/>
          <w:lang w:val="pl-PL"/>
        </w:rPr>
        <w:t xml:space="preserve">Z.K:                                                     </w:t>
      </w:r>
      <w:r>
        <w:rPr>
          <w:rFonts w:ascii="Amalia" w:hAnsi="Amalia" w:cs="Tahoma"/>
          <w:i/>
          <w:lang w:val="pl-PL"/>
        </w:rPr>
        <w:t>(navesti broj ZK izvatka)</w:t>
      </w:r>
    </w:p>
    <w:p w14:paraId="2D733F17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K.O:</w:t>
      </w:r>
      <w:r>
        <w:rPr>
          <w:rFonts w:ascii="Amalia" w:hAnsi="Amalia" w:cs="Tahoma"/>
          <w:i/>
          <w:lang w:val="pl-PL"/>
        </w:rPr>
        <w:t xml:space="preserve">                                                  (katastarska opština)</w:t>
      </w:r>
    </w:p>
    <w:p w14:paraId="394823BB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K.Č:</w:t>
      </w:r>
      <w:r>
        <w:rPr>
          <w:rFonts w:ascii="Amalia" w:hAnsi="Amalia" w:cs="Tahoma"/>
          <w:lang w:val="pl-PL"/>
        </w:rPr>
        <w:t xml:space="preserve">                                                    (</w:t>
      </w:r>
      <w:r>
        <w:rPr>
          <w:rFonts w:ascii="Amalia" w:hAnsi="Amalia" w:cs="Tahoma"/>
          <w:i/>
          <w:lang w:val="pl-PL"/>
        </w:rPr>
        <w:t>K.Č. broj)</w:t>
      </w:r>
    </w:p>
    <w:p w14:paraId="1F8F96A0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b/>
          <w:lang w:val="pl-PL"/>
        </w:rPr>
        <w:t xml:space="preserve">Adresa nekretnine: </w:t>
      </w:r>
      <w:r>
        <w:rPr>
          <w:rFonts w:ascii="Amalia" w:hAnsi="Amalia" w:cs="Tahoma"/>
          <w:b/>
          <w:lang w:val="pl-PL"/>
        </w:rPr>
        <w:tab/>
      </w:r>
      <w:r>
        <w:rPr>
          <w:rFonts w:ascii="Amalia" w:hAnsi="Amalia" w:cs="Tahoma"/>
          <w:b/>
          <w:lang w:val="pl-PL"/>
        </w:rPr>
        <w:t xml:space="preserve">              </w:t>
      </w:r>
      <w:r>
        <w:rPr>
          <w:rFonts w:ascii="Amalia" w:hAnsi="Amalia" w:cs="Tahoma"/>
          <w:i/>
          <w:lang w:val="pl-PL"/>
        </w:rPr>
        <w:t>(Ulica, broj, Grad, Poštanski broj, Kanton, FbiH/RS/Brčko distrikt)</w:t>
      </w:r>
    </w:p>
    <w:p w14:paraId="62923BDC">
      <w:pPr>
        <w:rPr>
          <w:rFonts w:ascii="Amalia" w:hAnsi="Amalia" w:cs="Tahoma"/>
          <w:color w:val="92D050"/>
          <w:lang w:val="pl-PL"/>
        </w:rPr>
      </w:pPr>
    </w:p>
    <w:p w14:paraId="1F0F488E">
      <w:pPr>
        <w:rPr>
          <w:rFonts w:ascii="Amalia" w:hAnsi="Amalia" w:cs="Tahoma"/>
          <w:lang w:val="pl-PL"/>
        </w:rPr>
      </w:pPr>
    </w:p>
    <w:p w14:paraId="285F3D10">
      <w:pPr>
        <w:rPr>
          <w:rFonts w:ascii="Amalia" w:hAnsi="Amalia" w:cs="Tahoma"/>
          <w:lang w:val="pl-PL"/>
        </w:rPr>
      </w:pPr>
    </w:p>
    <w:p w14:paraId="68B6619B">
      <w:pPr>
        <w:rPr>
          <w:rFonts w:ascii="Amalia" w:hAnsi="Amalia" w:cs="Tahoma"/>
          <w:b/>
          <w:u w:val="single"/>
          <w:lang w:val="pl-PL"/>
        </w:rPr>
      </w:pPr>
      <w:r>
        <w:rPr>
          <w:rFonts w:ascii="Amalia" w:hAnsi="Amalia" w:cs="Tahoma"/>
          <w:b/>
          <w:u w:val="single"/>
          <w:lang w:val="pl-PL"/>
        </w:rPr>
        <w:t>PROCJENA URAĐENA OD:</w:t>
      </w:r>
    </w:p>
    <w:p w14:paraId="37CB6C7F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Ime i Prezime – akademska titula:</w:t>
      </w:r>
    </w:p>
    <w:p w14:paraId="120E2147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ili</w:t>
      </w:r>
    </w:p>
    <w:p w14:paraId="431F4BCD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Naziv društva ovlaštenog za izradu Procjena:</w:t>
      </w:r>
    </w:p>
    <w:p w14:paraId="22ABDB5B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b/>
          <w:lang w:val="pl-PL"/>
        </w:rPr>
        <w:t xml:space="preserve">Adresa: </w:t>
      </w:r>
      <w:r>
        <w:rPr>
          <w:rFonts w:ascii="Amalia" w:hAnsi="Amalia" w:cs="Tahoma"/>
          <w:b/>
          <w:lang w:val="pl-PL"/>
        </w:rPr>
        <w:tab/>
      </w:r>
      <w:r>
        <w:rPr>
          <w:rFonts w:ascii="Amalia" w:hAnsi="Amalia" w:cs="Tahoma"/>
          <w:b/>
          <w:lang w:val="pl-PL"/>
        </w:rPr>
        <w:tab/>
      </w:r>
      <w:r>
        <w:rPr>
          <w:rFonts w:ascii="Amalia" w:hAnsi="Amalia" w:cs="Tahoma"/>
          <w:b/>
          <w:lang w:val="pl-PL"/>
        </w:rPr>
        <w:tab/>
      </w:r>
      <w:r>
        <w:rPr>
          <w:rFonts w:ascii="Amalia" w:hAnsi="Amalia" w:cs="Tahoma"/>
          <w:i/>
          <w:lang w:val="pl-PL"/>
        </w:rPr>
        <w:t>(Ulica, broj, Grad, Poštanski broj, Kanton, FBiH/RS/Brčko distrikt)</w:t>
      </w:r>
    </w:p>
    <w:p w14:paraId="360AEA68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Kontakt telefon:</w:t>
      </w:r>
    </w:p>
    <w:p w14:paraId="5BCF6209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E-mail adresa:</w:t>
      </w:r>
    </w:p>
    <w:p w14:paraId="3DF0CD55">
      <w:pPr>
        <w:rPr>
          <w:rFonts w:ascii="Amalia" w:hAnsi="Amalia" w:cs="Tahoma"/>
          <w:szCs w:val="24"/>
          <w:lang w:val="pl-PL"/>
        </w:rPr>
      </w:pPr>
    </w:p>
    <w:p w14:paraId="1E0A8188">
      <w:pPr>
        <w:rPr>
          <w:rFonts w:ascii="Amalia" w:hAnsi="Amalia" w:cs="Tahoma"/>
          <w:szCs w:val="24"/>
          <w:lang w:val="pl-PL"/>
        </w:rPr>
      </w:pPr>
    </w:p>
    <w:p w14:paraId="2D85ECCD">
      <w:pPr>
        <w:autoSpaceDE w:val="0"/>
        <w:autoSpaceDN w:val="0"/>
        <w:adjustRightInd w:val="0"/>
        <w:rPr>
          <w:rFonts w:ascii="Amalia" w:hAnsi="Amalia" w:cs="Tahoma"/>
          <w:lang w:val="pl-PL"/>
        </w:rPr>
      </w:pPr>
      <w:r>
        <w:rPr>
          <w:rFonts w:ascii="Amalia" w:hAnsi="Amalia" w:cs="Tahoma"/>
          <w:b/>
          <w:bCs/>
          <w:sz w:val="18"/>
          <w:szCs w:val="18"/>
        </w:rPr>
        <w:t>Datum izvještaja: 00.00.2022.</w:t>
      </w:r>
    </w:p>
    <w:p w14:paraId="05DA4EEA">
      <w:pPr>
        <w:autoSpaceDE w:val="0"/>
        <w:autoSpaceDN w:val="0"/>
        <w:adjustRightInd w:val="0"/>
        <w:rPr>
          <w:rFonts w:ascii="Amalia" w:hAnsi="Amalia" w:cs="Tahoma"/>
          <w:sz w:val="18"/>
          <w:szCs w:val="18"/>
        </w:rPr>
      </w:pPr>
      <w:r>
        <w:rPr>
          <w:rFonts w:ascii="Amalia" w:hAnsi="Amalia" w:cs="Tahoma"/>
          <w:sz w:val="18"/>
          <w:szCs w:val="18"/>
        </w:rPr>
        <w:t>Datum procjene : 00.00.2022.</w:t>
      </w:r>
    </w:p>
    <w:p w14:paraId="231223B4">
      <w:pPr>
        <w:rPr>
          <w:rFonts w:ascii="Amalia" w:hAnsi="Amalia" w:cs="Tahoma"/>
          <w:sz w:val="18"/>
          <w:szCs w:val="18"/>
        </w:rPr>
      </w:pPr>
      <w:r>
        <w:rPr>
          <w:rFonts w:ascii="Amalia" w:hAnsi="Amalia" w:cs="Tahoma"/>
          <w:sz w:val="18"/>
          <w:szCs w:val="18"/>
        </w:rPr>
        <w:t>Datum obilaska nekretnine: 00.00.2022.</w:t>
      </w:r>
    </w:p>
    <w:sdt>
      <w:sdtPr>
        <w:rPr>
          <w:rFonts w:ascii="Amalia" w:hAnsi="Amalia" w:eastAsia="Times New Roman" w:cs="Tahoma"/>
          <w:b w:val="0"/>
          <w:bCs w:val="0"/>
          <w:color w:val="auto"/>
          <w:sz w:val="20"/>
          <w:szCs w:val="20"/>
          <w:lang w:eastAsia="en-US"/>
        </w:rPr>
        <w:id w:val="-1963491575"/>
        <w:docPartObj>
          <w:docPartGallery w:val="Table of Contents"/>
          <w:docPartUnique/>
        </w:docPartObj>
      </w:sdtPr>
      <w:sdtEndPr>
        <w:rPr>
          <w:rFonts w:ascii="Amalia" w:hAnsi="Amalia" w:eastAsia="Times New Roman" w:cs="Tahoma"/>
          <w:b w:val="0"/>
          <w:bCs w:val="0"/>
          <w:color w:val="auto"/>
          <w:sz w:val="20"/>
          <w:szCs w:val="20"/>
          <w:lang w:eastAsia="en-US"/>
        </w:rPr>
      </w:sdtEndPr>
      <w:sdtContent>
        <w:p w14:paraId="2FC81085">
          <w:pPr>
            <w:pStyle w:val="30"/>
            <w:spacing w:line="360" w:lineRule="auto"/>
            <w:rPr>
              <w:rFonts w:ascii="Amalia" w:hAnsi="Amalia" w:eastAsia="Times New Roman" w:cs="Tahoma"/>
              <w:b w:val="0"/>
              <w:bCs w:val="0"/>
              <w:color w:val="auto"/>
              <w:sz w:val="20"/>
              <w:szCs w:val="20"/>
              <w:lang w:eastAsia="en-US"/>
            </w:rPr>
          </w:pPr>
        </w:p>
        <w:p w14:paraId="292E8B58">
          <w:pPr>
            <w:pStyle w:val="30"/>
            <w:spacing w:line="360" w:lineRule="auto"/>
            <w:rPr>
              <w:rFonts w:ascii="Amalia" w:hAnsi="Amalia" w:cs="Tahoma"/>
              <w:color w:val="auto"/>
              <w:sz w:val="24"/>
            </w:rPr>
          </w:pPr>
          <w:r>
            <w:rPr>
              <w:rFonts w:ascii="Amalia" w:hAnsi="Amalia" w:cs="Tahoma"/>
              <w:color w:val="auto"/>
              <w:sz w:val="24"/>
            </w:rPr>
            <w:t>SADRŽAJ</w:t>
          </w:r>
        </w:p>
        <w:p w14:paraId="79A47E51">
          <w:pPr>
            <w:rPr>
              <w:rFonts w:ascii="Amalia" w:hAnsi="Amalia" w:cs="Tahoma"/>
              <w:lang w:eastAsia="ja-JP"/>
            </w:rPr>
          </w:pPr>
        </w:p>
        <w:p w14:paraId="368ED0FA">
          <w:pPr>
            <w:rPr>
              <w:rFonts w:ascii="Amalia" w:hAnsi="Amalia" w:cs="Tahoma"/>
              <w:lang w:eastAsia="ja-JP"/>
            </w:rPr>
          </w:pPr>
        </w:p>
        <w:p w14:paraId="1FF3E1DC">
          <w:pPr>
            <w:rPr>
              <w:rFonts w:ascii="Amalia" w:hAnsi="Amalia" w:cs="Tahoma"/>
              <w:lang w:eastAsia="ja-JP"/>
            </w:rPr>
          </w:pPr>
        </w:p>
        <w:p w14:paraId="6A2C82FF">
          <w:pPr>
            <w:pStyle w:val="26"/>
            <w:rPr>
              <w:rFonts w:asciiTheme="minorHAnsi" w:hAnsiTheme="minorHAnsi" w:eastAsiaTheme="minorEastAsia" w:cstheme="minorBidi"/>
              <w:b w:val="0"/>
              <w:snapToGrid/>
              <w:color w:val="auto"/>
              <w:sz w:val="22"/>
              <w:szCs w:val="22"/>
              <w:lang w:val="en-US" w:eastAsia="en-US"/>
            </w:rPr>
          </w:pP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TOC \o "1-3" \h \z \u </w:instrText>
          </w:r>
          <w:r>
            <w:rPr>
              <w:rFonts w:ascii="Amalia" w:hAnsi="Amalia"/>
            </w:rPr>
            <w:fldChar w:fldCharType="separate"/>
          </w:r>
          <w:r>
            <w:fldChar w:fldCharType="begin"/>
          </w:r>
          <w:r>
            <w:instrText xml:space="preserve"> HYPERLINK \l "_Toc72105234" </w:instrText>
          </w:r>
          <w:r>
            <w:fldChar w:fldCharType="separate"/>
          </w:r>
          <w:r>
            <w:rPr>
              <w:rStyle w:val="23"/>
              <w:rFonts w:ascii="Amalia" w:hAnsi="Amalia"/>
            </w:rPr>
            <w:t>1</w:t>
          </w:r>
          <w:r>
            <w:rPr>
              <w:rFonts w:asciiTheme="minorHAnsi" w:hAnsiTheme="minorHAnsi" w:eastAsiaTheme="minorEastAsia" w:cstheme="minorBidi"/>
              <w:b w:val="0"/>
              <w:snapToGrid/>
              <w:color w:val="auto"/>
              <w:sz w:val="22"/>
              <w:szCs w:val="22"/>
              <w:lang w:val="en-US" w:eastAsia="en-US"/>
            </w:rPr>
            <w:tab/>
          </w:r>
          <w:r>
            <w:rPr>
              <w:rStyle w:val="23"/>
              <w:rFonts w:ascii="Amalia" w:hAnsi="Amalia"/>
            </w:rPr>
            <w:t>Sažetak rezultata procjene</w:t>
          </w:r>
          <w:r>
            <w:tab/>
          </w:r>
          <w:r>
            <w:fldChar w:fldCharType="begin"/>
          </w:r>
          <w:r>
            <w:instrText xml:space="preserve"> PAGEREF _Toc72105234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8AA54D1">
          <w:pPr>
            <w:pStyle w:val="26"/>
            <w:rPr>
              <w:rFonts w:asciiTheme="minorHAnsi" w:hAnsiTheme="minorHAnsi" w:eastAsiaTheme="minorEastAsia" w:cstheme="minorBidi"/>
              <w:b w:val="0"/>
              <w:snapToGrid/>
              <w:color w:val="auto"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HYPERLINK \l "_Toc72105235" </w:instrText>
          </w:r>
          <w:r>
            <w:fldChar w:fldCharType="separate"/>
          </w:r>
          <w:r>
            <w:rPr>
              <w:rStyle w:val="23"/>
              <w:rFonts w:ascii="Amalia" w:hAnsi="Amalia"/>
              <w:bCs/>
            </w:rPr>
            <w:t>IZJAVA U SKLADU MSPV</w:t>
          </w:r>
          <w:r>
            <w:tab/>
          </w:r>
          <w:r>
            <w:fldChar w:fldCharType="begin"/>
          </w:r>
          <w:r>
            <w:instrText xml:space="preserve"> PAGEREF _Toc72105235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984AA25">
          <w:pPr>
            <w:pStyle w:val="26"/>
            <w:rPr>
              <w:rFonts w:asciiTheme="minorHAnsi" w:hAnsiTheme="minorHAnsi" w:eastAsiaTheme="minorEastAsia" w:cstheme="minorBidi"/>
              <w:b w:val="0"/>
              <w:snapToGrid/>
              <w:color w:val="auto"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HYPERLINK \l "_Toc72105236" </w:instrText>
          </w:r>
          <w:r>
            <w:fldChar w:fldCharType="separate"/>
          </w:r>
          <w:r>
            <w:rPr>
              <w:rStyle w:val="23"/>
              <w:rFonts w:ascii="Amalia" w:hAnsi="Amalia"/>
              <w:bCs/>
            </w:rPr>
            <w:t>IZJAVA U SKLADU SA ECB I BS</w:t>
          </w:r>
          <w:r>
            <w:tab/>
          </w:r>
          <w:r>
            <w:fldChar w:fldCharType="begin"/>
          </w:r>
          <w:r>
            <w:instrText xml:space="preserve"> PAGEREF _Toc72105236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802D94">
          <w:pPr>
            <w:pStyle w:val="26"/>
            <w:rPr>
              <w:rFonts w:asciiTheme="minorHAnsi" w:hAnsiTheme="minorHAnsi" w:eastAsiaTheme="minorEastAsia" w:cstheme="minorBidi"/>
              <w:b w:val="0"/>
              <w:snapToGrid/>
              <w:color w:val="auto"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HYPERLINK \l "_Toc72105237" </w:instrText>
          </w:r>
          <w:r>
            <w:fldChar w:fldCharType="separate"/>
          </w:r>
          <w:r>
            <w:rPr>
              <w:rStyle w:val="23"/>
              <w:rFonts w:ascii="Amalia" w:hAnsi="Amalia"/>
            </w:rPr>
            <w:t>2</w:t>
          </w:r>
          <w:r>
            <w:rPr>
              <w:rFonts w:asciiTheme="minorHAnsi" w:hAnsiTheme="minorHAnsi" w:eastAsiaTheme="minorEastAsia" w:cstheme="minorBidi"/>
              <w:b w:val="0"/>
              <w:snapToGrid/>
              <w:color w:val="auto"/>
              <w:sz w:val="22"/>
              <w:szCs w:val="22"/>
              <w:lang w:val="en-US" w:eastAsia="en-US"/>
            </w:rPr>
            <w:tab/>
          </w:r>
          <w:r>
            <w:rPr>
              <w:rStyle w:val="23"/>
              <w:rFonts w:ascii="Amalia" w:hAnsi="Amalia"/>
            </w:rPr>
            <w:t>Analiza lokacije i tržišta</w:t>
          </w:r>
          <w:r>
            <w:tab/>
          </w:r>
          <w:r>
            <w:fldChar w:fldCharType="begin"/>
          </w:r>
          <w:r>
            <w:instrText xml:space="preserve"> PAGEREF _Toc72105237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D613BF7">
          <w:pPr>
            <w:pStyle w:val="27"/>
            <w:tabs>
              <w:tab w:val="left" w:pos="660"/>
              <w:tab w:val="right" w:leader="dot" w:pos="980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"_Toc72105238" </w:instrText>
          </w:r>
          <w:r>
            <w:fldChar w:fldCharType="separate"/>
          </w:r>
          <w:r>
            <w:rPr>
              <w:rStyle w:val="23"/>
              <w:rFonts w:ascii="Amalia" w:hAnsi="Amalia" w:cs="Tahoma"/>
            </w:rPr>
            <w:t>2.1</w:t>
          </w:r>
          <w:r>
            <w:rPr>
              <w:rFonts w:asciiTheme="minorHAnsi" w:hAnsiTheme="minorHAnsi" w:eastAsiaTheme="minorEastAsia" w:cstheme="minorBidi"/>
              <w:sz w:val="22"/>
              <w:szCs w:val="22"/>
            </w:rPr>
            <w:tab/>
          </w:r>
          <w:r>
            <w:rPr>
              <w:rStyle w:val="23"/>
              <w:rFonts w:ascii="Amalia" w:hAnsi="Amalia" w:cs="Tahoma"/>
            </w:rPr>
            <w:t>Analiza lokacije</w:t>
          </w:r>
          <w:r>
            <w:tab/>
          </w:r>
          <w:r>
            <w:fldChar w:fldCharType="begin"/>
          </w:r>
          <w:r>
            <w:instrText xml:space="preserve"> PAGEREF _Toc72105238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6464B3A">
          <w:pPr>
            <w:pStyle w:val="26"/>
            <w:rPr>
              <w:rFonts w:asciiTheme="minorHAnsi" w:hAnsiTheme="minorHAnsi" w:eastAsiaTheme="minorEastAsia" w:cstheme="minorBidi"/>
              <w:b w:val="0"/>
              <w:snapToGrid/>
              <w:color w:val="auto"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HYPERLINK \l "_Toc72105239" </w:instrText>
          </w:r>
          <w:r>
            <w:fldChar w:fldCharType="separate"/>
          </w:r>
          <w:r>
            <w:rPr>
              <w:rStyle w:val="23"/>
              <w:rFonts w:ascii="Amalia" w:hAnsi="Amalia"/>
            </w:rPr>
            <w:t>3</w:t>
          </w:r>
          <w:r>
            <w:rPr>
              <w:rFonts w:asciiTheme="minorHAnsi" w:hAnsiTheme="minorHAnsi" w:eastAsiaTheme="minorEastAsia" w:cstheme="minorBidi"/>
              <w:b w:val="0"/>
              <w:snapToGrid/>
              <w:color w:val="auto"/>
              <w:sz w:val="22"/>
              <w:szCs w:val="22"/>
              <w:lang w:val="en-US" w:eastAsia="en-US"/>
            </w:rPr>
            <w:tab/>
          </w:r>
          <w:r>
            <w:rPr>
              <w:rStyle w:val="23"/>
              <w:rFonts w:ascii="Amalia" w:hAnsi="Amalia"/>
            </w:rPr>
            <w:t>Opis imovine</w:t>
          </w:r>
          <w:r>
            <w:tab/>
          </w:r>
          <w:r>
            <w:fldChar w:fldCharType="begin"/>
          </w:r>
          <w:r>
            <w:instrText xml:space="preserve"> PAGEREF _Toc72105239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1C09C8A">
          <w:pPr>
            <w:pStyle w:val="27"/>
            <w:tabs>
              <w:tab w:val="left" w:pos="660"/>
              <w:tab w:val="right" w:leader="dot" w:pos="980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"_Toc72105240" </w:instrText>
          </w:r>
          <w:r>
            <w:fldChar w:fldCharType="separate"/>
          </w:r>
          <w:r>
            <w:rPr>
              <w:rStyle w:val="23"/>
              <w:rFonts w:ascii="Amalia" w:hAnsi="Amalia" w:cs="Tahoma"/>
            </w:rPr>
            <w:t>3.1</w:t>
          </w:r>
          <w:r>
            <w:rPr>
              <w:rFonts w:asciiTheme="minorHAnsi" w:hAnsiTheme="minorHAnsi" w:eastAsiaTheme="minorEastAsia" w:cstheme="minorBidi"/>
              <w:sz w:val="22"/>
              <w:szCs w:val="22"/>
            </w:rPr>
            <w:tab/>
          </w:r>
          <w:r>
            <w:rPr>
              <w:rStyle w:val="23"/>
              <w:rFonts w:ascii="Amalia" w:hAnsi="Amalia" w:cs="Tahoma"/>
            </w:rPr>
            <w:t>Prepis dokumentacije</w:t>
          </w:r>
          <w:r>
            <w:tab/>
          </w:r>
          <w:r>
            <w:fldChar w:fldCharType="begin"/>
          </w:r>
          <w:r>
            <w:instrText xml:space="preserve"> PAGEREF _Toc72105240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5423F9F">
          <w:pPr>
            <w:pStyle w:val="27"/>
            <w:tabs>
              <w:tab w:val="left" w:pos="880"/>
              <w:tab w:val="right" w:leader="dot" w:pos="980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"_Toc72105241" </w:instrText>
          </w:r>
          <w:r>
            <w:fldChar w:fldCharType="separate"/>
          </w:r>
          <w:r>
            <w:rPr>
              <w:rStyle w:val="23"/>
              <w:rFonts w:ascii="Amalia" w:hAnsi="Amalia" w:cs="Tahoma"/>
            </w:rPr>
            <w:t>3.2</w:t>
          </w:r>
          <w:r>
            <w:rPr>
              <w:rFonts w:asciiTheme="minorHAnsi" w:hAnsiTheme="minorHAnsi" w:eastAsiaTheme="minorEastAsia" w:cstheme="minorBidi"/>
              <w:sz w:val="22"/>
              <w:szCs w:val="22"/>
            </w:rPr>
            <w:tab/>
          </w:r>
          <w:r>
            <w:rPr>
              <w:rStyle w:val="23"/>
              <w:rFonts w:ascii="Amalia" w:hAnsi="Amalia" w:cs="Tahoma"/>
            </w:rPr>
            <w:t>Opšti podaci</w:t>
          </w:r>
          <w:r>
            <w:tab/>
          </w:r>
          <w:r>
            <w:fldChar w:fldCharType="begin"/>
          </w:r>
          <w:r>
            <w:instrText xml:space="preserve"> PAGEREF _Toc72105241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98FA50F">
          <w:pPr>
            <w:pStyle w:val="27"/>
            <w:tabs>
              <w:tab w:val="left" w:pos="880"/>
              <w:tab w:val="right" w:leader="dot" w:pos="980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"_Toc72105242" </w:instrText>
          </w:r>
          <w:r>
            <w:fldChar w:fldCharType="separate"/>
          </w:r>
          <w:r>
            <w:rPr>
              <w:rStyle w:val="23"/>
              <w:rFonts w:ascii="Amalia" w:hAnsi="Amalia" w:cs="Tahoma"/>
            </w:rPr>
            <w:t>3.3</w:t>
          </w:r>
          <w:r>
            <w:rPr>
              <w:rFonts w:asciiTheme="minorHAnsi" w:hAnsiTheme="minorHAnsi" w:eastAsiaTheme="minorEastAsia" w:cstheme="minorBidi"/>
              <w:sz w:val="22"/>
              <w:szCs w:val="22"/>
            </w:rPr>
            <w:tab/>
          </w:r>
          <w:r>
            <w:rPr>
              <w:rStyle w:val="23"/>
              <w:rFonts w:ascii="Amalia" w:hAnsi="Amalia" w:cs="Tahoma"/>
            </w:rPr>
            <w:t>Tehničke informacije</w:t>
          </w:r>
          <w:r>
            <w:tab/>
          </w:r>
          <w:r>
            <w:fldChar w:fldCharType="begin"/>
          </w:r>
          <w:r>
            <w:instrText xml:space="preserve"> PAGEREF _Toc72105242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6BBF24F">
          <w:pPr>
            <w:pStyle w:val="26"/>
            <w:rPr>
              <w:rFonts w:asciiTheme="minorHAnsi" w:hAnsiTheme="minorHAnsi" w:eastAsiaTheme="minorEastAsia" w:cstheme="minorBidi"/>
              <w:b w:val="0"/>
              <w:snapToGrid/>
              <w:color w:val="auto"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HYPERLINK \l "_Toc72105243" </w:instrText>
          </w:r>
          <w:r>
            <w:fldChar w:fldCharType="separate"/>
          </w:r>
          <w:r>
            <w:rPr>
              <w:rStyle w:val="23"/>
              <w:rFonts w:ascii="Amalia" w:hAnsi="Amalia"/>
            </w:rPr>
            <w:t>4</w:t>
          </w:r>
          <w:r>
            <w:rPr>
              <w:rFonts w:asciiTheme="minorHAnsi" w:hAnsiTheme="minorHAnsi" w:eastAsiaTheme="minorEastAsia" w:cstheme="minorBidi"/>
              <w:b w:val="0"/>
              <w:snapToGrid/>
              <w:color w:val="auto"/>
              <w:sz w:val="22"/>
              <w:szCs w:val="22"/>
              <w:lang w:val="en-US" w:eastAsia="en-US"/>
            </w:rPr>
            <w:tab/>
          </w:r>
          <w:r>
            <w:rPr>
              <w:rStyle w:val="23"/>
              <w:rFonts w:ascii="Amalia" w:hAnsi="Amalia"/>
            </w:rPr>
            <w:t>Prihodi i troškovi nekretnine</w:t>
          </w:r>
          <w:r>
            <w:tab/>
          </w:r>
          <w:r>
            <w:fldChar w:fldCharType="begin"/>
          </w:r>
          <w:r>
            <w:instrText xml:space="preserve"> PAGEREF _Toc72105243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34BB3F1">
          <w:pPr>
            <w:pStyle w:val="27"/>
            <w:tabs>
              <w:tab w:val="left" w:pos="660"/>
              <w:tab w:val="right" w:leader="dot" w:pos="980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"_Toc72105244" </w:instrText>
          </w:r>
          <w:r>
            <w:fldChar w:fldCharType="separate"/>
          </w:r>
          <w:r>
            <w:rPr>
              <w:rStyle w:val="23"/>
              <w:rFonts w:ascii="Amalia" w:hAnsi="Amalia" w:cs="Tahoma"/>
            </w:rPr>
            <w:t>4.1</w:t>
          </w:r>
          <w:r>
            <w:rPr>
              <w:rFonts w:asciiTheme="minorHAnsi" w:hAnsiTheme="minorHAnsi" w:eastAsiaTheme="minorEastAsia" w:cstheme="minorBidi"/>
              <w:sz w:val="22"/>
              <w:szCs w:val="22"/>
            </w:rPr>
            <w:tab/>
          </w:r>
          <w:r>
            <w:rPr>
              <w:rStyle w:val="23"/>
              <w:rFonts w:ascii="Amalia" w:hAnsi="Amalia" w:cs="Tahoma"/>
            </w:rPr>
            <w:t>Zakup nekretnine</w:t>
          </w:r>
          <w:r>
            <w:tab/>
          </w:r>
          <w:r>
            <w:fldChar w:fldCharType="begin"/>
          </w:r>
          <w:r>
            <w:instrText xml:space="preserve"> PAGEREF _Toc72105244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A42E5F7">
          <w:pPr>
            <w:pStyle w:val="27"/>
            <w:tabs>
              <w:tab w:val="left" w:pos="880"/>
              <w:tab w:val="right" w:leader="dot" w:pos="980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"_Toc72105245" </w:instrText>
          </w:r>
          <w:r>
            <w:fldChar w:fldCharType="separate"/>
          </w:r>
          <w:r>
            <w:rPr>
              <w:rStyle w:val="23"/>
              <w:rFonts w:ascii="Amalia" w:hAnsi="Amalia" w:cs="Tahoma"/>
            </w:rPr>
            <w:t>4.2</w:t>
          </w:r>
          <w:r>
            <w:rPr>
              <w:rFonts w:asciiTheme="minorHAnsi" w:hAnsiTheme="minorHAnsi" w:eastAsiaTheme="minorEastAsia" w:cstheme="minorBidi"/>
              <w:sz w:val="22"/>
              <w:szCs w:val="22"/>
            </w:rPr>
            <w:tab/>
          </w:r>
          <w:r>
            <w:rPr>
              <w:rStyle w:val="23"/>
              <w:rFonts w:ascii="Amalia" w:hAnsi="Amalia" w:cs="Tahoma"/>
            </w:rPr>
            <w:t>Troškovi</w:t>
          </w:r>
          <w:r>
            <w:tab/>
          </w:r>
          <w:r>
            <w:fldChar w:fldCharType="begin"/>
          </w:r>
          <w:r>
            <w:instrText xml:space="preserve"> PAGEREF _Toc72105245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37CFE2A">
          <w:pPr>
            <w:pStyle w:val="26"/>
            <w:rPr>
              <w:rFonts w:asciiTheme="minorHAnsi" w:hAnsiTheme="minorHAnsi" w:eastAsiaTheme="minorEastAsia" w:cstheme="minorBidi"/>
              <w:b w:val="0"/>
              <w:snapToGrid/>
              <w:color w:val="auto"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HYPERLINK \l "_Toc72105246" </w:instrText>
          </w:r>
          <w:r>
            <w:fldChar w:fldCharType="separate"/>
          </w:r>
          <w:r>
            <w:rPr>
              <w:rStyle w:val="23"/>
              <w:rFonts w:ascii="Amalia" w:hAnsi="Amalia"/>
            </w:rPr>
            <w:t>5</w:t>
          </w:r>
          <w:r>
            <w:rPr>
              <w:rFonts w:asciiTheme="minorHAnsi" w:hAnsiTheme="minorHAnsi" w:eastAsiaTheme="minorEastAsia" w:cstheme="minorBidi"/>
              <w:b w:val="0"/>
              <w:snapToGrid/>
              <w:color w:val="auto"/>
              <w:sz w:val="22"/>
              <w:szCs w:val="22"/>
              <w:lang w:val="en-US" w:eastAsia="en-US"/>
            </w:rPr>
            <w:tab/>
          </w:r>
          <w:r>
            <w:rPr>
              <w:rStyle w:val="23"/>
              <w:rFonts w:ascii="Amalia" w:hAnsi="Amalia"/>
            </w:rPr>
            <w:t>Procjena tržišne vrijednosti nekretnina</w:t>
          </w:r>
          <w:r>
            <w:tab/>
          </w:r>
          <w:r>
            <w:fldChar w:fldCharType="begin"/>
          </w:r>
          <w:r>
            <w:instrText xml:space="preserve"> PAGEREF _Toc72105246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D2F5C07">
          <w:pPr>
            <w:pStyle w:val="27"/>
            <w:tabs>
              <w:tab w:val="left" w:pos="660"/>
              <w:tab w:val="right" w:leader="dot" w:pos="980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"_Toc72105247" </w:instrText>
          </w:r>
          <w:r>
            <w:fldChar w:fldCharType="separate"/>
          </w:r>
          <w:r>
            <w:rPr>
              <w:rStyle w:val="23"/>
              <w:rFonts w:ascii="Amalia" w:hAnsi="Amalia" w:cs="Tahoma"/>
            </w:rPr>
            <w:t>5.1</w:t>
          </w:r>
          <w:r>
            <w:rPr>
              <w:rFonts w:asciiTheme="minorHAnsi" w:hAnsiTheme="minorHAnsi" w:eastAsiaTheme="minorEastAsia" w:cstheme="minorBidi"/>
              <w:sz w:val="22"/>
              <w:szCs w:val="22"/>
            </w:rPr>
            <w:tab/>
          </w:r>
          <w:r>
            <w:rPr>
              <w:rStyle w:val="23"/>
              <w:rFonts w:ascii="Amalia" w:hAnsi="Amalia" w:cs="Tahoma"/>
            </w:rPr>
            <w:t>PROCJENA TRŽIŠNE VRIJEDNOSTI NEKRETNINA I PRIMJERI SA TRŽIŠTA</w:t>
          </w:r>
          <w:r>
            <w:tab/>
          </w:r>
          <w:r>
            <w:fldChar w:fldCharType="begin"/>
          </w:r>
          <w:r>
            <w:instrText xml:space="preserve"> PAGEREF _Toc72105247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CEA4DBD">
          <w:pPr>
            <w:pStyle w:val="27"/>
            <w:tabs>
              <w:tab w:val="left" w:pos="880"/>
              <w:tab w:val="right" w:leader="dot" w:pos="9800"/>
            </w:tabs>
            <w:rPr>
              <w:rFonts w:asciiTheme="minorHAnsi" w:hAnsiTheme="minorHAnsi" w:eastAsiaTheme="minorEastAsia" w:cstheme="minorBidi"/>
              <w:sz w:val="22"/>
              <w:szCs w:val="22"/>
            </w:rPr>
          </w:pPr>
          <w:r>
            <w:fldChar w:fldCharType="begin"/>
          </w:r>
          <w:r>
            <w:instrText xml:space="preserve"> HYPERLINK \l "_Toc72105248" </w:instrText>
          </w:r>
          <w:r>
            <w:fldChar w:fldCharType="separate"/>
          </w:r>
          <w:r>
            <w:rPr>
              <w:rStyle w:val="23"/>
              <w:rFonts w:ascii="Amalia" w:hAnsi="Amalia" w:cs="Tahoma"/>
            </w:rPr>
            <w:t>5.2</w:t>
          </w:r>
          <w:r>
            <w:rPr>
              <w:rFonts w:asciiTheme="minorHAnsi" w:hAnsiTheme="minorHAnsi" w:eastAsiaTheme="minorEastAsia" w:cstheme="minorBidi"/>
              <w:sz w:val="22"/>
              <w:szCs w:val="22"/>
            </w:rPr>
            <w:tab/>
          </w:r>
          <w:r>
            <w:rPr>
              <w:rStyle w:val="23"/>
              <w:rFonts w:ascii="Amalia" w:hAnsi="Amalia" w:cs="Tahoma"/>
            </w:rPr>
            <w:t>PRIMARNA METODA : (Uporedna)</w:t>
          </w:r>
          <w:r>
            <w:tab/>
          </w:r>
          <w:r>
            <w:fldChar w:fldCharType="begin"/>
          </w:r>
          <w:r>
            <w:instrText xml:space="preserve"> PAGEREF _Toc72105248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3B5134B">
          <w:pPr>
            <w:pStyle w:val="26"/>
            <w:rPr>
              <w:rFonts w:asciiTheme="minorHAnsi" w:hAnsiTheme="minorHAnsi" w:eastAsiaTheme="minorEastAsia" w:cstheme="minorBidi"/>
              <w:b w:val="0"/>
              <w:snapToGrid/>
              <w:color w:val="auto"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HYPERLINK \l "_Toc72105249" </w:instrText>
          </w:r>
          <w:r>
            <w:fldChar w:fldCharType="separate"/>
          </w:r>
          <w:r>
            <w:rPr>
              <w:rStyle w:val="23"/>
              <w:rFonts w:ascii="Amalia" w:hAnsi="Amalia"/>
            </w:rPr>
            <w:t>6</w:t>
          </w:r>
          <w:r>
            <w:rPr>
              <w:rFonts w:asciiTheme="minorHAnsi" w:hAnsiTheme="minorHAnsi" w:eastAsiaTheme="minorEastAsia" w:cstheme="minorBidi"/>
              <w:b w:val="0"/>
              <w:snapToGrid/>
              <w:color w:val="auto"/>
              <w:sz w:val="22"/>
              <w:szCs w:val="22"/>
              <w:lang w:val="en-US" w:eastAsia="en-US"/>
            </w:rPr>
            <w:tab/>
          </w:r>
          <w:r>
            <w:rPr>
              <w:rStyle w:val="23"/>
              <w:rFonts w:ascii="Amalia" w:hAnsi="Amalia"/>
            </w:rPr>
            <w:t>Prilozi</w:t>
          </w:r>
          <w:r>
            <w:tab/>
          </w:r>
          <w:r>
            <w:fldChar w:fldCharType="begin"/>
          </w:r>
          <w:r>
            <w:instrText xml:space="preserve"> PAGEREF _Toc72105249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4B1F09A">
          <w:pPr>
            <w:spacing w:line="360" w:lineRule="auto"/>
            <w:rPr>
              <w:rFonts w:ascii="Amalia" w:hAnsi="Amalia" w:cs="Tahoma"/>
            </w:rPr>
          </w:pPr>
          <w:r>
            <w:rPr>
              <w:rFonts w:ascii="Amalia" w:hAnsi="Amalia" w:cs="Tahoma"/>
              <w:b/>
              <w:bCs/>
              <w:sz w:val="22"/>
            </w:rPr>
            <w:fldChar w:fldCharType="end"/>
          </w:r>
        </w:p>
      </w:sdtContent>
    </w:sdt>
    <w:p w14:paraId="5967FAF1">
      <w:pPr>
        <w:spacing w:line="480" w:lineRule="auto"/>
        <w:jc w:val="both"/>
        <w:rPr>
          <w:rFonts w:ascii="Amalia" w:hAnsi="Amalia" w:cs="Tahoma"/>
          <w:b/>
          <w:i/>
          <w:lang w:val="it-IT" w:eastAsia="cs-CZ"/>
        </w:rPr>
      </w:pPr>
    </w:p>
    <w:p w14:paraId="0512D5D5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3EA1FD88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67882A3D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6DC94C36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5E7D9C97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13ED3921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0EB56C86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611119BC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68151EF5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0D5178CB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0993CAC8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05D715A1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27657318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79FD1CA2">
      <w:pPr>
        <w:pStyle w:val="2"/>
        <w:tabs>
          <w:tab w:val="left" w:pos="720"/>
          <w:tab w:val="clear" w:pos="936"/>
        </w:tabs>
        <w:ind w:left="720" w:hanging="720"/>
        <w:rPr>
          <w:rFonts w:ascii="Amalia" w:hAnsi="Amalia" w:cs="Tahoma"/>
          <w:b/>
          <w:sz w:val="22"/>
          <w:szCs w:val="22"/>
        </w:rPr>
      </w:pPr>
      <w:bookmarkStart w:id="1" w:name="_Toc460574763"/>
      <w:bookmarkStart w:id="2" w:name="_Toc72105234"/>
      <w:r>
        <w:rPr>
          <w:rFonts w:ascii="Amalia" w:hAnsi="Amalia" w:cs="Tahoma"/>
          <w:b/>
          <w:sz w:val="22"/>
          <w:szCs w:val="22"/>
        </w:rPr>
        <w:t>Sažetak rezultata procjene</w:t>
      </w:r>
      <w:bookmarkEnd w:id="1"/>
      <w:bookmarkEnd w:id="2"/>
      <w:r>
        <w:rPr>
          <w:rFonts w:ascii="Amalia" w:hAnsi="Amalia" w:cs="Tahoma"/>
          <w:b/>
          <w:sz w:val="22"/>
          <w:szCs w:val="22"/>
        </w:rPr>
        <w:t xml:space="preserve"> </w:t>
      </w:r>
    </w:p>
    <w:p w14:paraId="7E40668A">
      <w:pPr>
        <w:rPr>
          <w:rFonts w:ascii="Amalia" w:hAnsi="Amalia" w:cs="Tahoma"/>
          <w:szCs w:val="24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AF1DD" w:themeFill="accent3" w:themeFillTint="33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6144"/>
      </w:tblGrid>
      <w:tr w14:paraId="38E32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258" w:type="dxa"/>
            <w:gridSpan w:val="2"/>
            <w:tcBorders>
              <w:bottom w:val="single" w:color="auto" w:sz="4" w:space="0"/>
            </w:tcBorders>
            <w:shd w:val="clear" w:color="auto" w:fill="DBE5F1" w:themeFill="accent1" w:themeFillTint="33"/>
            <w:vAlign w:val="bottom"/>
          </w:tcPr>
          <w:p w14:paraId="07AAA75C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INFORMACIJA O NARUČIOCU PROCJENE</w:t>
            </w:r>
          </w:p>
        </w:tc>
      </w:tr>
      <w:tr w14:paraId="1D9F6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7D16F8E1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Ime I Prezime:</w:t>
            </w:r>
          </w:p>
        </w:tc>
        <w:tc>
          <w:tcPr>
            <w:tcW w:w="6144" w:type="dxa"/>
            <w:shd w:val="clear" w:color="auto" w:fill="FFFFFF" w:themeFill="background1" w:themeFillTint="33"/>
          </w:tcPr>
          <w:p w14:paraId="7556CA65">
            <w:pPr>
              <w:rPr>
                <w:rFonts w:ascii="Amalia" w:hAnsi="Amalia" w:cs="Tahoma"/>
                <w:color w:val="FF0000"/>
              </w:rPr>
            </w:pPr>
          </w:p>
        </w:tc>
      </w:tr>
      <w:tr w14:paraId="6F928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07FA0223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Adresa I broj:</w:t>
            </w:r>
          </w:p>
        </w:tc>
        <w:tc>
          <w:tcPr>
            <w:tcW w:w="6144" w:type="dxa"/>
            <w:shd w:val="clear" w:color="auto" w:fill="FFFFFF" w:themeFill="background1" w:themeFillTint="33"/>
          </w:tcPr>
          <w:p w14:paraId="1D30AE11">
            <w:pPr>
              <w:rPr>
                <w:rFonts w:ascii="Amalia" w:hAnsi="Amalia" w:cs="Tahoma"/>
                <w:color w:val="FF0000"/>
              </w:rPr>
            </w:pPr>
          </w:p>
        </w:tc>
      </w:tr>
      <w:tr w14:paraId="66B36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114" w:type="dxa"/>
            <w:shd w:val="clear" w:color="auto" w:fill="F1F1F1" w:themeFill="background1" w:themeFillShade="F2" w:themeFillTint="33"/>
            <w:vAlign w:val="bottom"/>
          </w:tcPr>
          <w:p w14:paraId="629B439C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Opština:</w:t>
            </w:r>
          </w:p>
        </w:tc>
        <w:tc>
          <w:tcPr>
            <w:tcW w:w="6144" w:type="dxa"/>
            <w:shd w:val="clear" w:color="auto" w:fill="FFFFFF" w:themeFill="background1" w:themeFillTint="33"/>
            <w:vAlign w:val="bottom"/>
          </w:tcPr>
          <w:p w14:paraId="797DB5C6">
            <w:pPr>
              <w:pStyle w:val="26"/>
              <w:rPr>
                <w:rFonts w:ascii="Amalia" w:hAnsi="Amalia"/>
              </w:rPr>
            </w:pPr>
          </w:p>
        </w:tc>
      </w:tr>
      <w:tr w14:paraId="73E7D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0AB6B6F7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Poštanski broj:</w:t>
            </w:r>
          </w:p>
        </w:tc>
        <w:tc>
          <w:tcPr>
            <w:tcW w:w="6144" w:type="dxa"/>
            <w:shd w:val="clear" w:color="auto" w:fill="FFFFFF" w:themeFill="background1" w:themeFillTint="33"/>
          </w:tcPr>
          <w:p w14:paraId="1E95CD0B">
            <w:pPr>
              <w:rPr>
                <w:rFonts w:ascii="Amalia" w:hAnsi="Amalia" w:cs="Tahoma"/>
                <w:color w:val="FF0000"/>
              </w:rPr>
            </w:pPr>
          </w:p>
        </w:tc>
      </w:tr>
      <w:tr w14:paraId="4813F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1F70FE68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Kanton / RS / BiH:</w:t>
            </w:r>
          </w:p>
        </w:tc>
        <w:tc>
          <w:tcPr>
            <w:tcW w:w="6144" w:type="dxa"/>
            <w:shd w:val="clear" w:color="auto" w:fill="FFFFFF" w:themeFill="background1" w:themeFillTint="33"/>
          </w:tcPr>
          <w:p w14:paraId="4CDCA789">
            <w:pPr>
              <w:rPr>
                <w:rFonts w:ascii="Amalia" w:hAnsi="Amalia" w:cs="Tahoma"/>
                <w:color w:val="FF0000"/>
              </w:rPr>
            </w:pPr>
          </w:p>
        </w:tc>
      </w:tr>
    </w:tbl>
    <w:p w14:paraId="4220C645">
      <w:pPr>
        <w:rPr>
          <w:rFonts w:ascii="Amalia" w:hAnsi="Amalia" w:cs="Tahoma"/>
          <w:szCs w:val="24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AF1DD" w:themeFill="accent3" w:themeFillTint="33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6136"/>
      </w:tblGrid>
      <w:tr w14:paraId="3AD96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250" w:type="dxa"/>
            <w:gridSpan w:val="2"/>
            <w:tcBorders>
              <w:bottom w:val="single" w:color="auto" w:sz="4" w:space="0"/>
            </w:tcBorders>
            <w:shd w:val="clear" w:color="auto" w:fill="DBE5F1" w:themeFill="accent1" w:themeFillTint="33"/>
            <w:vAlign w:val="bottom"/>
          </w:tcPr>
          <w:p w14:paraId="7E631995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INFORMACIJA O VLASNIKU NEKRETNINE</w:t>
            </w:r>
          </w:p>
        </w:tc>
      </w:tr>
      <w:tr w14:paraId="595A9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4109BADE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Adresa i broj: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2D52B79B">
            <w:pPr>
              <w:rPr>
                <w:rFonts w:ascii="Amalia" w:hAnsi="Amalia" w:cs="Tahoma"/>
                <w:b/>
              </w:rPr>
            </w:pPr>
          </w:p>
        </w:tc>
      </w:tr>
      <w:tr w14:paraId="61A89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0271B3A3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Grad: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5F05194E">
            <w:pPr>
              <w:rPr>
                <w:rFonts w:ascii="Amalia" w:hAnsi="Amalia" w:cs="Tahoma"/>
              </w:rPr>
            </w:pPr>
          </w:p>
        </w:tc>
      </w:tr>
      <w:tr w14:paraId="72F16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3114" w:type="dxa"/>
            <w:shd w:val="clear" w:color="auto" w:fill="F1F1F1" w:themeFill="background1" w:themeFillShade="F2" w:themeFillTint="33"/>
            <w:vAlign w:val="bottom"/>
          </w:tcPr>
          <w:p w14:paraId="1C6E0FD8">
            <w:pPr>
              <w:jc w:val="both"/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Poštanski broj:</w:t>
            </w:r>
          </w:p>
        </w:tc>
        <w:tc>
          <w:tcPr>
            <w:tcW w:w="6136" w:type="dxa"/>
            <w:shd w:val="clear" w:color="auto" w:fill="FFFFFF" w:themeFill="background1" w:themeFillTint="33"/>
            <w:vAlign w:val="bottom"/>
          </w:tcPr>
          <w:p w14:paraId="45629B6C">
            <w:pPr>
              <w:pStyle w:val="26"/>
              <w:rPr>
                <w:rFonts w:ascii="Amalia" w:hAnsi="Amalia"/>
              </w:rPr>
            </w:pPr>
          </w:p>
        </w:tc>
      </w:tr>
      <w:tr w14:paraId="74FF7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3167B015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Kanton / RS / Distrikt Brčko: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71DAE13B">
            <w:pPr>
              <w:rPr>
                <w:rFonts w:ascii="Amalia" w:hAnsi="Amalia" w:cs="Tahoma"/>
              </w:rPr>
            </w:pPr>
          </w:p>
        </w:tc>
      </w:tr>
      <w:tr w14:paraId="2A0E1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07CB92DF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Vlasnik imovine: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27CE227F">
            <w:pPr>
              <w:rPr>
                <w:rFonts w:ascii="Amalia" w:hAnsi="Amalia" w:cs="Tahoma"/>
              </w:rPr>
            </w:pPr>
          </w:p>
        </w:tc>
      </w:tr>
      <w:tr w14:paraId="3E4F8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2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7AD888C3">
            <w:pPr>
              <w:rPr>
                <w:rFonts w:ascii="Amalia" w:hAnsi="Amalia" w:cs="Tahoma"/>
                <w:color w:val="548DD4"/>
              </w:rPr>
            </w:pPr>
            <w:r>
              <w:rPr>
                <w:rFonts w:ascii="Amalia" w:hAnsi="Amalia" w:cs="Tahoma"/>
              </w:rPr>
              <w:t>Korisnik imovine: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60039DD2">
            <w:pPr>
              <w:pStyle w:val="26"/>
              <w:rPr>
                <w:rFonts w:ascii="Amalia" w:hAnsi="Amalia"/>
              </w:rPr>
            </w:pPr>
            <w:r>
              <w:rPr>
                <w:rFonts w:ascii="Amalia" w:hAnsi="Amalia"/>
                <w:bCs/>
                <w:i/>
              </w:rPr>
              <w:sym w:font="Webdings" w:char="F063"/>
            </w:r>
            <w:r>
              <w:rPr>
                <w:rFonts w:ascii="Amalia" w:hAnsi="Amalia"/>
                <w:bCs/>
                <w:i/>
                <w:lang w:val="sv-SE"/>
              </w:rPr>
              <w:t xml:space="preserve">   </w:t>
            </w:r>
            <w:r>
              <w:rPr>
                <w:rFonts w:ascii="Amalia" w:hAnsi="Amalia"/>
              </w:rPr>
              <w:t>Vlasnik</w:t>
            </w:r>
          </w:p>
          <w:p w14:paraId="05CA5A3C">
            <w:pPr>
              <w:pStyle w:val="26"/>
              <w:rPr>
                <w:rFonts w:ascii="Amalia" w:hAnsi="Amalia"/>
              </w:rPr>
            </w:pPr>
            <w:r>
              <w:rPr>
                <w:rFonts w:ascii="Amalia" w:hAnsi="Amalia"/>
                <w:bCs/>
                <w:i/>
              </w:rPr>
              <w:sym w:font="Webdings" w:char="F063"/>
            </w:r>
            <w:r>
              <w:rPr>
                <w:rFonts w:ascii="Amalia" w:hAnsi="Amalia"/>
                <w:bCs/>
                <w:i/>
              </w:rPr>
              <w:t xml:space="preserve">  </w:t>
            </w:r>
            <w:r>
              <w:rPr>
                <w:rFonts w:ascii="Amalia" w:hAnsi="Amalia"/>
              </w:rPr>
              <w:t>Treće lice ( navesti koje)</w:t>
            </w:r>
          </w:p>
          <w:p w14:paraId="3EF45436">
            <w:pPr>
              <w:pStyle w:val="26"/>
              <w:rPr>
                <w:rFonts w:ascii="Amalia" w:hAnsi="Amalia"/>
              </w:rPr>
            </w:pPr>
            <w:r>
              <w:rPr>
                <w:rFonts w:ascii="Amalia" w:hAnsi="Amalia"/>
                <w:bCs/>
                <w:i/>
              </w:rPr>
              <w:sym w:font="Webdings" w:char="F063"/>
            </w:r>
            <w:r>
              <w:rPr>
                <w:rFonts w:ascii="Amalia" w:hAnsi="Amalia"/>
                <w:bCs/>
                <w:i/>
              </w:rPr>
              <w:t xml:space="preserve">  </w:t>
            </w:r>
            <w:r>
              <w:rPr>
                <w:rFonts w:ascii="Amalia" w:hAnsi="Amalia"/>
              </w:rPr>
              <w:t xml:space="preserve">Ne koristi se </w:t>
            </w:r>
          </w:p>
        </w:tc>
      </w:tr>
      <w:tr w14:paraId="1A6CD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0AF208D1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  <w:bCs/>
                <w:lang w:val="sv-SE"/>
              </w:rPr>
              <w:t>Zahtjev primljen / dobiven: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0248E337">
            <w:pPr>
              <w:rPr>
                <w:rFonts w:ascii="Amalia" w:hAnsi="Amalia" w:cs="Tahoma"/>
                <w:bCs/>
                <w:i/>
                <w:color w:val="92D050"/>
                <w:lang w:val="sv-SE"/>
              </w:rPr>
            </w:pPr>
            <w:r>
              <w:rPr>
                <w:rFonts w:ascii="Amalia" w:hAnsi="Amalia" w:cs="Tahoma"/>
                <w:bCs/>
                <w:i/>
              </w:rPr>
              <w:sym w:font="Webdings" w:char="F063"/>
            </w:r>
            <w:r>
              <w:rPr>
                <w:rFonts w:ascii="Amalia" w:hAnsi="Amalia" w:cs="Tahoma"/>
                <w:bCs/>
                <w:i/>
                <w:lang w:val="sv-SE"/>
              </w:rPr>
              <w:t xml:space="preserve"> od banke, ime i prezime kontakt osobe  </w:t>
            </w:r>
          </w:p>
          <w:p w14:paraId="41416BAE">
            <w:pPr>
              <w:rPr>
                <w:rFonts w:ascii="Amalia" w:hAnsi="Amalia" w:cs="Tahoma"/>
                <w:bCs/>
                <w:i/>
                <w:color w:val="92D050"/>
                <w:lang w:val="sv-SE"/>
              </w:rPr>
            </w:pPr>
            <w:r>
              <w:rPr>
                <w:rFonts w:ascii="Amalia" w:hAnsi="Amalia" w:cs="Tahoma"/>
                <w:bCs/>
                <w:i/>
              </w:rPr>
              <w:sym w:font="Webdings" w:char="F063"/>
            </w:r>
            <w:r>
              <w:rPr>
                <w:rFonts w:ascii="Amalia" w:hAnsi="Amalia" w:cs="Tahoma"/>
                <w:bCs/>
                <w:i/>
                <w:lang w:val="sv-SE"/>
              </w:rPr>
              <w:t xml:space="preserve"> od Klijenta banke, ime i prezime kontakt osobe </w:t>
            </w:r>
          </w:p>
          <w:p w14:paraId="05CCBC9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zahtjeva za izradu Procjene  .. / .. / ....</w:t>
            </w:r>
          </w:p>
        </w:tc>
      </w:tr>
    </w:tbl>
    <w:p w14:paraId="5BC29EE6">
      <w:pPr>
        <w:pStyle w:val="26"/>
        <w:rPr>
          <w:rFonts w:ascii="Amalia" w:hAnsi="Amalia"/>
        </w:rPr>
      </w:pPr>
    </w:p>
    <w:p w14:paraId="5456D284">
      <w:pPr>
        <w:rPr>
          <w:lang w:val="it-IT" w:eastAsia="cs-CZ"/>
        </w:rPr>
      </w:pPr>
      <w:r>
        <w:rPr>
          <w:lang w:val="it-IT" w:eastAsia="cs-CZ"/>
        </w:rPr>
        <w:t>Dodati redove za objekat u izgradnji, površina, spratnost itd. Kopirati iz urneka nekog</w:t>
      </w:r>
    </w:p>
    <w:tbl>
      <w:tblPr>
        <w:tblStyle w:val="12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6174"/>
      </w:tblGrid>
      <w:tr w14:paraId="503CD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9288" w:type="dxa"/>
            <w:gridSpan w:val="2"/>
            <w:shd w:val="clear" w:color="auto" w:fill="DBE5F1" w:themeFill="accent1" w:themeFillTint="33"/>
            <w:vAlign w:val="bottom"/>
          </w:tcPr>
          <w:p w14:paraId="21D7008D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 xml:space="preserve">INFORMACIJE O NEKRETNINI </w:t>
            </w:r>
          </w:p>
        </w:tc>
      </w:tr>
      <w:tr w14:paraId="4C928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14" w:type="dxa"/>
            <w:tcBorders>
              <w:bottom w:val="single" w:color="auto" w:sz="4" w:space="0"/>
            </w:tcBorders>
            <w:shd w:val="clear" w:color="auto" w:fill="F2F2F2"/>
            <w:vAlign w:val="bottom"/>
          </w:tcPr>
          <w:p w14:paraId="494E21F9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Tip imovine:</w:t>
            </w:r>
          </w:p>
        </w:tc>
        <w:tc>
          <w:tcPr>
            <w:tcW w:w="6174" w:type="dxa"/>
            <w:tcBorders>
              <w:bottom w:val="single" w:color="auto" w:sz="4" w:space="0"/>
            </w:tcBorders>
            <w:vAlign w:val="bottom"/>
          </w:tcPr>
          <w:p w14:paraId="557A36BB">
            <w:pPr>
              <w:rPr>
                <w:rFonts w:ascii="Amalia" w:hAnsi="Amalia" w:cs="Tahoma"/>
                <w:i/>
              </w:rPr>
            </w:pPr>
            <w:r>
              <w:rPr>
                <w:rFonts w:ascii="Amalia" w:hAnsi="Amalia" w:cs="Tahom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ZEMLJIŠTE</w:t>
            </w:r>
          </w:p>
        </w:tc>
      </w:tr>
      <w:tr w14:paraId="0B4FE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9288" w:type="dxa"/>
            <w:gridSpan w:val="2"/>
            <w:shd w:val="clear" w:color="auto" w:fill="F1F1F1" w:themeFill="background1" w:themeFillShade="F2"/>
            <w:vAlign w:val="bottom"/>
          </w:tcPr>
          <w:p w14:paraId="2C1DB906">
            <w:pPr>
              <w:jc w:val="center"/>
              <w:rPr>
                <w:rFonts w:ascii="Amalia" w:hAnsi="Amalia" w:cs="Tahoma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</w:rPr>
              <w:t>Zemljište:</w:t>
            </w:r>
          </w:p>
        </w:tc>
      </w:tr>
      <w:tr w14:paraId="49DD3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14" w:type="dxa"/>
            <w:shd w:val="clear" w:color="auto" w:fill="F2F2F2"/>
            <w:vAlign w:val="bottom"/>
          </w:tcPr>
          <w:p w14:paraId="13CB45C3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Opis zemljišta</w:t>
            </w:r>
          </w:p>
        </w:tc>
        <w:tc>
          <w:tcPr>
            <w:tcW w:w="6174" w:type="dxa"/>
            <w:vAlign w:val="bottom"/>
          </w:tcPr>
          <w:p w14:paraId="783FFD16">
            <w:pPr>
              <w:rPr>
                <w:rFonts w:ascii="Amalia" w:hAnsi="Amalia" w:cs="Tahoma"/>
                <w:i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4BACC6" w:themeColor="accent5"/>
                <w:sz w:val="18"/>
                <w:szCs w:val="18"/>
                <w14:textFill>
                  <w14:solidFill>
                    <w14:schemeClr w14:val="accent5"/>
                  </w14:solidFill>
                </w14:textFill>
              </w:rPr>
              <w:t>Navesti tip zemljišta, opis i dimenzije ( poljoprivredno, građevinsko, uređeno, neuređeno, sa osvrtom o mogućem ograničenju korištenja zemljišta, informacije o namjeni okolnih zemljišnih parcela i sl)</w:t>
            </w:r>
          </w:p>
        </w:tc>
      </w:tr>
      <w:tr w14:paraId="50819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14" w:type="dxa"/>
            <w:shd w:val="clear" w:color="auto" w:fill="F2F2F2"/>
            <w:vAlign w:val="bottom"/>
          </w:tcPr>
          <w:p w14:paraId="47B300E0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Dimenzije</w:t>
            </w:r>
          </w:p>
        </w:tc>
        <w:tc>
          <w:tcPr>
            <w:tcW w:w="6174" w:type="dxa"/>
            <w:vAlign w:val="bottom"/>
          </w:tcPr>
          <w:p w14:paraId="39356572">
            <w:pPr>
              <w:rPr>
                <w:rFonts w:ascii="Amalia" w:hAnsi="Amalia" w:cs="Tahoma"/>
                <w:i/>
                <w:color w:val="93CDDD" w:themeColor="accent5" w:themeTint="99"/>
                <w:sz w:val="18"/>
                <w:szCs w:val="18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:sz w:val="18"/>
                <w:szCs w:val="18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Dati dimenzije zemljišta prema obliku I konfiguraciji</w:t>
            </w:r>
          </w:p>
        </w:tc>
      </w:tr>
      <w:tr w14:paraId="7F133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16C87C7B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Površina:</w:t>
            </w:r>
          </w:p>
        </w:tc>
        <w:tc>
          <w:tcPr>
            <w:tcW w:w="6174" w:type="dxa"/>
            <w:vAlign w:val="bottom"/>
          </w:tcPr>
          <w:p w14:paraId="245C2C10">
            <w:pP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</w:tc>
      </w:tr>
      <w:tr w14:paraId="2B7C6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9288" w:type="dxa"/>
            <w:gridSpan w:val="2"/>
            <w:shd w:val="clear" w:color="auto" w:fill="F2F2F2"/>
            <w:vAlign w:val="bottom"/>
          </w:tcPr>
          <w:p w14:paraId="1E2C7B21">
            <w:pPr>
              <w:jc w:val="center"/>
              <w:rPr>
                <w:rFonts w:ascii="Amalia" w:hAnsi="Amalia" w:cs="Tahoma"/>
                <w:b/>
                <w:color w:val="4BACC6" w:themeColor="accent5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Ostalo:</w:t>
            </w:r>
          </w:p>
        </w:tc>
      </w:tr>
      <w:tr w14:paraId="52A92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5E33CEB5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Namjena zemljišta</w:t>
            </w:r>
          </w:p>
        </w:tc>
        <w:tc>
          <w:tcPr>
            <w:tcW w:w="6174" w:type="dxa"/>
            <w:vAlign w:val="bottom"/>
          </w:tcPr>
          <w:p w14:paraId="048DE57A">
            <w:pPr>
              <w:rPr>
                <w:rFonts w:ascii="Amalia" w:hAnsi="Amalia" w:cs="Tahoma"/>
                <w:i/>
                <w:sz w:val="18"/>
                <w:szCs w:val="18"/>
              </w:rPr>
            </w:pPr>
            <w:r>
              <w:rPr>
                <w:rFonts w:ascii="Amalia" w:hAnsi="Amalia" w:cs="Tahoma"/>
                <w:i/>
                <w:color w:val="31859C" w:themeColor="accent5" w:themeShade="BF"/>
                <w:sz w:val="18"/>
                <w:szCs w:val="18"/>
              </w:rPr>
              <w:t>Navesti trenutnu namjenu zemljišta</w:t>
            </w:r>
          </w:p>
        </w:tc>
      </w:tr>
      <w:tr w14:paraId="75169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3E288B4B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Potencijal zemljišta</w:t>
            </w:r>
          </w:p>
        </w:tc>
        <w:tc>
          <w:tcPr>
            <w:tcW w:w="6174" w:type="dxa"/>
            <w:vAlign w:val="bottom"/>
          </w:tcPr>
          <w:p w14:paraId="347484C7">
            <w:pPr>
              <w:rPr>
                <w:rFonts w:ascii="Amalia" w:hAnsi="Amalia" w:cs="Tahoma"/>
                <w:i/>
                <w:sz w:val="18"/>
                <w:szCs w:val="18"/>
              </w:rPr>
            </w:pPr>
            <w:r>
              <w:rPr>
                <w:rFonts w:ascii="Amalia" w:hAnsi="Amalia" w:cs="Tahoma"/>
                <w:i/>
                <w:color w:val="31859C" w:themeColor="accent5" w:themeShade="BF"/>
                <w:sz w:val="18"/>
                <w:szCs w:val="18"/>
              </w:rPr>
              <w:t>Navesti moguću buduću namjenu zemljišta</w:t>
            </w:r>
          </w:p>
        </w:tc>
      </w:tr>
      <w:tr w14:paraId="3E891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7F0D1567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Stapen uređenosti</w:t>
            </w:r>
          </w:p>
        </w:tc>
        <w:tc>
          <w:tcPr>
            <w:tcW w:w="6174" w:type="dxa"/>
            <w:vAlign w:val="bottom"/>
          </w:tcPr>
          <w:p w14:paraId="33FAFB57">
            <w:pPr>
              <w:rPr>
                <w:rFonts w:ascii="Amalia" w:hAnsi="Amalia" w:cs="Tahoma"/>
                <w:i/>
                <w:sz w:val="18"/>
                <w:szCs w:val="18"/>
              </w:rPr>
            </w:pPr>
            <w:r>
              <w:rPr>
                <w:rFonts w:ascii="Amalia" w:hAnsi="Amalia" w:cs="Tahoma"/>
                <w:i/>
                <w:color w:val="31859C" w:themeColor="accent5" w:themeShade="BF"/>
                <w:sz w:val="18"/>
                <w:szCs w:val="18"/>
              </w:rPr>
              <w:t>Ukoliko je zemljište uređeno – izvršeno određeno ulaganje, isto navesti I okvirno dati cijenu za ulaganje u zemljište sa potrebnim dokazima za isto (računi, fotodokumentacija, predračuni)</w:t>
            </w:r>
          </w:p>
        </w:tc>
      </w:tr>
      <w:tr w14:paraId="083A3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2CC063A3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Tereti:</w:t>
            </w:r>
          </w:p>
        </w:tc>
        <w:tc>
          <w:tcPr>
            <w:tcW w:w="6174" w:type="dxa"/>
            <w:vAlign w:val="bottom"/>
          </w:tcPr>
          <w:p w14:paraId="6BBB3702">
            <w:pPr>
              <w:rPr>
                <w:rFonts w:ascii="Amalia" w:hAnsi="Amalia" w:cs="Tahoma"/>
                <w:i/>
                <w:sz w:val="18"/>
                <w:szCs w:val="18"/>
              </w:rPr>
            </w:pPr>
            <w:r>
              <w:rPr>
                <w:rFonts w:ascii="Amalia" w:hAnsi="Amalia" w:cs="Tahoma"/>
                <w:i/>
                <w:color w:val="31859C" w:themeColor="accent5" w:themeShade="BF"/>
                <w:sz w:val="18"/>
                <w:szCs w:val="18"/>
              </w:rPr>
              <w:t>Ima ili nema tereta u ZK izvadku, PL…</w:t>
            </w:r>
          </w:p>
        </w:tc>
      </w:tr>
      <w:tr w14:paraId="13DA8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3114" w:type="dxa"/>
            <w:shd w:val="clear" w:color="auto" w:fill="F2F2F2"/>
            <w:vAlign w:val="bottom"/>
          </w:tcPr>
          <w:p w14:paraId="3D3FBA25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 xml:space="preserve">Da li je nekretnina predmet kupoprodaje? </w:t>
            </w:r>
          </w:p>
        </w:tc>
        <w:tc>
          <w:tcPr>
            <w:tcW w:w="6174" w:type="dxa"/>
            <w:vAlign w:val="bottom"/>
          </w:tcPr>
          <w:p w14:paraId="50D4EED0">
            <w:pPr>
              <w:rPr>
                <w:rFonts w:ascii="Amalia" w:hAnsi="Amalia" w:cs="Tahoma"/>
                <w:color w:val="31859C" w:themeColor="accent5" w:themeShade="BF"/>
                <w:sz w:val="18"/>
                <w:szCs w:val="18"/>
              </w:rPr>
            </w:pPr>
            <w:r>
              <w:rPr>
                <w:rFonts w:ascii="Amalia" w:hAnsi="Amalia" w:cs="Tahoma"/>
                <w:color w:val="31859C" w:themeColor="accent5" w:themeShade="BF"/>
                <w:sz w:val="18"/>
                <w:szCs w:val="18"/>
              </w:rPr>
              <w:t>Ako jeste , u izvještaju napraviti osvrt I analizu kupoprodajne vrijednosti u odnosu na tržište nekretnina – priložiti kupoprodajni ugovor</w:t>
            </w:r>
          </w:p>
        </w:tc>
      </w:tr>
    </w:tbl>
    <w:p w14:paraId="2DB117C9">
      <w:pPr>
        <w:rPr>
          <w:rFonts w:ascii="Amalia" w:hAnsi="Amalia" w:cs="Tahoma"/>
          <w:lang w:val="pl-PL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6174"/>
      </w:tblGrid>
      <w:tr w14:paraId="1DC8D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9288" w:type="dxa"/>
            <w:gridSpan w:val="2"/>
            <w:shd w:val="clear" w:color="auto" w:fill="DBE5F1" w:themeFill="accent1" w:themeFillTint="33"/>
            <w:vAlign w:val="bottom"/>
          </w:tcPr>
          <w:p w14:paraId="7DEA3A3B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>METODOLOGIJA I VRIJEDNOST PROCJENE</w:t>
            </w:r>
          </w:p>
        </w:tc>
      </w:tr>
      <w:tr w14:paraId="63009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14" w:type="dxa"/>
            <w:shd w:val="clear" w:color="auto" w:fill="F2F2F2"/>
            <w:vAlign w:val="bottom"/>
          </w:tcPr>
          <w:p w14:paraId="3DCC5A00">
            <w:pPr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Primarna metoda:</w:t>
            </w:r>
          </w:p>
        </w:tc>
        <w:tc>
          <w:tcPr>
            <w:tcW w:w="6174" w:type="dxa"/>
            <w:vAlign w:val="center"/>
          </w:tcPr>
          <w:p w14:paraId="63A5998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Uporedna metoda, Prihodovna ili Troškovna</w:t>
            </w:r>
          </w:p>
        </w:tc>
      </w:tr>
      <w:tr w14:paraId="148C2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14" w:type="dxa"/>
            <w:shd w:val="clear" w:color="auto" w:fill="F2F2F2"/>
            <w:vAlign w:val="bottom"/>
          </w:tcPr>
          <w:p w14:paraId="27CBC5AD">
            <w:pPr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UKUPNA VRIJEDNOST:</w:t>
            </w:r>
          </w:p>
          <w:p w14:paraId="4F6B43E8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(zemljište)</w:t>
            </w:r>
          </w:p>
        </w:tc>
        <w:tc>
          <w:tcPr>
            <w:tcW w:w="6174" w:type="dxa"/>
            <w:vAlign w:val="center"/>
          </w:tcPr>
          <w:p w14:paraId="6118EEC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t>__________________KM</w:t>
            </w:r>
          </w:p>
        </w:tc>
      </w:tr>
      <w:tr w14:paraId="68C5C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14" w:type="dxa"/>
            <w:shd w:val="clear" w:color="auto" w:fill="F2F2F2"/>
            <w:vAlign w:val="bottom"/>
          </w:tcPr>
          <w:p w14:paraId="7D0461A9">
            <w:pPr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Prinudna likvidaciona vrijednost:</w:t>
            </w:r>
          </w:p>
        </w:tc>
        <w:tc>
          <w:tcPr>
            <w:tcW w:w="6174" w:type="dxa"/>
            <w:vAlign w:val="center"/>
          </w:tcPr>
          <w:p w14:paraId="2C237ED7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__________________KM</w:t>
            </w:r>
          </w:p>
        </w:tc>
      </w:tr>
      <w:tr w14:paraId="1DA35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3114" w:type="dxa"/>
            <w:shd w:val="clear" w:color="auto" w:fill="F2F2F2"/>
          </w:tcPr>
          <w:p w14:paraId="5F24BC81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PROCJENA JE U SKLADU SA:</w:t>
            </w:r>
          </w:p>
          <w:p w14:paraId="1F609BF9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584C63A4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74" w:type="dxa"/>
            <w:vAlign w:val="center"/>
          </w:tcPr>
          <w:p w14:paraId="05976FA9">
            <w:pPr>
              <w:rPr>
                <w:rFonts w:ascii="Amalia" w:hAnsi="Amalia" w:cs="Tahoma"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:lang w:val="pl-PL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Konkretan opis izvora na osnovu kojeg je procjenjena tržišna vrijednost.</w:t>
            </w:r>
          </w:p>
        </w:tc>
      </w:tr>
      <w:tr w14:paraId="494E2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8" w:hRule="atLeast"/>
        </w:trPr>
        <w:tc>
          <w:tcPr>
            <w:tcW w:w="3114" w:type="dxa"/>
            <w:shd w:val="clear" w:color="auto" w:fill="F2F2F2"/>
          </w:tcPr>
          <w:p w14:paraId="1EEC6F7D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*Metodologija procjene</w:t>
            </w:r>
          </w:p>
        </w:tc>
        <w:tc>
          <w:tcPr>
            <w:tcW w:w="6174" w:type="dxa"/>
          </w:tcPr>
          <w:p w14:paraId="6F7DC81A">
            <w:pPr>
              <w:rPr>
                <w:rFonts w:ascii="Amalia" w:hAnsi="Amalia" w:cs="Tahoma"/>
                <w:b/>
                <w:i/>
              </w:rPr>
            </w:pPr>
            <w:r>
              <w:rPr>
                <w:rFonts w:ascii="Amalia" w:hAnsi="Amalia" w:cs="Tahoma"/>
                <w:b/>
                <w:i/>
              </w:rPr>
              <w:t>*NAPOMENA:</w:t>
            </w:r>
          </w:p>
          <w:p w14:paraId="47728867">
            <w:pPr>
              <w:rPr>
                <w:rFonts w:ascii="Amalia" w:hAnsi="Amalia" w:cs="Tahoma"/>
                <w:i/>
              </w:rPr>
            </w:pPr>
          </w:p>
          <w:p w14:paraId="0FE7B41C">
            <w:pPr>
              <w:numPr>
                <w:ilvl w:val="0"/>
                <w:numId w:val="2"/>
              </w:numPr>
              <w:rPr>
                <w:rFonts w:ascii="Amalia" w:hAnsi="Amalia" w:cs="Tahoma"/>
                <w:i/>
                <w:color w:val="000000" w:themeColor="text1"/>
                <w:lang w:val="sv-S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lang w:val="sv-SE"/>
                <w14:textFill>
                  <w14:solidFill>
                    <w14:schemeClr w14:val="tx1"/>
                  </w14:solidFill>
                </w14:textFill>
              </w:rPr>
              <w:t xml:space="preserve">Zemljište -  poželjno je da se koristi Uporedna metoda kao primarna </w:t>
            </w:r>
          </w:p>
          <w:p w14:paraId="46F53DBC">
            <w:pPr>
              <w:rPr>
                <w:rFonts w:ascii="Amalia" w:hAnsi="Amalia" w:cs="Tahoma"/>
                <w:i/>
                <w:color w:val="FF0000"/>
                <w:lang w:val="sv-SE"/>
              </w:rPr>
            </w:pPr>
          </w:p>
        </w:tc>
      </w:tr>
    </w:tbl>
    <w:p w14:paraId="56E92998">
      <w:pPr>
        <w:rPr>
          <w:rFonts w:ascii="Amalia" w:hAnsi="Amalia" w:cs="Tahoma"/>
          <w:b/>
          <w:color w:val="92D050"/>
          <w:lang w:val="sv-SE"/>
        </w:rPr>
      </w:pPr>
    </w:p>
    <w:p w14:paraId="49ED8B9A">
      <w:pPr>
        <w:rPr>
          <w:rFonts w:ascii="Amalia" w:hAnsi="Amalia" w:cs="Tahoma"/>
          <w:b/>
          <w:color w:val="92D050"/>
          <w:lang w:val="sv-SE"/>
        </w:rPr>
      </w:pPr>
    </w:p>
    <w:p w14:paraId="3911758D">
      <w:pPr>
        <w:rPr>
          <w:rFonts w:ascii="Amalia" w:hAnsi="Amalia" w:cs="Tahoma"/>
          <w:b/>
          <w:color w:val="92D050"/>
          <w:lang w:val="sv-SE"/>
        </w:rPr>
      </w:pPr>
    </w:p>
    <w:p w14:paraId="6DD77D8F">
      <w:pPr>
        <w:rPr>
          <w:rFonts w:ascii="Amalia" w:hAnsi="Amalia" w:cs="Tahoma"/>
          <w:b/>
          <w:color w:val="92D050"/>
          <w:lang w:val="sv-SE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280D0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7EF8C0E5">
            <w:pP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KOMENTAR PROCJENITELJA – POTENCIJALNA OGRANIČENJA NEKRETNINE</w:t>
            </w:r>
          </w:p>
        </w:tc>
      </w:tr>
      <w:tr w14:paraId="5D282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</w:tcPr>
          <w:p w14:paraId="177B2BC9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Nekretnine koje su predmet procjene u trenutku procjenjivanja su </w:t>
            </w: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pogodne ili nisu</w:t>
            </w: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pogodne za obezbjeđenje  kreditnog zahtjeva(plasmana). ( obrazloženje zašto?).</w:t>
            </w:r>
          </w:p>
          <w:p w14:paraId="6B4B8ECA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Kostatovati da li su svi uzeti u obzir svi pravni I ekonomski aspekti koji utiču korištenje nekretnine za hipoteku. ( vlasništvo nad nekretninom, pristupni putevi nekretnini….).</w:t>
            </w:r>
          </w:p>
          <w:p w14:paraId="4CB1D43E">
            <w:pPr>
              <w:rPr>
                <w:rFonts w:ascii="Amalia" w:hAnsi="Amalia" w:cs="Tahoma"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8900A3B">
      <w:pPr>
        <w:rPr>
          <w:rFonts w:ascii="Amalia" w:hAnsi="Amalia" w:cs="Tahoma"/>
          <w:color w:val="92D050"/>
          <w:szCs w:val="24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145BC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78E56B8C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 xml:space="preserve">INFORMACIJA O PRETHODNIM PROCJENAMA PREDMETNE NEKRETNINE </w:t>
            </w:r>
          </w:p>
        </w:tc>
      </w:tr>
      <w:tr w14:paraId="2CC6C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</w:tcPr>
          <w:p w14:paraId="20B5A190">
            <w:pPr>
              <w:rPr>
                <w:rFonts w:ascii="Amalia" w:hAnsi="Amalia" w:cs="Calibri"/>
              </w:rPr>
            </w:pPr>
            <w:r>
              <w:rPr>
                <w:rFonts w:ascii="Amalia" w:hAnsi="Amalia" w:cs="Calibri"/>
              </w:rPr>
              <w:t xml:space="preserve">Procjenitelj je navedenu nekretninu procjenjivao više puta: </w:t>
            </w:r>
          </w:p>
          <w:p w14:paraId="7303CD67">
            <w:pPr>
              <w:pStyle w:val="29"/>
              <w:numPr>
                <w:ilvl w:val="0"/>
                <w:numId w:val="3"/>
              </w:numPr>
              <w:rPr>
                <w:rFonts w:ascii="Amalia" w:hAnsi="Amalia" w:cs="Calibri"/>
                <w:b/>
                <w:bCs/>
              </w:rPr>
            </w:pPr>
            <w:r>
              <w:rPr>
                <w:rFonts w:ascii="Amalia" w:hAnsi="Amalia" w:cs="Calibri"/>
                <w:b/>
                <w:bCs/>
              </w:rPr>
              <w:t>DA</w:t>
            </w:r>
            <w:r>
              <w:rPr>
                <w:rFonts w:ascii="Amalia" w:hAnsi="Amalia" w:cs="Calibri"/>
              </w:rPr>
              <w:t xml:space="preserve"> (navesti koje godine je rađena procjena I broj uzastopno urađenih procjena)  ili</w:t>
            </w:r>
            <w:r>
              <w:rPr>
                <w:rFonts w:ascii="Amalia" w:hAnsi="Amalia" w:cs="Calibri"/>
                <w:b/>
                <w:bCs/>
              </w:rPr>
              <w:t xml:space="preserve"> </w:t>
            </w:r>
          </w:p>
          <w:p w14:paraId="73EBDC2E">
            <w:pPr>
              <w:pStyle w:val="29"/>
              <w:numPr>
                <w:ilvl w:val="0"/>
                <w:numId w:val="3"/>
              </w:numPr>
              <w:rPr>
                <w:rFonts w:ascii="Amalia" w:hAnsi="Amalia" w:cs="Calibri"/>
                <w:b/>
                <w:bCs/>
              </w:rPr>
            </w:pPr>
            <w:r>
              <w:rPr>
                <w:rFonts w:ascii="Amalia" w:hAnsi="Amalia" w:cs="Calibri"/>
                <w:b/>
                <w:bCs/>
              </w:rPr>
              <w:t>NE</w:t>
            </w:r>
          </w:p>
          <w:p w14:paraId="3A6AC2FA">
            <w:pPr>
              <w:rPr>
                <w:rFonts w:ascii="Amalia" w:hAnsi="Amalia" w:cs="Tahoma"/>
                <w:i/>
                <w:lang w:val="pl-PL"/>
              </w:rPr>
            </w:pPr>
          </w:p>
        </w:tc>
      </w:tr>
    </w:tbl>
    <w:p w14:paraId="615F46CE">
      <w:pPr>
        <w:rPr>
          <w:rFonts w:ascii="Amalia" w:hAnsi="Amalia" w:cs="Tahoma"/>
          <w:b/>
          <w:color w:val="92D050"/>
        </w:rPr>
      </w:pPr>
    </w:p>
    <w:p w14:paraId="1F2C4459">
      <w:pPr>
        <w:rPr>
          <w:rFonts w:ascii="Amalia" w:hAnsi="Amalia" w:cs="Tahoma"/>
          <w:color w:val="92D050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3"/>
      </w:tblGrid>
      <w:tr w14:paraId="390B7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9743" w:type="dxa"/>
            <w:shd w:val="clear" w:color="auto" w:fill="DBE5F1" w:themeFill="accent1" w:themeFillTint="33"/>
          </w:tcPr>
          <w:p w14:paraId="0046D950">
            <w:pPr>
              <w:pStyle w:val="35"/>
              <w:ind w:left="0" w:right="0"/>
              <w:rPr>
                <w:rFonts w:ascii="Amalia" w:hAnsi="Amalia"/>
                <w:szCs w:val="20"/>
                <w:lang w:val="bs-Latn-BA"/>
              </w:rPr>
            </w:pPr>
            <w:r>
              <w:rPr>
                <w:rFonts w:ascii="Amalia" w:hAnsi="Amalia"/>
                <w:i w:val="0"/>
                <w:iCs w:val="0"/>
                <w:color w:val="auto"/>
                <w:sz w:val="20"/>
                <w:szCs w:val="20"/>
                <w:lang w:val="sl-SI"/>
              </w:rPr>
              <w:t>*</w:t>
            </w:r>
            <w:r>
              <w:rPr>
                <w:rFonts w:ascii="Amalia" w:hAnsi="Amalia"/>
                <w:i w:val="0"/>
                <w:iCs w:val="0"/>
                <w:color w:val="auto"/>
                <w:sz w:val="20"/>
                <w:szCs w:val="20"/>
                <w:shd w:val="clear" w:color="auto" w:fill="DBE5F1" w:themeFill="accent1" w:themeFillTint="33"/>
                <w:lang w:val="sl-SI"/>
              </w:rPr>
              <w:t>IZJAVA STALNOG SUDSKOG VJEŠTAKA/PROCJENITELJA</w:t>
            </w:r>
          </w:p>
        </w:tc>
      </w:tr>
      <w:tr w14:paraId="306CD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4" w:hRule="atLeast"/>
        </w:trPr>
        <w:tc>
          <w:tcPr>
            <w:tcW w:w="9743" w:type="dxa"/>
          </w:tcPr>
          <w:p w14:paraId="06E43548">
            <w:pPr>
              <w:pStyle w:val="34"/>
              <w:rPr>
                <w:rFonts w:ascii="Amalia" w:hAnsi="Amalia"/>
                <w:sz w:val="20"/>
                <w:szCs w:val="20"/>
                <w:lang w:val="bs-Latn-BA"/>
              </w:rPr>
            </w:pPr>
            <w:r>
              <w:rPr>
                <w:rFonts w:ascii="Amalia" w:hAnsi="Amalia"/>
                <w:sz w:val="20"/>
                <w:szCs w:val="20"/>
                <w:lang w:val="sl-SI"/>
              </w:rPr>
              <w:t xml:space="preserve">Ja, procjenitelj/ica izjavljujem: </w:t>
            </w:r>
          </w:p>
          <w:p w14:paraId="7BDCB171">
            <w:pPr>
              <w:pStyle w:val="34"/>
              <w:rPr>
                <w:rFonts w:ascii="Amalia" w:hAnsi="Amalia"/>
                <w:sz w:val="20"/>
                <w:szCs w:val="20"/>
                <w:lang w:val="bs-Latn-BA"/>
              </w:rPr>
            </w:pPr>
            <w:r>
              <w:rPr>
                <w:rFonts w:ascii="Amalia" w:hAnsi="Amalia"/>
                <w:sz w:val="20"/>
                <w:szCs w:val="20"/>
                <w:lang w:val="sl-SI"/>
              </w:rPr>
              <w:t>Da su u predmetnoj procjeni prikazani podaci i informacije utvrdjene obilaskom nekretnine i dostavljenom dokumentacijom, te da su isti tačno preneseni u najboljoj namjeri.</w:t>
            </w:r>
          </w:p>
          <w:p w14:paraId="5C903549">
            <w:pPr>
              <w:pStyle w:val="34"/>
              <w:rPr>
                <w:rFonts w:ascii="Amalia" w:hAnsi="Amalia"/>
                <w:sz w:val="20"/>
                <w:szCs w:val="20"/>
                <w:lang w:val="bs-Latn-BA"/>
              </w:rPr>
            </w:pPr>
            <w:r>
              <w:rPr>
                <w:rFonts w:ascii="Amalia" w:hAnsi="Amalia"/>
                <w:sz w:val="20"/>
                <w:szCs w:val="20"/>
                <w:lang w:val="sl-SI"/>
              </w:rPr>
              <w:t>Da ne postoji namjera sticanja interesa koji bi onemogućio poštenu i nepristrasnu izradu ove procjene.</w:t>
            </w:r>
          </w:p>
          <w:p w14:paraId="23590777">
            <w:pPr>
              <w:pStyle w:val="34"/>
              <w:rPr>
                <w:rFonts w:ascii="Amalia" w:hAnsi="Amalia"/>
                <w:sz w:val="20"/>
                <w:szCs w:val="20"/>
                <w:lang w:val="bs-Latn-BA"/>
              </w:rPr>
            </w:pPr>
            <w:r>
              <w:rPr>
                <w:rFonts w:ascii="Amalia" w:hAnsi="Amalia"/>
                <w:sz w:val="20"/>
                <w:szCs w:val="20"/>
                <w:lang w:val="sl-SI"/>
              </w:rPr>
              <w:t>Da nisam pristrasan/pristrasna prema licima za koje se ova procjena izradjuje.</w:t>
            </w:r>
          </w:p>
          <w:p w14:paraId="298020D2">
            <w:pPr>
              <w:pStyle w:val="34"/>
              <w:rPr>
                <w:rFonts w:ascii="Amalia" w:hAnsi="Amalia"/>
                <w:sz w:val="20"/>
                <w:szCs w:val="20"/>
                <w:lang w:val="bs-Latn-BA"/>
              </w:rPr>
            </w:pPr>
            <w:r>
              <w:rPr>
                <w:rFonts w:ascii="Amalia" w:hAnsi="Amalia"/>
                <w:sz w:val="20"/>
                <w:szCs w:val="20"/>
                <w:lang w:val="sl-SI"/>
              </w:rPr>
              <w:t>Da naručilac procjene tržišne vrijednosti nekretnine nije vršio utjecaj na konačnu procjenjenu vrijednost nekretnine.</w:t>
            </w:r>
          </w:p>
          <w:p w14:paraId="3377E1CB">
            <w:pPr>
              <w:pStyle w:val="34"/>
              <w:rPr>
                <w:rFonts w:ascii="Amalia" w:hAnsi="Amalia"/>
                <w:sz w:val="20"/>
                <w:szCs w:val="20"/>
                <w:lang w:val="bs-Latn-BA"/>
              </w:rPr>
            </w:pPr>
            <w:r>
              <w:rPr>
                <w:rFonts w:ascii="Amalia" w:hAnsi="Amalia"/>
                <w:sz w:val="20"/>
                <w:szCs w:val="20"/>
                <w:lang w:val="sl-SI"/>
              </w:rPr>
              <w:t>Da je procjena tržišne vrijednosti nekretnine izvršena u skladu sa etičkim kodeksom i važećim standardima procjenitelja.</w:t>
            </w:r>
          </w:p>
          <w:p w14:paraId="191E09DB">
            <w:pPr>
              <w:rPr>
                <w:rFonts w:ascii="Amalia" w:hAnsi="Amalia" w:cs="Tahoma"/>
                <w:color w:val="92D050"/>
                <w:szCs w:val="24"/>
              </w:rPr>
            </w:pPr>
          </w:p>
        </w:tc>
      </w:tr>
      <w:tr w14:paraId="2F54D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9743" w:type="dxa"/>
            <w:shd w:val="clear" w:color="auto" w:fill="DBE5F1" w:themeFill="accent1" w:themeFillTint="33"/>
          </w:tcPr>
          <w:p w14:paraId="5AE5720A">
            <w:pPr>
              <w:pStyle w:val="2"/>
              <w:numPr>
                <w:ilvl w:val="0"/>
                <w:numId w:val="0"/>
              </w:numPr>
              <w:rPr>
                <w:rFonts w:ascii="Amalia" w:hAnsi="Amalia"/>
                <w:b/>
                <w:bCs/>
                <w:lang w:val="bs-Latn-BA"/>
              </w:rPr>
            </w:pPr>
            <w:bookmarkStart w:id="3" w:name="_Toc72105235"/>
            <w:r>
              <w:rPr>
                <w:rFonts w:ascii="Amalia" w:hAnsi="Amalia"/>
                <w:b/>
                <w:bCs/>
                <w:sz w:val="20"/>
              </w:rPr>
              <w:t>IZJAVA U SKLADU MSPV</w:t>
            </w:r>
            <w:bookmarkEnd w:id="3"/>
          </w:p>
        </w:tc>
      </w:tr>
      <w:tr w14:paraId="04A5F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</w:trPr>
        <w:tc>
          <w:tcPr>
            <w:tcW w:w="9743" w:type="dxa"/>
          </w:tcPr>
          <w:p w14:paraId="65905FF3">
            <w:pPr>
              <w:pStyle w:val="34"/>
              <w:rPr>
                <w:rFonts w:ascii="Amalia" w:hAnsi="Amalia"/>
                <w:sz w:val="20"/>
                <w:szCs w:val="20"/>
                <w:lang w:val="bs-Latn-BA"/>
              </w:rPr>
            </w:pPr>
            <w:r>
              <w:rPr>
                <w:rFonts w:ascii="Amalia" w:hAnsi="Amalia"/>
                <w:sz w:val="20"/>
                <w:szCs w:val="20"/>
                <w:lang w:val="sl-SI"/>
              </w:rPr>
              <w:t xml:space="preserve">Da je procjena izvršena sukladno primjenjivim Međunarodnim standardima procene vrednosti (IVS, </w:t>
            </w:r>
            <w:r>
              <w:rPr>
                <w:rFonts w:ascii="Amalia" w:hAnsi="Amalia"/>
                <w:sz w:val="20"/>
                <w:szCs w:val="20"/>
                <w:lang w:val="bs-Latn-BA"/>
              </w:rPr>
              <w:t>EVS RICS</w:t>
            </w:r>
            <w:r>
              <w:rPr>
                <w:rFonts w:ascii="Amalia" w:hAnsi="Amalia"/>
                <w:sz w:val="20"/>
                <w:szCs w:val="20"/>
                <w:lang w:val="sl-SI"/>
              </w:rPr>
              <w:t>). Nema odstupanja od MSPV odredbi. Izjavljujem da mogu da pružim objektivnu i nepristrasnu procenu i da mogu da izvršim procenu vrednosti.</w:t>
            </w:r>
          </w:p>
          <w:p w14:paraId="6EBDDBCB">
            <w:pPr>
              <w:rPr>
                <w:rFonts w:ascii="Amalia" w:hAnsi="Amalia" w:cs="Tahoma"/>
                <w:color w:val="92D050"/>
                <w:szCs w:val="24"/>
              </w:rPr>
            </w:pPr>
          </w:p>
        </w:tc>
      </w:tr>
      <w:tr w14:paraId="5777C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9743" w:type="dxa"/>
            <w:shd w:val="clear" w:color="auto" w:fill="DBE5F1" w:themeFill="accent1" w:themeFillTint="33"/>
          </w:tcPr>
          <w:p w14:paraId="6E233366">
            <w:pPr>
              <w:pStyle w:val="2"/>
              <w:numPr>
                <w:ilvl w:val="0"/>
                <w:numId w:val="0"/>
              </w:numPr>
              <w:rPr>
                <w:rFonts w:ascii="Amalia" w:hAnsi="Amalia"/>
                <w:b/>
                <w:bCs/>
                <w:sz w:val="20"/>
                <w:lang w:val="bs-Latn-BA"/>
              </w:rPr>
            </w:pPr>
            <w:bookmarkStart w:id="4" w:name="_Toc72105236"/>
            <w:r>
              <w:rPr>
                <w:rFonts w:ascii="Amalia" w:hAnsi="Amalia"/>
                <w:b/>
                <w:bCs/>
                <w:sz w:val="20"/>
              </w:rPr>
              <w:t>IZJAVA U SKLADU SA ECB I BS</w:t>
            </w:r>
            <w:bookmarkEnd w:id="4"/>
          </w:p>
        </w:tc>
      </w:tr>
      <w:tr w14:paraId="56673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1" w:hRule="atLeast"/>
        </w:trPr>
        <w:tc>
          <w:tcPr>
            <w:tcW w:w="9743" w:type="dxa"/>
          </w:tcPr>
          <w:p w14:paraId="2915F5F7">
            <w:pPr>
              <w:pStyle w:val="22"/>
              <w:shd w:val="clear" w:color="auto" w:fill="FFFFFF"/>
              <w:rPr>
                <w:rFonts w:ascii="Amalia" w:hAnsi="Amalia"/>
                <w:lang w:val="bs-Latn-BA"/>
              </w:rPr>
            </w:pPr>
            <w:r>
              <w:rPr>
                <w:rFonts w:ascii="Amalia" w:hAnsi="Amalia"/>
                <w:color w:val="000000"/>
                <w:lang w:val="bs-Latn-BA"/>
              </w:rPr>
              <w:t>U skladu sa Guidance to banks on non-performing loans, ECB (mart 2017.) i Smjernicama o korištenju modela očekivanog kreditnog gubitka i pravila vrednovanja za određene računovodstvene stavke, BS (13.4.2017) izjavljujem da ni ja, a ni moji rođaci prvog stupnja,</w:t>
            </w:r>
          </w:p>
          <w:p w14:paraId="4A89D61A">
            <w:pPr>
              <w:pStyle w:val="34"/>
              <w:shd w:val="clear" w:color="auto" w:fill="FFFFFF"/>
              <w:rPr>
                <w:rFonts w:ascii="Amalia" w:hAnsi="Amalia"/>
                <w:sz w:val="20"/>
                <w:szCs w:val="20"/>
                <w:lang w:val="bs-Latn-BA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  <w:lang w:val="bs-Latn-BA"/>
              </w:rPr>
              <w:t>▪</w:t>
            </w:r>
            <w:r>
              <w:rPr>
                <w:rFonts w:ascii="Amalia" w:hAnsi="Amalia"/>
                <w:color w:val="000000"/>
                <w:sz w:val="20"/>
                <w:szCs w:val="20"/>
                <w:lang w:val="bs-Latn-BA"/>
              </w:rPr>
              <w:t xml:space="preserve"> Nismo povezani sa procesom kreditiranja u banci, odlučivanjem o zajmu ili odobravanjem  kredita</w:t>
            </w:r>
          </w:p>
          <w:p w14:paraId="24E78754">
            <w:pPr>
              <w:pStyle w:val="34"/>
              <w:rPr>
                <w:rFonts w:ascii="Amalia" w:hAnsi="Amalia"/>
                <w:sz w:val="20"/>
                <w:szCs w:val="20"/>
                <w:lang w:val="bs-Latn-BA"/>
              </w:rPr>
            </w:pPr>
            <w:r>
              <w:rPr>
                <w:rFonts w:ascii="Segoe UI Emoji" w:hAnsi="Segoe UI Emoji" w:cs="Segoe UI Emoji"/>
                <w:sz w:val="20"/>
                <w:szCs w:val="20"/>
                <w:lang w:val="bs-Latn-BA"/>
              </w:rPr>
              <w:t>▪</w:t>
            </w:r>
            <w:r>
              <w:rPr>
                <w:rFonts w:ascii="Amalia" w:hAnsi="Amalia"/>
                <w:sz w:val="20"/>
                <w:szCs w:val="20"/>
                <w:lang w:val="bs-Latn-BA"/>
              </w:rPr>
              <w:t xml:space="preserve"> na izvršenu procjenu vrijednosti nije utjecala sposobnost dužnika da otplati kredit.</w:t>
            </w:r>
          </w:p>
          <w:p w14:paraId="613F59DC">
            <w:pPr>
              <w:rPr>
                <w:rFonts w:ascii="Amalia" w:hAnsi="Amalia" w:cs="Tahoma"/>
                <w:color w:val="92D050"/>
              </w:rPr>
            </w:pPr>
          </w:p>
        </w:tc>
      </w:tr>
    </w:tbl>
    <w:p w14:paraId="51B0B132">
      <w:pPr>
        <w:rPr>
          <w:rFonts w:ascii="Amalia" w:hAnsi="Amalia" w:cs="Tahoma"/>
          <w:color w:val="92D050"/>
          <w:szCs w:val="24"/>
        </w:rPr>
      </w:pPr>
    </w:p>
    <w:p w14:paraId="028AB1BF">
      <w:pPr>
        <w:rPr>
          <w:rFonts w:ascii="Amalia" w:hAnsi="Amalia" w:cs="Tahoma"/>
          <w:color w:val="92D050"/>
          <w:szCs w:val="24"/>
        </w:rPr>
      </w:pPr>
    </w:p>
    <w:p w14:paraId="1DD1930D">
      <w:pPr>
        <w:rPr>
          <w:rFonts w:ascii="Amalia" w:hAnsi="Amalia" w:cs="Tahoma"/>
          <w:color w:val="92D050"/>
          <w:szCs w:val="24"/>
        </w:rPr>
      </w:pPr>
    </w:p>
    <w:p w14:paraId="0C032914">
      <w:pPr>
        <w:rPr>
          <w:rFonts w:ascii="Amalia" w:hAnsi="Amalia" w:cs="Tahoma"/>
          <w:color w:val="92D050"/>
          <w:szCs w:val="24"/>
        </w:rPr>
      </w:pPr>
    </w:p>
    <w:p w14:paraId="704B9617">
      <w:pPr>
        <w:pStyle w:val="2"/>
        <w:tabs>
          <w:tab w:val="left" w:pos="720"/>
          <w:tab w:val="clear" w:pos="936"/>
        </w:tabs>
        <w:ind w:left="720" w:hanging="720"/>
        <w:rPr>
          <w:rFonts w:ascii="Amalia" w:hAnsi="Amalia" w:cs="Tahoma"/>
          <w:b/>
          <w:sz w:val="22"/>
          <w:szCs w:val="22"/>
        </w:rPr>
      </w:pPr>
      <w:bookmarkStart w:id="5" w:name="_Toc72105237"/>
      <w:r>
        <w:rPr>
          <w:rFonts w:ascii="Amalia" w:hAnsi="Amalia" w:cs="Tahoma"/>
          <w:b/>
          <w:sz w:val="22"/>
          <w:szCs w:val="22"/>
        </w:rPr>
        <w:t>Analiza lokacije i tržišta</w:t>
      </w:r>
      <w:bookmarkEnd w:id="5"/>
    </w:p>
    <w:p w14:paraId="1EC9E88B">
      <w:pPr>
        <w:rPr>
          <w:rFonts w:ascii="Amalia" w:hAnsi="Amalia" w:cs="Tahoma"/>
          <w:lang w:val="hr-HR"/>
        </w:rPr>
      </w:pPr>
    </w:p>
    <w:p w14:paraId="42EADD76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6" w:name="_Toc72105238"/>
      <w:bookmarkStart w:id="7" w:name="_Toc460574766"/>
      <w:r>
        <w:rPr>
          <w:rFonts w:ascii="Amalia" w:hAnsi="Amalia" w:cs="Tahoma"/>
          <w:sz w:val="20"/>
        </w:rPr>
        <w:t>Analiza lokacije</w:t>
      </w:r>
      <w:bookmarkEnd w:id="6"/>
      <w:bookmarkEnd w:id="7"/>
    </w:p>
    <w:p w14:paraId="473EBDDA">
      <w:pPr>
        <w:rPr>
          <w:rFonts w:ascii="Amalia" w:hAnsi="Amalia" w:cs="Tahoma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7F213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68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4D0620B2">
            <w:pPr>
              <w:rPr>
                <w:rFonts w:ascii="Amalia" w:hAnsi="Amalia" w:cs="Tahoma"/>
                <w:b/>
                <w:bCs/>
                <w:szCs w:val="24"/>
              </w:rPr>
            </w:pPr>
            <w:r>
              <w:rPr>
                <w:rFonts w:ascii="Amalia" w:hAnsi="Amalia" w:cs="Tahoma"/>
                <w:b/>
                <w:bCs/>
                <w:szCs w:val="24"/>
              </w:rPr>
              <w:t>Generalna analiza lokacije</w:t>
            </w:r>
          </w:p>
        </w:tc>
      </w:tr>
      <w:tr w14:paraId="6973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1" w:hRule="atLeast"/>
        </w:trPr>
        <w:tc>
          <w:tcPr>
            <w:tcW w:w="9468" w:type="dxa"/>
          </w:tcPr>
          <w:p w14:paraId="386CB667">
            <w:pPr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 xml:space="preserve">Tačna adresa lokacije nekretnine: </w:t>
            </w:r>
          </w:p>
          <w:p w14:paraId="3D9E65C2">
            <w:pPr>
              <w:numPr>
                <w:ilvl w:val="0"/>
                <w:numId w:val="4"/>
              </w:numPr>
              <w:rPr>
                <w:rFonts w:ascii="Amalia" w:hAnsi="Amalia" w:cs="Tahoma"/>
                <w:i/>
                <w:szCs w:val="24"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U</w:t>
            </w:r>
            <w:r>
              <w:rPr>
                <w:rFonts w:ascii="Amalia" w:hAnsi="Amalia" w:cs="Tahoma"/>
                <w:i/>
                <w:szCs w:val="24"/>
                <w:lang w:val="pl-PL"/>
              </w:rPr>
              <w:t>lica i broj</w:t>
            </w:r>
          </w:p>
          <w:p w14:paraId="00B2A33D">
            <w:pPr>
              <w:numPr>
                <w:ilvl w:val="0"/>
                <w:numId w:val="4"/>
              </w:numPr>
              <w:rPr>
                <w:rFonts w:ascii="Amalia" w:hAnsi="Amalia" w:cs="Tahoma"/>
                <w:i/>
                <w:szCs w:val="24"/>
                <w:lang w:val="pl-PL"/>
              </w:rPr>
            </w:pPr>
            <w:r>
              <w:rPr>
                <w:rFonts w:ascii="Amalia" w:hAnsi="Amalia" w:cs="Tahoma"/>
                <w:i/>
                <w:szCs w:val="24"/>
                <w:lang w:val="pl-PL"/>
              </w:rPr>
              <w:t>Grad</w:t>
            </w:r>
          </w:p>
          <w:p w14:paraId="602D13E1">
            <w:pPr>
              <w:numPr>
                <w:ilvl w:val="0"/>
                <w:numId w:val="4"/>
              </w:numPr>
              <w:rPr>
                <w:rFonts w:ascii="Amalia" w:hAnsi="Amalia" w:cs="Tahoma"/>
                <w:i/>
                <w:szCs w:val="24"/>
                <w:lang w:val="pl-PL"/>
              </w:rPr>
            </w:pPr>
            <w:r>
              <w:rPr>
                <w:rFonts w:ascii="Amalia" w:hAnsi="Amalia" w:cs="Tahoma"/>
                <w:i/>
                <w:szCs w:val="24"/>
                <w:lang w:val="pl-PL"/>
              </w:rPr>
              <w:t>Poštanski broj</w:t>
            </w:r>
          </w:p>
          <w:p w14:paraId="3C608BD6">
            <w:pPr>
              <w:numPr>
                <w:ilvl w:val="0"/>
                <w:numId w:val="4"/>
              </w:numPr>
              <w:rPr>
                <w:rFonts w:ascii="Amalia" w:hAnsi="Amalia" w:cs="Tahoma"/>
                <w:i/>
                <w:szCs w:val="24"/>
                <w:lang w:val="pl-PL"/>
              </w:rPr>
            </w:pPr>
            <w:r>
              <w:rPr>
                <w:rFonts w:ascii="Amalia" w:hAnsi="Amalia" w:cs="Tahoma"/>
                <w:i/>
                <w:szCs w:val="24"/>
                <w:lang w:val="pl-PL"/>
              </w:rPr>
              <w:t>Kanton</w:t>
            </w:r>
          </w:p>
          <w:p w14:paraId="5EE161AA">
            <w:pPr>
              <w:numPr>
                <w:ilvl w:val="0"/>
                <w:numId w:val="4"/>
              </w:numPr>
              <w:rPr>
                <w:rFonts w:ascii="Amalia" w:hAnsi="Amalia" w:cs="Tahoma"/>
                <w:i/>
                <w:szCs w:val="24"/>
                <w:lang w:val="pl-PL"/>
              </w:rPr>
            </w:pPr>
            <w:r>
              <w:rPr>
                <w:rFonts w:ascii="Amalia" w:hAnsi="Amalia" w:cs="Tahoma"/>
                <w:i/>
                <w:szCs w:val="24"/>
                <w:lang w:val="pl-PL"/>
              </w:rPr>
              <w:t>Federacija BiH / RS / distrikt Brčko</w:t>
            </w:r>
          </w:p>
          <w:p w14:paraId="076C9732">
            <w:pPr>
              <w:rPr>
                <w:rFonts w:ascii="Amalia" w:hAnsi="Amalia" w:cs="Tahoma"/>
                <w:i/>
                <w:color w:val="93CDDD" w:themeColor="accent5" w:themeTint="99"/>
                <w:lang w:val="pl-PL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b/>
                <w:i/>
                <w:color w:val="93CDDD" w:themeColor="accent5" w:themeTint="99"/>
                <w:lang w:val="pl-PL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*NAPOMENA:</w:t>
            </w:r>
            <w:r>
              <w:rPr>
                <w:rFonts w:ascii="Amalia" w:hAnsi="Amalia" w:cs="Tahoma"/>
                <w:i/>
                <w:color w:val="93CDDD" w:themeColor="accent5" w:themeTint="99"/>
                <w:lang w:val="pl-PL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 xml:space="preserve">  (ukoliko je unazad dvije godine mijenjan naziv ulice navesti prethodni)</w:t>
            </w:r>
          </w:p>
          <w:p w14:paraId="6BF103DF">
            <w:pPr>
              <w:rPr>
                <w:rFonts w:ascii="Amalia" w:hAnsi="Amalia" w:cs="Tahoma"/>
                <w:i/>
                <w:color w:val="558ED5" w:themeColor="text2" w:themeTint="99"/>
                <w:lang w:val="pl-PL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  <w:p w14:paraId="182E7062">
            <w:pPr>
              <w:pStyle w:val="31"/>
              <w:rPr>
                <w:rFonts w:ascii="Amalia" w:hAnsi="Amalia" w:cs="Tahom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MAKRO I MIKRO </w:t>
            </w:r>
            <w: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–</w:t>
            </w:r>
            <w:r>
              <w:rPr>
                <w:rFonts w:ascii="Amalia" w:hAnsi="Amalia" w:cs="Tahom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LOKACIJA: </w:t>
            </w:r>
          </w:p>
          <w:p w14:paraId="489A2882">
            <w:pPr>
              <w:pStyle w:val="31"/>
              <w:rPr>
                <w:rFonts w:ascii="Amalia" w:hAnsi="Amalia" w:cs="Tahom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  <w:p w14:paraId="5D10D2F3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Makro lokacija: Opšti podaci</w:t>
            </w:r>
          </w:p>
          <w:p w14:paraId="6979984E">
            <w:pPr>
              <w:rPr>
                <w:rFonts w:ascii="Amalia" w:hAnsi="Amalia" w:cs="Tahoma"/>
                <w:b/>
                <w:color w:val="FF0000"/>
                <w:lang w:val="pl-PL"/>
              </w:rPr>
            </w:pPr>
            <w:r>
              <w:rPr>
                <w:rFonts w:ascii="Amalia" w:hAnsi="Amalia" w:cs="Tahoma"/>
                <w:b/>
                <w:color w:val="FF0000"/>
                <w:lang w:val="pl-PL"/>
              </w:rPr>
              <w:t>*ne koristiti stare statističke podatke i analize, koristiti podatke i analize  isključivo iz prethodne i tekuće godine.</w:t>
            </w:r>
          </w:p>
          <w:p w14:paraId="78D4D4FB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17FB8990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Trenutna situacija koja uključuje informacije:</w:t>
            </w:r>
          </w:p>
          <w:p w14:paraId="27D90DD7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Ekonomija u zemlji </w:t>
            </w: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(rast/pad ekonomije, razlozi,faktori koji utiču na BDP, buduće projekcije, indeks potrošačkih cijena...)</w:t>
            </w:r>
          </w:p>
          <w:p w14:paraId="4CF4B13E">
            <w:pPr>
              <w:pStyle w:val="29"/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tbl>
            <w:tblPr>
              <w:tblStyle w:val="25"/>
              <w:tblW w:w="0" w:type="auto"/>
              <w:tblInd w:w="7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55"/>
              <w:gridCol w:w="1301"/>
              <w:gridCol w:w="1301"/>
              <w:gridCol w:w="1301"/>
              <w:gridCol w:w="1301"/>
            </w:tblGrid>
            <w:tr w14:paraId="6012AE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25" w:type="dxa"/>
                  <w:gridSpan w:val="5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24083F1">
                  <w:pPr>
                    <w:pStyle w:val="29"/>
                    <w:ind w:left="0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Bosna i Hercegovina – Glavni makroekonomski indikatori ( % godina na godinu)</w:t>
                  </w:r>
                </w:p>
              </w:tc>
            </w:tr>
            <w:tr w14:paraId="16E4B2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7B8CCC7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794CCB5">
                  <w:pPr>
                    <w:pStyle w:val="29"/>
                    <w:jc w:val="center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2018</w:t>
                  </w: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27DEA22">
                  <w:pPr>
                    <w:pStyle w:val="29"/>
                    <w:jc w:val="center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2019</w:t>
                  </w: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38C04E6">
                  <w:pPr>
                    <w:pStyle w:val="29"/>
                    <w:jc w:val="center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2020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DA4D0A2">
                  <w:pPr>
                    <w:pStyle w:val="29"/>
                    <w:jc w:val="center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2021</w:t>
                  </w:r>
                </w:p>
              </w:tc>
            </w:tr>
            <w:tr w14:paraId="45D373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1" w:hRule="atLeast"/>
              </w:trPr>
              <w:tc>
                <w:tcPr>
                  <w:tcW w:w="27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E8F05A5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BDP</w:t>
                  </w:r>
                </w:p>
                <w:p w14:paraId="2FD866E1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BEF9AB6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20EEAD8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1543930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7229C50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5E3BA1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C04641A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Potrošnja domaćinstva</w:t>
                  </w: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F8113A9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5DC088C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540A7A4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C6C3509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443B3B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0A1BA1F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Izvoz</w:t>
                  </w: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76DFB26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148AA02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BAEFA53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2C615B3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2B4DD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F724E7D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Uvoz</w:t>
                  </w: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F39E687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B4DB011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E687302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811173A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23C7E8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FA2FBCC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Stopa nezaploslenosti (prosjek)</w:t>
                  </w: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AA2C210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0FBC172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538FFE4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6BDA0A0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6FB34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7408F6A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Bruto nominalne plate</w:t>
                  </w: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2CAA6E2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370E99F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DBF311C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ACBC96D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646467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E201DF8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12AA67B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C41B266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F65B43E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BC08969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7AE9115C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5A4BF041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Uticaj pandemije COVID19</w:t>
            </w:r>
          </w:p>
          <w:p w14:paraId="2E4CD4F1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/>
                <w:b/>
                <w:bCs/>
                <w:lang w:val="pl-PL"/>
              </w:rPr>
              <w:t>....</w:t>
            </w:r>
          </w:p>
          <w:p w14:paraId="5491E788">
            <w:pPr>
              <w:pStyle w:val="29"/>
              <w:rPr>
                <w:rFonts w:ascii="Amalia" w:hAnsi="Amalia" w:cs="Tahoma"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1503045</wp:posOffset>
                      </wp:positionH>
                      <wp:positionV relativeFrom="paragraph">
                        <wp:posOffset>125095</wp:posOffset>
                      </wp:positionV>
                      <wp:extent cx="1805305" cy="1139825"/>
                      <wp:effectExtent l="0" t="0" r="24130" b="2222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5049" cy="114003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18.35pt;margin-top:9.85pt;height:89.75pt;width:142.15pt;z-index:251659264;v-text-anchor:middle;mso-width-relative:page;mso-height-relative:page;" fillcolor="#FFFFFF [3212]" filled="t" stroked="t" coordsize="21600,21600" o:gfxdata="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9irUvWAAAA&#10;CgEAAA8AAAAAAAAAAQAgAAAAIgAAAGRycy9kb3ducmV2LnhtbFBLAQIUABQAAAAIAIdO4kAlH0p4&#10;WAIAAOEEAAAOAAAAAAAAAAEAIAAAACUBAABkcnMvZTJvRG9jLnhtbFBLBQYAAAAABgAGAFkBAADv&#10;BQAAAAA=&#10;">
                      <v:fill on="t" focussize="0,0"/>
                      <v:stroke weight="1pt" color="#000000 [3213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7C6C3F45">
            <w:pPr>
              <w:rPr>
                <w:rFonts w:ascii="Amalia" w:hAnsi="Amalia" w:cs="Tahoma"/>
                <w:lang w:val="pl-PL"/>
              </w:rPr>
            </w:pPr>
          </w:p>
          <w:p w14:paraId="5FC4255D">
            <w:pPr>
              <w:rPr>
                <w:rFonts w:ascii="Amalia" w:hAnsi="Amalia" w:cs="Tahoma"/>
                <w:lang w:val="pl-PL"/>
              </w:rPr>
            </w:pPr>
          </w:p>
          <w:p w14:paraId="02DA3ED3">
            <w:pPr>
              <w:rPr>
                <w:rFonts w:ascii="Amalia" w:hAnsi="Amalia" w:cs="Tahoma"/>
                <w:lang w:val="pl-PL"/>
              </w:rPr>
            </w:pPr>
          </w:p>
          <w:p w14:paraId="09A8D68F">
            <w:pPr>
              <w:rPr>
                <w:rFonts w:ascii="Amalia" w:hAnsi="Amalia" w:cs="Tahoma"/>
                <w:lang w:val="pl-PL"/>
              </w:rPr>
            </w:pPr>
          </w:p>
          <w:p w14:paraId="2D3BDE61">
            <w:pPr>
              <w:rPr>
                <w:rFonts w:ascii="Amalia" w:hAnsi="Amalia" w:cs="Tahoma"/>
                <w:lang w:val="pl-PL"/>
              </w:rPr>
            </w:pPr>
          </w:p>
          <w:p w14:paraId="6CCF0312">
            <w:pPr>
              <w:rPr>
                <w:rFonts w:ascii="Amalia" w:hAnsi="Amalia" w:cs="Tahoma"/>
                <w:lang w:val="pl-PL"/>
              </w:rPr>
            </w:pPr>
          </w:p>
          <w:p w14:paraId="5CB5C44F">
            <w:pPr>
              <w:rPr>
                <w:rFonts w:ascii="Amalia" w:hAnsi="Amalia" w:cs="Tahoma"/>
                <w:lang w:val="pl-PL"/>
              </w:rPr>
            </w:pPr>
          </w:p>
          <w:p w14:paraId="4438E92F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lang w:val="pl-PL"/>
              </w:rPr>
              <w:t xml:space="preserve">                                 </w:t>
            </w: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Prikaz lokacije (GoogleEarth/katastar.ba)</w:t>
            </w:r>
          </w:p>
          <w:p w14:paraId="56568BC9">
            <w:pPr>
              <w:rPr>
                <w:rFonts w:ascii="Amalia" w:hAnsi="Amalia" w:cs="Tahoma"/>
                <w:color w:val="0070C0"/>
                <w:lang w:val="pl-PL"/>
              </w:rPr>
            </w:pPr>
          </w:p>
          <w:p w14:paraId="513D8472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Mikro lokacija: Opis lokacije</w:t>
            </w:r>
          </w:p>
          <w:p w14:paraId="400EEEDE">
            <w:pPr>
              <w:rPr>
                <w:rFonts w:ascii="Amalia" w:hAnsi="Amalia" w:cs="Tahoma"/>
                <w:b/>
                <w:color w:val="FF0000"/>
                <w:lang w:val="pl-PL"/>
              </w:rPr>
            </w:pPr>
            <w:r>
              <w:rPr>
                <w:rFonts w:ascii="Amalia" w:hAnsi="Amalia" w:cs="Tahoma"/>
                <w:b/>
                <w:color w:val="FF0000"/>
                <w:lang w:val="pl-PL"/>
              </w:rPr>
              <w:t>*ne koristiti stare statističke podatke i analize, koristiti podatke i analize  isključivo iz prethodne i tekuće godine, a akcenat analize da je na tipu predmetne nekretine.</w:t>
            </w:r>
          </w:p>
          <w:p w14:paraId="17EE923E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Lokacija – centar, gradska zona I, II, III  ili  seoska zona), </w:t>
            </w:r>
          </w:p>
          <w:p w14:paraId="366D14F6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Trenutni i budući planovi razvoja mikro lokacije</w:t>
            </w:r>
          </w:p>
          <w:p w14:paraId="11CA034D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Analiza protoka turista u zadnje 2(dvije) godine</w:t>
            </w:r>
          </w:p>
          <w:p w14:paraId="0DED63F6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Opis lokacije, zona, saobraćaj, udljenost hotela od aerodroma, autobuske i željezničke stanice(minute vožnje autom ili min hoda).</w:t>
            </w:r>
          </w:p>
          <w:p w14:paraId="672096AD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68416188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2F4793D2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67FEAAF7">
            <w:pPr>
              <w:pStyle w:val="29"/>
              <w:numPr>
                <w:ilvl w:val="0"/>
                <w:numId w:val="4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  <w:p w14:paraId="2FF1B11B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i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1467485</wp:posOffset>
                      </wp:positionH>
                      <wp:positionV relativeFrom="paragraph">
                        <wp:posOffset>56515</wp:posOffset>
                      </wp:positionV>
                      <wp:extent cx="1805305" cy="1045210"/>
                      <wp:effectExtent l="0" t="0" r="24130" b="2222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5049" cy="10450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15.55pt;margin-top:4.45pt;height:82.3pt;width:142.15pt;z-index:251661312;v-text-anchor:middle;mso-width-relative:page;mso-height-relative:page;" fillcolor="#FFFFFF [3212]" filled="t" stroked="t" coordsize="21600,21600" o:gfxdata="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FVHO7TXAAAA&#10;CQEAAA8AAAAAAAAAAQAgAAAAIgAAAGRycy9kb3ducmV2LnhtbFBLAQIUABQAAAAIAIdO4kDCxclf&#10;VwIAAOEEAAAOAAAAAAAAAAEAIAAAACYBAABkcnMvZTJvRG9jLnhtbFBLBQYAAAAABgAGAFkBAADv&#10;BQAAAAA=&#10;">
                      <v:fill on="t" focussize="0,0"/>
                      <v:stroke weight="1pt" color="#000000 [3213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Amalia" w:hAnsi="Amalia" w:cs="Tahoma"/>
                <w:b/>
                <w:bCs/>
              </w:rPr>
              <w:t xml:space="preserve"> </w:t>
            </w:r>
          </w:p>
          <w:p w14:paraId="66241772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</w:p>
          <w:p w14:paraId="11A46AED">
            <w:pPr>
              <w:rPr>
                <w:rFonts w:ascii="Amalia" w:hAnsi="Amalia" w:cs="Tahoma"/>
                <w:b/>
                <w:bCs/>
              </w:rPr>
            </w:pPr>
          </w:p>
          <w:p w14:paraId="6BA6B8E6">
            <w:pPr>
              <w:rPr>
                <w:rFonts w:ascii="Amalia" w:hAnsi="Amalia" w:cs="Tahoma"/>
                <w:b/>
                <w:bCs/>
              </w:rPr>
            </w:pPr>
          </w:p>
          <w:p w14:paraId="76102F3C">
            <w:pPr>
              <w:rPr>
                <w:rFonts w:ascii="Amalia" w:hAnsi="Amalia" w:cs="Tahoma"/>
                <w:b/>
                <w:bCs/>
              </w:rPr>
            </w:pPr>
          </w:p>
          <w:p w14:paraId="65F10F59">
            <w:pPr>
              <w:rPr>
                <w:rFonts w:ascii="Amalia" w:hAnsi="Amalia" w:cs="Tahoma"/>
                <w:b/>
                <w:bCs/>
              </w:rPr>
            </w:pPr>
          </w:p>
          <w:p w14:paraId="6BE6C197">
            <w:pPr>
              <w:rPr>
                <w:rFonts w:ascii="Amalia" w:hAnsi="Amalia" w:cs="Tahoma"/>
                <w:b/>
                <w:bCs/>
              </w:rPr>
            </w:pPr>
          </w:p>
          <w:p w14:paraId="0E9DAC27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</w:rPr>
              <w:t xml:space="preserve">                                   </w:t>
            </w: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Prikaz lokacije (GoogleEarth/katastar.ba)</w:t>
            </w:r>
          </w:p>
          <w:p w14:paraId="51E21607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21DBC96F">
      <w:pPr>
        <w:rPr>
          <w:rFonts w:ascii="Amalia" w:hAnsi="Amalia" w:cs="Tahoma"/>
          <w:lang w:val="hr-HR"/>
        </w:rPr>
      </w:pPr>
      <w:bookmarkStart w:id="8" w:name="_Toc460574767"/>
      <w:bookmarkStart w:id="9" w:name="_Toc196908916"/>
      <w:bookmarkStart w:id="10" w:name="_Toc199152073"/>
    </w:p>
    <w:p w14:paraId="07CB70C2">
      <w:pPr>
        <w:rPr>
          <w:rFonts w:ascii="Amalia" w:hAnsi="Amalia" w:cs="Tahoma"/>
          <w:lang w:val="hr-HR"/>
        </w:rPr>
      </w:pPr>
    </w:p>
    <w:p w14:paraId="22B17641">
      <w:pPr>
        <w:pStyle w:val="31"/>
        <w:rPr>
          <w:rFonts w:ascii="Amalia" w:hAnsi="Amalia" w:cs="Tahoma"/>
          <w:color w:val="auto"/>
          <w:sz w:val="20"/>
          <w:szCs w:val="20"/>
        </w:rPr>
      </w:pPr>
      <w:r>
        <w:rPr>
          <w:rFonts w:ascii="Amalia" w:hAnsi="Amalia" w:cs="Tahoma"/>
          <w:b/>
          <w:color w:val="auto"/>
          <w:sz w:val="20"/>
          <w:szCs w:val="20"/>
          <w:lang w:val="hr-HR"/>
        </w:rPr>
        <w:t xml:space="preserve">2.2. SWOT ANALIZA </w:t>
      </w:r>
      <w:r>
        <w:rPr>
          <w:rFonts w:ascii="Amalia" w:hAnsi="Amalia" w:cs="Tahoma"/>
          <w:color w:val="auto"/>
          <w:sz w:val="20"/>
          <w:szCs w:val="20"/>
          <w:lang w:val="hr-HR"/>
        </w:rPr>
        <w:t>(</w:t>
      </w:r>
      <w:r>
        <w:rPr>
          <w:rFonts w:ascii="Amalia" w:hAnsi="Amalia" w:cs="Tahoma"/>
          <w:color w:val="auto"/>
          <w:sz w:val="20"/>
          <w:szCs w:val="20"/>
        </w:rPr>
        <w:t>Prednosti, Slabosti, Prilike I Prednosti):</w:t>
      </w:r>
    </w:p>
    <w:p w14:paraId="0D1262CC">
      <w:pPr>
        <w:rPr>
          <w:rFonts w:ascii="Amalia" w:hAnsi="Amalia" w:cs="Tahoma"/>
          <w:b/>
          <w:lang w:val="hr-HR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5"/>
      </w:tblGrid>
      <w:tr w14:paraId="5D186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9625" w:type="dxa"/>
            <w:shd w:val="clear" w:color="auto" w:fill="DBE5F1" w:themeFill="accent1" w:themeFillTint="33"/>
          </w:tcPr>
          <w:p w14:paraId="1564F504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1.SWOT ANALIZA:</w:t>
            </w:r>
          </w:p>
        </w:tc>
      </w:tr>
    </w:tbl>
    <w:p w14:paraId="0CAE2461">
      <w:pPr>
        <w:rPr>
          <w:rFonts w:ascii="Amalia" w:hAnsi="Amalia" w:cs="Tahoma"/>
          <w:b/>
          <w:sz w:val="18"/>
          <w:szCs w:val="18"/>
        </w:rPr>
      </w:pPr>
    </w:p>
    <w:p w14:paraId="0FB66386">
      <w:pPr>
        <w:rPr>
          <w:rFonts w:ascii="Amalia" w:hAnsi="Amalia" w:cs="Tahoma"/>
          <w:b/>
          <w:sz w:val="18"/>
          <w:szCs w:val="18"/>
        </w:rPr>
      </w:pPr>
    </w:p>
    <w:tbl>
      <w:tblPr>
        <w:tblStyle w:val="12"/>
        <w:tblpPr w:leftFromText="141" w:rightFromText="141" w:vertAnchor="text" w:horzAnchor="margin" w:tblpY="-64"/>
        <w:tblW w:w="98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6D9F0" w:themeFill="text2" w:themeFillTint="33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5"/>
        <w:gridCol w:w="5040"/>
      </w:tblGrid>
      <w:tr w14:paraId="3F823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0" w:themeFill="text2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4765" w:type="dxa"/>
            <w:shd w:val="clear" w:color="auto" w:fill="DBE5F1" w:themeFill="accent1" w:themeFillTint="33"/>
          </w:tcPr>
          <w:p w14:paraId="6314CDB1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Prednosti (</w:t>
            </w:r>
            <w:r>
              <w:rPr>
                <w:rFonts w:ascii="Amalia" w:hAnsi="Amalia" w:cs="SegoeUI"/>
                <w:b/>
              </w:rPr>
              <w:t>Strengths):</w:t>
            </w:r>
          </w:p>
          <w:p w14:paraId="3023DA1D">
            <w:pPr>
              <w:rPr>
                <w:rFonts w:ascii="Amalia" w:hAnsi="Amalia" w:cs="Tahoma"/>
                <w:b/>
                <w:color w:val="FF0000"/>
                <w:sz w:val="18"/>
                <w:szCs w:val="18"/>
              </w:rPr>
            </w:pPr>
          </w:p>
          <w:p w14:paraId="6A736A11">
            <w:pPr>
              <w:rPr>
                <w:rFonts w:ascii="Amalia" w:hAnsi="Amalia" w:cs="Tahoma"/>
                <w:b/>
                <w:color w:val="FF0000"/>
                <w:sz w:val="18"/>
                <w:szCs w:val="18"/>
              </w:rPr>
            </w:pPr>
          </w:p>
        </w:tc>
        <w:tc>
          <w:tcPr>
            <w:tcW w:w="5040" w:type="dxa"/>
            <w:shd w:val="clear" w:color="auto" w:fill="C6D9F0" w:themeFill="text2" w:themeFillTint="33"/>
          </w:tcPr>
          <w:p w14:paraId="68B8FEB7">
            <w:pPr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iCs/>
                <w:sz w:val="18"/>
                <w:szCs w:val="18"/>
              </w:rPr>
              <w:t>-</w:t>
            </w:r>
          </w:p>
          <w:p w14:paraId="1C10ABF1">
            <w:pPr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iCs/>
                <w:sz w:val="18"/>
                <w:szCs w:val="18"/>
              </w:rPr>
              <w:t>-</w:t>
            </w:r>
          </w:p>
          <w:p w14:paraId="46A100E3">
            <w:pPr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iCs/>
                <w:sz w:val="18"/>
                <w:szCs w:val="18"/>
              </w:rPr>
              <w:t>-</w:t>
            </w:r>
          </w:p>
          <w:p w14:paraId="29ABD11E">
            <w:pPr>
              <w:rPr>
                <w:rFonts w:ascii="Amalia" w:hAnsi="Amalia" w:cs="Tahoma"/>
                <w:iCs/>
                <w:sz w:val="18"/>
                <w:szCs w:val="18"/>
                <w:highlight w:val="yellow"/>
              </w:rPr>
            </w:pPr>
          </w:p>
        </w:tc>
      </w:tr>
      <w:tr w14:paraId="09869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0" w:themeFill="text2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4765" w:type="dxa"/>
            <w:shd w:val="clear" w:color="auto" w:fill="DBE5F1" w:themeFill="accent1" w:themeFillTint="33"/>
          </w:tcPr>
          <w:p w14:paraId="02AEE15D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Slabosti   (Weaknesses):</w:t>
            </w:r>
          </w:p>
          <w:p w14:paraId="0A085F71">
            <w:pP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40" w:type="dxa"/>
            <w:shd w:val="clear" w:color="auto" w:fill="C6D9F0" w:themeFill="text2" w:themeFillTint="33"/>
          </w:tcPr>
          <w:p w14:paraId="7E421D6F">
            <w:pPr>
              <w:rPr>
                <w:rFonts w:ascii="Amalia" w:hAnsi="Amalia" w:cs="Tahoma"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  <w:p w14:paraId="497022AD">
            <w:pPr>
              <w:rPr>
                <w:rFonts w:ascii="Amalia" w:hAnsi="Amalia" w:cs="Tahoma"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  <w:p w14:paraId="6DEF1F09">
            <w:pPr>
              <w:rPr>
                <w:rFonts w:ascii="Amalia" w:hAnsi="Amalia" w:cs="Tahoma"/>
                <w:iCs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4B4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0" w:themeFill="text2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4765" w:type="dxa"/>
            <w:shd w:val="clear" w:color="auto" w:fill="DBE5F1" w:themeFill="accent1" w:themeFillTint="33"/>
          </w:tcPr>
          <w:p w14:paraId="0AFA0D78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Prilike      (</w:t>
            </w:r>
            <w:r>
              <w:rPr>
                <w:rFonts w:ascii="Amalia" w:hAnsi="Amalia" w:cs="SegoeUI"/>
                <w:b/>
              </w:rPr>
              <w:t>Opportunities):</w:t>
            </w:r>
          </w:p>
          <w:p w14:paraId="35E37A94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40" w:type="dxa"/>
            <w:shd w:val="clear" w:color="auto" w:fill="C6D9F0" w:themeFill="text2" w:themeFillTint="33"/>
          </w:tcPr>
          <w:p w14:paraId="72E24C44">
            <w:pPr>
              <w:rPr>
                <w:rFonts w:ascii="Amalia" w:hAnsi="Amalia" w:cs="Tahoma"/>
                <w:b/>
                <w:sz w:val="18"/>
                <w:szCs w:val="18"/>
              </w:rPr>
            </w:pPr>
            <w:r>
              <w:rPr>
                <w:rFonts w:ascii="Amalia" w:hAnsi="Amalia" w:cs="Tahoma"/>
                <w:b/>
                <w:sz w:val="18"/>
                <w:szCs w:val="18"/>
              </w:rPr>
              <w:t>-</w:t>
            </w:r>
          </w:p>
          <w:p w14:paraId="6E94B7FF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  <w:p w14:paraId="5A63B609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</w:tc>
      </w:tr>
      <w:tr w14:paraId="6DB16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0" w:themeFill="text2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4765" w:type="dxa"/>
            <w:shd w:val="clear" w:color="auto" w:fill="DBE5F1" w:themeFill="accent1" w:themeFillTint="33"/>
          </w:tcPr>
          <w:p w14:paraId="6A39F36E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</w:rPr>
              <w:t>Prednosti (Threats):</w:t>
            </w:r>
          </w:p>
        </w:tc>
        <w:tc>
          <w:tcPr>
            <w:tcW w:w="5040" w:type="dxa"/>
            <w:shd w:val="clear" w:color="auto" w:fill="C6D9F0" w:themeFill="text2" w:themeFillTint="33"/>
          </w:tcPr>
          <w:p w14:paraId="4C3CA20B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  <w:p w14:paraId="4D216D17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  <w:p w14:paraId="1662F72E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</w:tc>
      </w:tr>
    </w:tbl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57555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shd w:val="clear" w:color="auto" w:fill="DBE5F1" w:themeFill="accent1" w:themeFillTint="33"/>
          </w:tcPr>
          <w:p w14:paraId="4901B0E4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ascii="Amalia" w:hAnsi="Amalia"/>
                <w:i/>
                <w:iCs/>
                <w:color w:val="000000"/>
                <w:lang w:val="bs-Latn-BA" w:eastAsia="bs-Latn-BA"/>
              </w:rPr>
              <w:t xml:space="preserve"> </w:t>
            </w:r>
            <w:r>
              <w:rPr>
                <w:rFonts w:ascii="Amalia" w:hAnsi="Amalia"/>
                <w:b/>
                <w:bCs/>
                <w:color w:val="000000"/>
                <w:lang w:val="bs-Latn-BA" w:eastAsia="bs-Latn-BA"/>
              </w:rPr>
              <w:t>NAJBOLJA I NAJISPLATIVIJA UPOTREBA</w:t>
            </w: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(HIGNEST AND BEST USE - HABU):</w:t>
            </w:r>
          </w:p>
          <w:p w14:paraId="60EBF650">
            <w:pPr>
              <w:rPr>
                <w:rFonts w:ascii="Amalia" w:hAnsi="Amalia" w:cs="Tahoma"/>
                <w:b/>
                <w:sz w:val="18"/>
                <w:szCs w:val="18"/>
              </w:rPr>
            </w:pPr>
          </w:p>
        </w:tc>
      </w:tr>
    </w:tbl>
    <w:p w14:paraId="7F5BFFBA">
      <w:pPr>
        <w:shd w:val="clear" w:color="auto" w:fill="FFFFFF"/>
        <w:jc w:val="both"/>
        <w:rPr>
          <w:rFonts w:ascii="Amalia" w:hAnsi="Amalia"/>
          <w:i/>
          <w:iCs/>
          <w:color w:val="000000"/>
          <w:sz w:val="18"/>
          <w:szCs w:val="18"/>
          <w:lang w:val="bs-Latn-BA" w:eastAsia="bs-Latn-BA"/>
        </w:rPr>
      </w:pPr>
    </w:p>
    <w:p w14:paraId="076E7F68">
      <w:pPr>
        <w:shd w:val="clear" w:color="auto" w:fill="FFFFFF"/>
        <w:jc w:val="both"/>
        <w:rPr>
          <w:rFonts w:ascii="Amalia" w:hAnsi="Amalia"/>
          <w:i/>
          <w:iCs/>
          <w:sz w:val="18"/>
          <w:szCs w:val="18"/>
          <w:lang w:val="bs-Latn-BA" w:eastAsia="bs-Latn-BA"/>
        </w:rPr>
      </w:pPr>
      <w:r>
        <w:rPr>
          <w:rFonts w:ascii="Amalia" w:hAnsi="Amalia"/>
          <w:i/>
          <w:iCs/>
          <w:color w:val="000000"/>
          <w:sz w:val="18"/>
          <w:szCs w:val="18"/>
          <w:lang w:val="bs-Latn-BA" w:eastAsia="bs-Latn-BA"/>
        </w:rPr>
        <w:t>“Najbolja i najisplativija upotreba je, iz perspektive učesnika, upotreba koja bi proizvela najveću vrijednost sredstva.</w:t>
      </w:r>
    </w:p>
    <w:p w14:paraId="351A5D92">
      <w:pPr>
        <w:shd w:val="clear" w:color="auto" w:fill="FFFFFF"/>
        <w:jc w:val="both"/>
        <w:rPr>
          <w:rFonts w:ascii="Amalia" w:hAnsi="Amalia"/>
          <w:i/>
          <w:iCs/>
          <w:color w:val="000000"/>
          <w:sz w:val="18"/>
          <w:szCs w:val="18"/>
          <w:lang w:val="bs-Latn-BA" w:eastAsia="bs-Latn-BA"/>
        </w:rPr>
      </w:pPr>
      <w:r>
        <w:rPr>
          <w:rFonts w:ascii="Amalia" w:hAnsi="Amalia"/>
          <w:i/>
          <w:iCs/>
          <w:color w:val="000000"/>
          <w:sz w:val="18"/>
          <w:szCs w:val="18"/>
          <w:lang w:val="bs-Latn-BA" w:eastAsia="bs-Latn-BA"/>
        </w:rPr>
        <w:t>Najbolja i najisplativija upotreba mora biti fizički moguća I kada je to primjenjivo, finansijski izvodiva, pravno dopuštena i da proizvede najveću vrijednost sredstva. Ukoliko se razlikuje od sadašnje upotrebe, troškovi kojima se sredstvo dovodi u najbolju i najisplativiju upotrebu će uticati na vrijednost.˝</w:t>
      </w:r>
    </w:p>
    <w:p w14:paraId="4F848AFF">
      <w:pPr>
        <w:shd w:val="clear" w:color="auto" w:fill="FFFFFF"/>
        <w:jc w:val="both"/>
        <w:rPr>
          <w:rFonts w:ascii="Amalia" w:hAnsi="Amalia"/>
          <w:i/>
          <w:iCs/>
          <w:color w:val="000000"/>
          <w:lang w:val="bs-Latn-BA" w:eastAsia="bs-Latn-BA"/>
        </w:rPr>
      </w:pPr>
    </w:p>
    <w:p w14:paraId="2AD53420">
      <w:pPr>
        <w:shd w:val="clear" w:color="auto" w:fill="FFFFFF"/>
        <w:jc w:val="both"/>
        <w:rPr>
          <w:rFonts w:ascii="Amalia" w:hAnsi="Amalia"/>
          <w:i/>
          <w:iCs/>
          <w:sz w:val="16"/>
          <w:szCs w:val="16"/>
          <w:lang w:val="bs-Latn-BA" w:eastAsia="bs-Latn-BA"/>
        </w:rPr>
      </w:pPr>
      <w:r>
        <w:rPr>
          <w:rFonts w:ascii="Amalia" w:hAnsi="Amalia"/>
          <w:i/>
          <w:iCs/>
          <w:color w:val="000000"/>
          <w:sz w:val="16"/>
          <w:szCs w:val="16"/>
          <w:lang w:val="hr-BA" w:eastAsia="bs-Latn-BA"/>
        </w:rPr>
        <w:t>[izvor: The International Value Standards (IVS) effective from 31 January 2020 IVS Opći standardi, paragraf 104, odjeljak 140, Premisa vrijednosti – Najbolja i najisplativija upotreba (HABU)]</w:t>
      </w:r>
    </w:p>
    <w:p w14:paraId="503D8125">
      <w:pPr>
        <w:rPr>
          <w:rFonts w:ascii="Amalia" w:hAnsi="Amalia" w:cs="Tahoma"/>
          <w:b/>
          <w:sz w:val="18"/>
          <w:szCs w:val="1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0"/>
        <w:gridCol w:w="4900"/>
      </w:tblGrid>
      <w:tr w14:paraId="6DC41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4900" w:type="dxa"/>
            <w:shd w:val="clear" w:color="auto" w:fill="DBE5F1" w:themeFill="accent1" w:themeFillTint="33"/>
          </w:tcPr>
          <w:p w14:paraId="62905A41">
            <w:pPr>
              <w:autoSpaceDE w:val="0"/>
              <w:autoSpaceDN w:val="0"/>
              <w:adjustRightInd w:val="0"/>
              <w:rPr>
                <w:rFonts w:ascii="Amalia" w:hAnsi="Amalia" w:cs="Calibri"/>
              </w:rPr>
            </w:pPr>
            <w:r>
              <w:rPr>
                <w:rFonts w:ascii="Amalia" w:hAnsi="Amalia" w:cs="Calibri"/>
              </w:rPr>
              <w:t xml:space="preserve">Da li je upotreba objekta fizički moguća? </w:t>
            </w:r>
          </w:p>
        </w:tc>
        <w:tc>
          <w:tcPr>
            <w:tcW w:w="4900" w:type="dxa"/>
          </w:tcPr>
          <w:p w14:paraId="56E36C71">
            <w:pPr>
              <w:rPr>
                <w:rFonts w:ascii="Amalia" w:hAnsi="Amalia" w:cs="Tahoma"/>
                <w:b/>
              </w:rPr>
            </w:pPr>
          </w:p>
        </w:tc>
      </w:tr>
      <w:tr w14:paraId="6259D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900" w:type="dxa"/>
            <w:shd w:val="clear" w:color="auto" w:fill="DBE5F1" w:themeFill="accent1" w:themeFillTint="33"/>
          </w:tcPr>
          <w:p w14:paraId="178307E5">
            <w:pPr>
              <w:autoSpaceDE w:val="0"/>
              <w:autoSpaceDN w:val="0"/>
              <w:adjustRightInd w:val="0"/>
              <w:rPr>
                <w:rFonts w:ascii="Amalia" w:hAnsi="Amalia" w:cs="Calibri"/>
              </w:rPr>
            </w:pPr>
            <w:r>
              <w:rPr>
                <w:rFonts w:ascii="Amalia" w:hAnsi="Amalia" w:cs="Calibri"/>
              </w:rPr>
              <w:t>Da li upotreba objekta finansiski isplativa?</w:t>
            </w:r>
          </w:p>
        </w:tc>
        <w:tc>
          <w:tcPr>
            <w:tcW w:w="4900" w:type="dxa"/>
          </w:tcPr>
          <w:p w14:paraId="18D2998F">
            <w:pPr>
              <w:rPr>
                <w:rFonts w:ascii="Amalia" w:hAnsi="Amalia" w:cs="Tahoma"/>
                <w:b/>
              </w:rPr>
            </w:pPr>
          </w:p>
        </w:tc>
      </w:tr>
      <w:tr w14:paraId="5FC10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4900" w:type="dxa"/>
            <w:shd w:val="clear" w:color="auto" w:fill="DBE5F1" w:themeFill="accent1" w:themeFillTint="33"/>
          </w:tcPr>
          <w:p w14:paraId="2B1C32B4">
            <w:pPr>
              <w:autoSpaceDE w:val="0"/>
              <w:autoSpaceDN w:val="0"/>
              <w:adjustRightInd w:val="0"/>
              <w:rPr>
                <w:rFonts w:ascii="Amalia" w:hAnsi="Amalia" w:cs="Calibri"/>
              </w:rPr>
            </w:pPr>
            <w:r>
              <w:rPr>
                <w:rFonts w:ascii="Amalia" w:hAnsi="Amalia" w:cs="Calibri"/>
              </w:rPr>
              <w:t xml:space="preserve">Da li upotreba objekta pravno dopustena? </w:t>
            </w:r>
          </w:p>
          <w:p w14:paraId="73D1FCB4">
            <w:pPr>
              <w:rPr>
                <w:rFonts w:ascii="Amalia" w:hAnsi="Amalia" w:cs="Tahoma"/>
                <w:b/>
              </w:rPr>
            </w:pPr>
          </w:p>
        </w:tc>
        <w:tc>
          <w:tcPr>
            <w:tcW w:w="4900" w:type="dxa"/>
          </w:tcPr>
          <w:p w14:paraId="59D87302">
            <w:pPr>
              <w:rPr>
                <w:rFonts w:ascii="Amalia" w:hAnsi="Amalia" w:cs="Tahoma"/>
                <w:b/>
              </w:rPr>
            </w:pPr>
          </w:p>
        </w:tc>
      </w:tr>
      <w:tr w14:paraId="55CB4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4900" w:type="dxa"/>
            <w:shd w:val="clear" w:color="auto" w:fill="DBE5F1" w:themeFill="accent1" w:themeFillTint="33"/>
          </w:tcPr>
          <w:p w14:paraId="0BAAF435">
            <w:pPr>
              <w:autoSpaceDE w:val="0"/>
              <w:autoSpaceDN w:val="0"/>
              <w:adjustRightInd w:val="0"/>
              <w:rPr>
                <w:rFonts w:ascii="Amalia" w:hAnsi="Amalia" w:cs="Calibri"/>
              </w:rPr>
            </w:pPr>
            <w:r>
              <w:rPr>
                <w:rFonts w:ascii="Amalia" w:hAnsi="Amalia" w:cs="Calibri"/>
              </w:rPr>
              <w:t xml:space="preserve">Da li upotreba objekta maksimalno isplativa? </w:t>
            </w:r>
          </w:p>
          <w:p w14:paraId="38674F2D">
            <w:pPr>
              <w:rPr>
                <w:rFonts w:ascii="Amalia" w:hAnsi="Amalia" w:cs="Tahoma"/>
                <w:b/>
              </w:rPr>
            </w:pPr>
          </w:p>
        </w:tc>
        <w:tc>
          <w:tcPr>
            <w:tcW w:w="4900" w:type="dxa"/>
          </w:tcPr>
          <w:p w14:paraId="6E55347B">
            <w:pPr>
              <w:rPr>
                <w:rFonts w:ascii="Amalia" w:hAnsi="Amalia" w:cs="Tahoma"/>
                <w:b/>
              </w:rPr>
            </w:pPr>
          </w:p>
        </w:tc>
      </w:tr>
    </w:tbl>
    <w:p w14:paraId="72C7B0C3">
      <w:pPr>
        <w:rPr>
          <w:rFonts w:ascii="Amalia" w:hAnsi="Amalia" w:cs="Tahoma"/>
          <w:b/>
          <w:sz w:val="18"/>
          <w:szCs w:val="1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191E8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shd w:val="clear" w:color="auto" w:fill="DBE5F1" w:themeFill="accent1" w:themeFillTint="33"/>
          </w:tcPr>
          <w:p w14:paraId="71D525F8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3.FLEKSIBILNA UPOTREBA NEKRETNINE:</w:t>
            </w:r>
          </w:p>
        </w:tc>
      </w:tr>
      <w:tr w14:paraId="727E4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9800" w:type="dxa"/>
          </w:tcPr>
          <w:p w14:paraId="4272AFCF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4CF7C27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*</w:t>
            </w: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Mogućnost promjene tipa nekretnine, mogućnost korištenja za druge namjene I koje</w:t>
            </w:r>
          </w:p>
          <w:p w14:paraId="66DAC9D8">
            <w:pPr>
              <w:rPr>
                <w:rFonts w:ascii="Amalia" w:hAnsi="Amalia" w:cs="Tahoma"/>
                <w:b/>
                <w:sz w:val="18"/>
                <w:szCs w:val="18"/>
              </w:rPr>
            </w:pPr>
          </w:p>
        </w:tc>
      </w:tr>
    </w:tbl>
    <w:p w14:paraId="72CE912B">
      <w:pPr>
        <w:rPr>
          <w:rFonts w:ascii="Amalia" w:hAnsi="Amalia" w:cs="Tahoma"/>
          <w:b/>
          <w:sz w:val="18"/>
          <w:szCs w:val="18"/>
        </w:rPr>
      </w:pPr>
    </w:p>
    <w:p w14:paraId="79A401BF">
      <w:pPr>
        <w:rPr>
          <w:rFonts w:ascii="Amalia" w:hAnsi="Amalia" w:cs="Tahoma"/>
          <w:b/>
          <w:sz w:val="18"/>
          <w:szCs w:val="18"/>
        </w:rPr>
      </w:pPr>
    </w:p>
    <w:p w14:paraId="23E40894">
      <w:pPr>
        <w:rPr>
          <w:rFonts w:ascii="Amalia" w:hAnsi="Amalia" w:cs="Tahoma"/>
          <w:b/>
          <w:sz w:val="18"/>
          <w:szCs w:val="18"/>
        </w:rPr>
      </w:pPr>
    </w:p>
    <w:p w14:paraId="7E29E9E8">
      <w:pPr>
        <w:rPr>
          <w:rFonts w:ascii="Amalia" w:hAnsi="Amalia" w:cs="Tahoma"/>
          <w:b/>
          <w:sz w:val="18"/>
          <w:szCs w:val="18"/>
        </w:rPr>
      </w:pPr>
    </w:p>
    <w:p w14:paraId="564EF1F5">
      <w:pPr>
        <w:rPr>
          <w:rFonts w:ascii="Amalia" w:hAnsi="Amalia" w:cs="Tahoma"/>
          <w:b/>
          <w:sz w:val="18"/>
          <w:szCs w:val="1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0D426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 w:hRule="atLeast"/>
        </w:trPr>
        <w:tc>
          <w:tcPr>
            <w:tcW w:w="9800" w:type="dxa"/>
            <w:shd w:val="clear" w:color="auto" w:fill="DBE5F1" w:themeFill="accent1" w:themeFillTint="33"/>
          </w:tcPr>
          <w:p w14:paraId="30717FD9">
            <w:pPr>
              <w:rPr>
                <w:rFonts w:ascii="Amalia" w:hAnsi="Amalia" w:cs="Tahoma"/>
                <w:b/>
              </w:rPr>
            </w:pPr>
            <w:bookmarkStart w:id="11" w:name="_Hlk115700896"/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4. VRIJEME REALIZACIJE NA TRŽIŠTU I PRINUDNA LIKVIDACIONA VRIJEDNOST: </w:t>
            </w:r>
          </w:p>
        </w:tc>
      </w:tr>
      <w:tr w14:paraId="3F8B2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00" w:type="dxa"/>
          </w:tcPr>
          <w:p w14:paraId="47D7DECD">
            <w:p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  <w:bookmarkStart w:id="12" w:name="_Hlk72137507"/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4.1. VRIJEME REALIZACIJE NA TRŽIŠTU:</w:t>
            </w:r>
          </w:p>
        </w:tc>
      </w:tr>
      <w:tr w14:paraId="0AFD7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9800" w:type="dxa"/>
          </w:tcPr>
          <w:p w14:paraId="588F42AB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*Analiza-</w:t>
            </w:r>
            <w:r>
              <w:rPr>
                <w:rFonts w:ascii="Amalia" w:hAnsi="Amalia"/>
                <w:color w:val="000000"/>
                <w:sz w:val="18"/>
                <w:szCs w:val="18"/>
              </w:rPr>
              <w:t>Vrijeme realizacije na tržištu</w:t>
            </w: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000000"/>
                <w:sz w:val="18"/>
                <w:szCs w:val="18"/>
              </w:rPr>
              <w:t xml:space="preserve">je procijenjeno vrijeme koje će biti potrebno da se imovina proda na konkurentnom tržištu, a na osnovu analize trenutnih tržišnih uslova i prognoziranih promjena na tom tržištu; </w:t>
            </w:r>
          </w:p>
        </w:tc>
      </w:tr>
      <w:tr w14:paraId="1EEFC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9800" w:type="dxa"/>
          </w:tcPr>
          <w:p w14:paraId="3970295E">
            <w:p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4.2.</w:t>
            </w: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PRINUDNA LIKVIDACIONA VRIJEDNOST:</w:t>
            </w:r>
          </w:p>
        </w:tc>
      </w:tr>
      <w:tr w14:paraId="61623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9800" w:type="dxa"/>
          </w:tcPr>
          <w:p w14:paraId="6EB16346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>Izvor:</w:t>
            </w:r>
          </w:p>
          <w:p w14:paraId="263A66B2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>* IVS-Definicija likvidacione vrijednost</w:t>
            </w:r>
          </w:p>
          <w:p w14:paraId="298294A8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Likvidaciona vrijednost je iznos koji se moze postićikada bi se imovina ili grupa imovine prodali pojedinačno.</w:t>
            </w:r>
          </w:p>
          <w:p w14:paraId="118DAA48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Likvidaciona vrijednost treba uzeti u obzir troškove stavljanja imovine u prodajno stanje kao I troškove aktivnosti stavljanja na raspolaganje.</w:t>
            </w:r>
          </w:p>
          <w:p w14:paraId="02CA36F2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Likvidaciona vrijednost  se može odrediti  pod dvije pretpostavke:</w:t>
            </w:r>
          </w:p>
          <w:p w14:paraId="22AA8A87">
            <w:pPr>
              <w:pStyle w:val="29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Regularna transakcija sa tipičnim periodom oglašavanja,</w:t>
            </w:r>
          </w:p>
          <w:p w14:paraId="039121C2">
            <w:pPr>
              <w:pStyle w:val="29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Prisilna transakcija sa kraćim periodom oglašavanja</w:t>
            </w:r>
          </w:p>
          <w:p w14:paraId="71C8C93E">
            <w:pPr>
              <w:widowControl w:val="0"/>
              <w:tabs>
                <w:tab w:val="left" w:pos="951"/>
              </w:tabs>
              <w:autoSpaceDE w:val="0"/>
              <w:autoSpaceDN w:val="0"/>
              <w:ind w:right="117"/>
              <w:jc w:val="both"/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</w:pPr>
          </w:p>
          <w:p w14:paraId="3EDD5173">
            <w:pPr>
              <w:widowControl w:val="0"/>
              <w:tabs>
                <w:tab w:val="left" w:pos="951"/>
              </w:tabs>
              <w:autoSpaceDE w:val="0"/>
              <w:autoSpaceDN w:val="0"/>
              <w:ind w:right="117"/>
              <w:jc w:val="both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 xml:space="preserve">*FBA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 xml:space="preserve">- </w:t>
            </w:r>
            <w:r>
              <w:rPr>
                <w:rFonts w:ascii="Amalia" w:hAnsi="Amalia"/>
                <w:b/>
                <w:color w:val="FF0000"/>
                <w:sz w:val="18"/>
                <w:szCs w:val="18"/>
              </w:rPr>
              <w:t xml:space="preserve">Prinudna likvidaciona vrijednost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 xml:space="preserve">je vrijednost koja se može dobiti od prodaje u situaciji </w:t>
            </w:r>
            <w:r>
              <w:rPr>
                <w:rFonts w:ascii="Amalia" w:hAnsi="Amalia"/>
                <w:color w:val="FF0000"/>
                <w:spacing w:val="-57"/>
                <w:sz w:val="18"/>
                <w:szCs w:val="18"/>
              </w:rPr>
              <w:t xml:space="preserve">     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kada</w:t>
            </w:r>
            <w:r>
              <w:rPr>
                <w:rFonts w:ascii="Amalia" w:hAnsi="Amalia"/>
                <w:color w:val="FF0000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je</w:t>
            </w:r>
            <w:r>
              <w:rPr>
                <w:rFonts w:ascii="Amalia" w:hAnsi="Amalia"/>
                <w:color w:val="FF0000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prodavac</w:t>
            </w:r>
            <w:r>
              <w:rPr>
                <w:rFonts w:ascii="Amalia" w:hAnsi="Amalia"/>
                <w:color w:val="FF0000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primoran</w:t>
            </w:r>
            <w:r>
              <w:rPr>
                <w:rFonts w:ascii="Amalia" w:hAnsi="Amalia"/>
                <w:color w:val="FF0000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da</w:t>
            </w:r>
            <w:r>
              <w:rPr>
                <w:rFonts w:ascii="Amalia" w:hAnsi="Amalia"/>
                <w:color w:val="FF0000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izvrši</w:t>
            </w:r>
            <w:r>
              <w:rPr>
                <w:rFonts w:ascii="Amalia" w:hAnsi="Amalia"/>
                <w:color w:val="FF0000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hitnu</w:t>
            </w:r>
            <w:r>
              <w:rPr>
                <w:rFonts w:ascii="Amalia" w:hAnsi="Amalia"/>
                <w:color w:val="FF0000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prodaju</w:t>
            </w:r>
            <w:r>
              <w:rPr>
                <w:rFonts w:ascii="Amalia" w:hAnsi="Amalia"/>
                <w:color w:val="FF0000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imovine.</w:t>
            </w:r>
            <w:r>
              <w:rPr>
                <w:rFonts w:ascii="Amalia" w:hAnsi="Amalia"/>
                <w:color w:val="FF0000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Nezavisni</w:t>
            </w:r>
            <w:r>
              <w:rPr>
                <w:rFonts w:ascii="Amalia" w:hAnsi="Amalia"/>
                <w:color w:val="FF0000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procjenitelј</w:t>
            </w:r>
            <w:r>
              <w:rPr>
                <w:rFonts w:ascii="Amalia" w:hAnsi="Amalia"/>
                <w:color w:val="FF0000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prilikom</w:t>
            </w:r>
            <w:r>
              <w:rPr>
                <w:rFonts w:ascii="Amalia" w:hAnsi="Amalia"/>
                <w:color w:val="FF0000"/>
                <w:spacing w:val="-5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procjene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prinudne likvidacione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vrijednosti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umanjuje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vrijednost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imovine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za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troškove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likvidacije i ostale očekivane troškove prodaje. Ova vrijednost trebala bi da odražava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skraćeno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vrijeme realizacije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na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tržištu;</w:t>
            </w:r>
          </w:p>
          <w:p w14:paraId="4B8A816B">
            <w:pPr>
              <w:widowControl w:val="0"/>
              <w:tabs>
                <w:tab w:val="left" w:pos="951"/>
              </w:tabs>
              <w:autoSpaceDE w:val="0"/>
              <w:autoSpaceDN w:val="0"/>
              <w:ind w:right="117"/>
              <w:jc w:val="both"/>
              <w:rPr>
                <w:color w:val="FF0000"/>
                <w:sz w:val="18"/>
                <w:szCs w:val="18"/>
              </w:rPr>
            </w:pPr>
          </w:p>
          <w:p w14:paraId="1B93BB24">
            <w:pPr>
              <w:widowControl w:val="0"/>
              <w:tabs>
                <w:tab w:val="left" w:pos="527"/>
              </w:tabs>
              <w:autoSpaceDE w:val="0"/>
              <w:autoSpaceDN w:val="0"/>
              <w:ind w:right="116"/>
              <w:jc w:val="both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Ako procjena tržišne vrijednosti kolaterala predviđa da će biti potreban veoma dug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period realizacije na tržištu, ili u slučaju kada trenutno ne postoji aktivno tržište za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predmetnu imovinu na određenoj lokaciji, izvještaj o procjeni treba da sadrži procjenu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prinudne likvidacione vrijednosti, kao i vrijeme realizacije kolaterala na tržištu, kako bi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banka</w:t>
            </w:r>
            <w:r>
              <w:rPr>
                <w:rFonts w:ascii="Amalia" w:hAnsi="Amalia"/>
                <w:color w:val="FF0000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bila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bolje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upoznata sa</w:t>
            </w:r>
            <w:r>
              <w:rPr>
                <w:rFonts w:ascii="Amalia" w:hAnsi="Amalia"/>
                <w:color w:val="FF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svim faktorima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rizika kod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odlučivanja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o izloženosti.</w:t>
            </w:r>
          </w:p>
          <w:p w14:paraId="0D7F22AE">
            <w:p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</w:p>
        </w:tc>
      </w:tr>
      <w:tr w14:paraId="15F91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9800" w:type="dxa"/>
          </w:tcPr>
          <w:p w14:paraId="0FA90DCA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1.Tržišna vrijednost:                               _________KM</w:t>
            </w:r>
          </w:p>
          <w:p w14:paraId="6382BAC6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2.Troškovi likvidacije:                             _________KM</w:t>
            </w:r>
          </w:p>
          <w:p w14:paraId="29442735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3.Ostali očekivani troškovi prodaje: _________KM</w:t>
            </w:r>
          </w:p>
          <w:p w14:paraId="36A0D799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4.Vrijeme realizacije:                              _________mjeseci</w:t>
            </w:r>
          </w:p>
          <w:p w14:paraId="537BDD06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5.Diskont umanjenja: :                            _________%</w:t>
            </w:r>
          </w:p>
          <w:p w14:paraId="51DB2438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Prinudna likvidaciona vrijednost:      _________KM</w:t>
            </w:r>
          </w:p>
          <w:p w14:paraId="5F09478B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</w:p>
          <w:p w14:paraId="020A791D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>*Objasniti pojedinačno svaku stavku od rednog br.1. – 5.</w:t>
            </w:r>
          </w:p>
          <w:p w14:paraId="66D50A4D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</w:p>
        </w:tc>
      </w:tr>
      <w:bookmarkEnd w:id="11"/>
      <w:bookmarkEnd w:id="12"/>
    </w:tbl>
    <w:p w14:paraId="22A40114">
      <w:pPr>
        <w:rPr>
          <w:rFonts w:ascii="Amalia" w:hAnsi="Amalia" w:cs="Tahoma"/>
          <w:b/>
          <w:sz w:val="18"/>
          <w:szCs w:val="18"/>
        </w:rPr>
      </w:pPr>
    </w:p>
    <w:p w14:paraId="08CA118B">
      <w:pPr>
        <w:rPr>
          <w:rFonts w:ascii="Amalia" w:hAnsi="Amalia" w:cs="Tahoma"/>
          <w:b/>
          <w:sz w:val="18"/>
          <w:szCs w:val="18"/>
        </w:rPr>
      </w:pPr>
    </w:p>
    <w:p w14:paraId="4B0FBA97">
      <w:pPr>
        <w:pStyle w:val="2"/>
        <w:tabs>
          <w:tab w:val="left" w:pos="720"/>
          <w:tab w:val="clear" w:pos="936"/>
        </w:tabs>
        <w:ind w:left="720" w:hanging="720"/>
        <w:rPr>
          <w:rFonts w:ascii="Amalia" w:hAnsi="Amalia" w:cs="Tahoma"/>
          <w:b/>
          <w:sz w:val="22"/>
          <w:szCs w:val="22"/>
        </w:rPr>
      </w:pPr>
      <w:bookmarkStart w:id="13" w:name="_Toc72105239"/>
      <w:r>
        <w:rPr>
          <w:rFonts w:ascii="Amalia" w:hAnsi="Amalia" w:cs="Tahoma"/>
          <w:b/>
          <w:sz w:val="22"/>
          <w:szCs w:val="22"/>
        </w:rPr>
        <w:t>Opis imovine</w:t>
      </w:r>
      <w:bookmarkEnd w:id="8"/>
      <w:bookmarkEnd w:id="13"/>
    </w:p>
    <w:p w14:paraId="35761C6E">
      <w:pPr>
        <w:pStyle w:val="3"/>
        <w:numPr>
          <w:ilvl w:val="0"/>
          <w:numId w:val="0"/>
        </w:numPr>
        <w:tabs>
          <w:tab w:val="left" w:pos="936"/>
        </w:tabs>
        <w:ind w:left="720"/>
        <w:rPr>
          <w:rFonts w:ascii="Amalia" w:hAnsi="Amalia" w:cs="Tahoma"/>
          <w:sz w:val="20"/>
        </w:rPr>
      </w:pPr>
    </w:p>
    <w:p w14:paraId="0F2D7F2E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14" w:name="_Toc72105240"/>
      <w:r>
        <w:rPr>
          <w:rFonts w:ascii="Amalia" w:hAnsi="Amalia" w:cs="Tahoma"/>
          <w:sz w:val="20"/>
        </w:rPr>
        <w:t>Prepis dokumentacije</w:t>
      </w:r>
      <w:bookmarkEnd w:id="14"/>
    </w:p>
    <w:p w14:paraId="5F74CBAB">
      <w:pPr>
        <w:rPr>
          <w:rFonts w:ascii="Amalia" w:hAnsi="Amalia" w:cs="Tahoma"/>
        </w:rPr>
      </w:pPr>
      <w:r>
        <w:rPr>
          <w:rFonts w:ascii="Amalia" w:hAnsi="Amalia" w:cs="Tahoma"/>
        </w:rPr>
        <w:tab/>
      </w:r>
    </w:p>
    <w:tbl>
      <w:tblPr>
        <w:tblStyle w:val="12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400F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DBE5F1" w:themeFill="accent1" w:themeFillTint="33"/>
          </w:tcPr>
          <w:p w14:paraId="1EB655A9">
            <w:pPr>
              <w:rPr>
                <w:rFonts w:ascii="Amalia" w:hAnsi="Amalia" w:cs="Tahoma"/>
                <w:b/>
                <w:bCs/>
                <w:lang w:val="sv-SE"/>
              </w:rPr>
            </w:pPr>
            <w:r>
              <w:rPr>
                <w:rFonts w:ascii="Amalia" w:hAnsi="Amalia" w:cs="Tahoma"/>
                <w:b/>
                <w:bCs/>
                <w:lang w:val="sv-SE"/>
              </w:rPr>
              <w:t>a. ZK izvadak / KPU / POSJEDOVNI LIST  ( Prilog x)</w:t>
            </w:r>
          </w:p>
        </w:tc>
      </w:tr>
      <w:tr w14:paraId="7DBFF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</w:tcPr>
          <w:p w14:paraId="43D75025">
            <w:pPr>
              <w:rPr>
                <w:rFonts w:ascii="Amalia" w:hAnsi="Amalia" w:cs="Tahoma"/>
                <w:i/>
                <w:sz w:val="18"/>
                <w:szCs w:val="18"/>
                <w:lang w:val="pl-PL"/>
              </w:rPr>
            </w:pPr>
          </w:p>
          <w:p w14:paraId="362A8611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 xml:space="preserve">*Navesti tačne informacije koje su upisane u ZK izvadku. </w:t>
            </w:r>
          </w:p>
          <w:p w14:paraId="1865FFDD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>ZK izvadak ne stariji od 7 dana u kojem će biti evidentirani svi upisi/oznake nekretnine, vlasništvo, tereti.</w:t>
            </w:r>
          </w:p>
          <w:p w14:paraId="1C1571EB">
            <w:pPr>
              <w:rPr>
                <w:rFonts w:ascii="Amalia" w:hAnsi="Amalia" w:cs="Tahoma"/>
                <w:bCs/>
                <w:lang w:val="pl-PL"/>
              </w:rPr>
            </w:pPr>
          </w:p>
        </w:tc>
      </w:tr>
      <w:tr w14:paraId="0935F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DBE5F1" w:themeFill="accent1" w:themeFillTint="33"/>
          </w:tcPr>
          <w:p w14:paraId="47EA7922">
            <w:pPr>
              <w:rPr>
                <w:rFonts w:ascii="Amalia" w:hAnsi="Amalia" w:cs="Tahoma"/>
                <w:b/>
                <w:bCs/>
                <w:lang w:val="sv-SE"/>
              </w:rPr>
            </w:pPr>
            <w:r>
              <w:rPr>
                <w:rFonts w:ascii="Amalia" w:hAnsi="Amalia" w:cs="Tahoma"/>
                <w:b/>
                <w:bCs/>
                <w:lang w:val="sv-SE"/>
              </w:rPr>
              <w:t>b. Kopija katastarskog plana ( Prilog x)</w:t>
            </w:r>
          </w:p>
        </w:tc>
      </w:tr>
      <w:tr w14:paraId="458AF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</w:tcPr>
          <w:p w14:paraId="75D5FEBE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</w:p>
          <w:p w14:paraId="2D9ABCFB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>*Navesti tačne informacije koje su upisane u Kopiju katastarskog plana</w:t>
            </w:r>
          </w:p>
          <w:p w14:paraId="2450A9B3">
            <w:pPr>
              <w:rPr>
                <w:rFonts w:ascii="Amalia" w:hAnsi="Amalia" w:cs="Tahoma"/>
                <w:bCs/>
                <w:lang w:val="pl-PL"/>
              </w:rPr>
            </w:pPr>
          </w:p>
        </w:tc>
      </w:tr>
    </w:tbl>
    <w:p w14:paraId="7FBB4B89">
      <w:pPr>
        <w:rPr>
          <w:rFonts w:ascii="Amalia" w:hAnsi="Amalia" w:cs="Tahoma"/>
          <w:b/>
          <w:bCs/>
          <w:sz w:val="28"/>
          <w:lang w:val="pl-PL"/>
        </w:rPr>
      </w:pPr>
    </w:p>
    <w:p w14:paraId="4F4DD62F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15" w:name="_Toc460574768"/>
      <w:bookmarkStart w:id="16" w:name="_Toc72105241"/>
      <w:r>
        <w:rPr>
          <w:rFonts w:ascii="Amalia" w:hAnsi="Amalia" w:cs="Tahoma"/>
          <w:sz w:val="20"/>
        </w:rPr>
        <w:t>Opšti podaci</w:t>
      </w:r>
      <w:bookmarkEnd w:id="15"/>
      <w:bookmarkEnd w:id="16"/>
    </w:p>
    <w:bookmarkEnd w:id="9"/>
    <w:bookmarkEnd w:id="10"/>
    <w:p w14:paraId="781E9606">
      <w:pPr>
        <w:rPr>
          <w:rFonts w:ascii="Amalia" w:hAnsi="Amalia" w:cs="Tahoma"/>
          <w:lang w:val="pl-PL"/>
        </w:rPr>
      </w:pPr>
    </w:p>
    <w:tbl>
      <w:tblPr>
        <w:tblStyle w:val="12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B701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486E52EC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a. Identifikacija nekretnine na terenu  </w:t>
            </w:r>
          </w:p>
        </w:tc>
      </w:tr>
      <w:tr w14:paraId="39FE1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</w:tcPr>
          <w:p w14:paraId="25AB170A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2F9F960D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Uporediti površine dobivene na licu mjesta sa površinama koje su evidentirane u ZK izvadku </w:t>
            </w:r>
          </w:p>
          <w:p w14:paraId="184C4C23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4211A545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  <w:t>Obratiti pažnju na usklađenost podataka/površina u ZK i KKP te dati osvrt na eventualnu razliku u podacima.</w:t>
            </w:r>
          </w:p>
        </w:tc>
      </w:tr>
      <w:tr w14:paraId="4DCEC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63DDC4AB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b. Informacije o pristupu nekretnini</w:t>
            </w:r>
          </w:p>
        </w:tc>
      </w:tr>
      <w:tr w14:paraId="0EDB4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3" w:hRule="atLeast"/>
        </w:trPr>
        <w:tc>
          <w:tcPr>
            <w:tcW w:w="9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02395B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1D5F138E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  <w:t>(npr. pristup preko susjedne parcele –navesti k.č ili više njih u funkciji pristupa., namjenu zemljišta i vlasništvo / pristup direktno sa javne saobraćajnice):</w:t>
            </w:r>
          </w:p>
          <w:p w14:paraId="637DEA9A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709E02BD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Napomena: Identifikovati  sve parcele (navesti k.č., namjenu zemljišta i vlasništvo) koje su na terenu u funkciji pristupa, sve do javnog puta koji je u dokumentaciji tako i kategorizovan. </w:t>
            </w:r>
          </w:p>
          <w:p w14:paraId="78DC02F8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2B6ADD1B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  <w:t>Ukoliko je parcela koja je u funkciji puta na terenu, kategorisana kao pašnjak, njiva, livada ili neka druga kategorija osim puta – navesti da li je ista parcela/parcele čitavom svojom površinom na terenu privedena namjeni – asfaltirana i koristi se kao put, ili je samo svojim dijelom u namjeni puta.</w:t>
            </w:r>
          </w:p>
          <w:p w14:paraId="3DB115C6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4D9D12EA">
            <w:pPr>
              <w:rPr>
                <w:rFonts w:ascii="Amalia" w:hAnsi="Amalia" w:cs="Tahoma"/>
                <w:b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  <w:t>Priložiti grafički prilog koji dokazuje gore navedeno!</w:t>
            </w:r>
          </w:p>
          <w:p w14:paraId="1DEB6783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6AEED186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66E8DFB6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D06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0D5F230D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 xml:space="preserve">f. Regulacioni / Urbanistički plan </w:t>
            </w:r>
          </w:p>
        </w:tc>
      </w:tr>
    </w:tbl>
    <w:p w14:paraId="60AED277">
      <w:pPr>
        <w:rPr>
          <w:rFonts w:ascii="Amalia" w:hAnsi="Amalia" w:cs="Tahoma"/>
          <w:lang w:val="hr-HR"/>
        </w:rPr>
      </w:pPr>
    </w:p>
    <w:p w14:paraId="2E4D78C0">
      <w:pPr>
        <w:rPr>
          <w:rFonts w:ascii="Amalia" w:hAnsi="Amalia" w:cs="Tahoma"/>
          <w:lang w:val="hr-HR"/>
        </w:rPr>
      </w:pPr>
    </w:p>
    <w:p w14:paraId="6D1E3890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17" w:name="_Toc72105242"/>
      <w:bookmarkStart w:id="18" w:name="_Toc460574769"/>
      <w:r>
        <w:rPr>
          <w:rFonts w:ascii="Amalia" w:hAnsi="Amalia" w:cs="Tahoma"/>
          <w:sz w:val="20"/>
        </w:rPr>
        <w:t>Tehničke informacije</w:t>
      </w:r>
      <w:bookmarkEnd w:id="17"/>
      <w:bookmarkEnd w:id="18"/>
    </w:p>
    <w:p w14:paraId="3B6CCBD9">
      <w:pPr>
        <w:rPr>
          <w:rFonts w:ascii="Amalia" w:hAnsi="Amalia"/>
          <w:lang w:val="hr-HR"/>
        </w:rPr>
      </w:pPr>
    </w:p>
    <w:tbl>
      <w:tblPr>
        <w:tblStyle w:val="12"/>
        <w:tblpPr w:leftFromText="141" w:rightFromText="141" w:vertAnchor="text" w:horzAnchor="margin" w:tblpY="-64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5967"/>
      </w:tblGrid>
      <w:tr w14:paraId="63480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57D50E16">
            <w:pPr>
              <w:rPr>
                <w:rFonts w:ascii="Amalia" w:hAnsi="Amalia" w:cs="Tahoma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67" w:type="dxa"/>
            <w:shd w:val="clear" w:color="auto" w:fill="DBE5F1" w:themeFill="accent1" w:themeFillTint="33"/>
          </w:tcPr>
          <w:p w14:paraId="238A3C0F">
            <w:pPr>
              <w:pStyle w:val="29"/>
              <w:numPr>
                <w:ilvl w:val="0"/>
                <w:numId w:val="6"/>
              </w:num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Zemljište 1</w:t>
            </w:r>
          </w:p>
          <w:p w14:paraId="092ECBAB">
            <w:pPr>
              <w:pStyle w:val="29"/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k.č.:</w:t>
            </w:r>
          </w:p>
        </w:tc>
      </w:tr>
      <w:tr w14:paraId="613E8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5D12BF5E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Tip imovine: </w:t>
            </w:r>
          </w:p>
        </w:tc>
        <w:tc>
          <w:tcPr>
            <w:tcW w:w="5967" w:type="dxa"/>
          </w:tcPr>
          <w:p w14:paraId="334460B3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Zemljište</w:t>
            </w:r>
          </w:p>
        </w:tc>
      </w:tr>
      <w:tr w14:paraId="4B99C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7D73083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Komunalna opremljenost:</w:t>
            </w:r>
          </w:p>
        </w:tc>
        <w:tc>
          <w:tcPr>
            <w:tcW w:w="5967" w:type="dxa"/>
          </w:tcPr>
          <w:p w14:paraId="556CD7A6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it-IT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FDBA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669E691B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Priključci na Elektro sistem, Vodovod i kanalizacija, Gas, PTT.</w:t>
            </w:r>
          </w:p>
        </w:tc>
        <w:tc>
          <w:tcPr>
            <w:tcW w:w="5967" w:type="dxa"/>
          </w:tcPr>
          <w:p w14:paraId="66330F37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Nabrojati priključke ]</w:t>
            </w:r>
          </w:p>
        </w:tc>
      </w:tr>
      <w:tr w14:paraId="655C1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965B28A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Ostalo nespomenuto</w:t>
            </w:r>
          </w:p>
        </w:tc>
        <w:tc>
          <w:tcPr>
            <w:tcW w:w="5967" w:type="dxa"/>
          </w:tcPr>
          <w:p w14:paraId="0D7F3D37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257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19A0A9FB">
            <w:pPr>
              <w:rPr>
                <w:rFonts w:ascii="Amalia" w:hAnsi="Amalia" w:cs="Tahoma"/>
              </w:rPr>
            </w:pPr>
          </w:p>
        </w:tc>
        <w:tc>
          <w:tcPr>
            <w:tcW w:w="5967" w:type="dxa"/>
          </w:tcPr>
          <w:p w14:paraId="43A5BBE1">
            <w:pPr>
              <w:rPr>
                <w:rFonts w:ascii="Amalia" w:hAnsi="Amalia" w:cs="Tahoma"/>
                <w:i/>
                <w:sz w:val="18"/>
                <w:szCs w:val="18"/>
                <w:highlight w:val="yellow"/>
              </w:rPr>
            </w:pPr>
          </w:p>
        </w:tc>
      </w:tr>
      <w:tr w14:paraId="0A32E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60F9487D">
            <w:pP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OPŠTE STANJE ZEMLJIŠTA:</w:t>
            </w:r>
          </w:p>
          <w:p w14:paraId="565ED0BB">
            <w:pPr>
              <w:rPr>
                <w:rFonts w:ascii="Amalia" w:hAnsi="Amalia" w:cs="Tahoma"/>
              </w:rPr>
            </w:pPr>
          </w:p>
        </w:tc>
        <w:tc>
          <w:tcPr>
            <w:tcW w:w="5967" w:type="dxa"/>
          </w:tcPr>
          <w:p w14:paraId="0E7A704D">
            <w:pPr>
              <w:rPr>
                <w:rFonts w:ascii="Amalia" w:hAnsi="Amalia" w:cs="Tahoma"/>
                <w:i/>
                <w:sz w:val="18"/>
                <w:szCs w:val="18"/>
                <w:highlight w:val="yellow"/>
              </w:rPr>
            </w:pPr>
          </w:p>
        </w:tc>
      </w:tr>
      <w:tr w14:paraId="4F681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5F226291">
            <w:pP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POGODNOST ZA IZGRADNJU OBJEKATA</w:t>
            </w:r>
          </w:p>
        </w:tc>
        <w:tc>
          <w:tcPr>
            <w:tcW w:w="5967" w:type="dxa"/>
          </w:tcPr>
          <w:p w14:paraId="452C4BE3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*</w:t>
            </w: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Mogućnost gradnje na predmetnom zemljištu, postojanje dozvola za gradnju  - mogućnost pretvorbe u građevinsko zemljište?</w:t>
            </w:r>
          </w:p>
        </w:tc>
      </w:tr>
      <w:tr w14:paraId="57BA6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3681" w:type="dxa"/>
            <w:shd w:val="clear" w:color="auto" w:fill="DBE5F1" w:themeFill="accent1" w:themeFillTint="33"/>
          </w:tcPr>
          <w:p w14:paraId="682AABA7">
            <w:pPr>
              <w:rPr>
                <w:rFonts w:ascii="Amalia" w:hAnsi="Amalia" w:cs="Tahoma"/>
                <w:b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MOGUĆNOST PRISTUPA PUTNIČKIH I TERETNIH VOZILA</w:t>
            </w:r>
          </w:p>
          <w:p w14:paraId="480813AA">
            <w:pPr>
              <w:rPr>
                <w:rFonts w:ascii="Amalia" w:hAnsi="Amalia" w:cs="Tahoma"/>
                <w:b/>
                <w:color w:val="FF0000"/>
              </w:rPr>
            </w:pPr>
          </w:p>
        </w:tc>
        <w:tc>
          <w:tcPr>
            <w:tcW w:w="5967" w:type="dxa"/>
          </w:tcPr>
          <w:p w14:paraId="78E72D1B">
            <w:pPr>
              <w:rPr>
                <w:rFonts w:ascii="Amalia" w:hAnsi="Amalia" w:cs="Tahoma"/>
                <w:b/>
                <w:color w:val="FF0000"/>
              </w:rPr>
            </w:pPr>
          </w:p>
        </w:tc>
      </w:tr>
    </w:tbl>
    <w:p w14:paraId="25490FD6">
      <w:pPr>
        <w:rPr>
          <w:rFonts w:ascii="Amalia" w:hAnsi="Amalia" w:cs="Tahoma"/>
          <w:i/>
          <w:sz w:val="22"/>
          <w:szCs w:val="22"/>
          <w:u w:val="single"/>
        </w:rPr>
      </w:pPr>
      <w:r>
        <w:rPr>
          <w:rFonts w:ascii="Amalia" w:hAnsi="Amalia" w:cs="Tahoma"/>
          <w:b/>
          <w:i/>
          <w:sz w:val="22"/>
          <w:szCs w:val="22"/>
          <w:u w:val="single"/>
        </w:rPr>
        <w:t>*NAPOMENA:</w:t>
      </w:r>
      <w:r>
        <w:rPr>
          <w:rFonts w:ascii="Amalia" w:hAnsi="Amalia" w:cs="Tahoma"/>
          <w:i/>
          <w:sz w:val="22"/>
          <w:szCs w:val="22"/>
          <w:u w:val="single"/>
        </w:rPr>
        <w:t xml:space="preserve"> Ukoliko postoji vše od jednog zemljišta uraditi posebno za svako zemljište</w:t>
      </w:r>
    </w:p>
    <w:p w14:paraId="7EF143D4">
      <w:pPr>
        <w:rPr>
          <w:rFonts w:ascii="Amalia" w:hAnsi="Amalia" w:cs="Tahoma"/>
          <w:i/>
          <w:sz w:val="22"/>
          <w:szCs w:val="22"/>
          <w:u w:val="single"/>
        </w:rPr>
      </w:pPr>
    </w:p>
    <w:p w14:paraId="08C419F9">
      <w:pPr>
        <w:rPr>
          <w:rFonts w:ascii="Amalia" w:hAnsi="Amalia" w:cs="Tahoma"/>
          <w:i/>
          <w:sz w:val="22"/>
          <w:szCs w:val="22"/>
          <w:u w:val="single"/>
        </w:rPr>
      </w:pPr>
    </w:p>
    <w:p w14:paraId="662525F8">
      <w:pPr>
        <w:rPr>
          <w:rFonts w:ascii="Amalia" w:hAnsi="Amalia" w:cs="Tahoma"/>
          <w:i/>
          <w:sz w:val="22"/>
          <w:szCs w:val="22"/>
          <w:u w:val="single"/>
        </w:rPr>
      </w:pPr>
    </w:p>
    <w:p w14:paraId="3A2E83FE">
      <w:pPr>
        <w:pStyle w:val="2"/>
        <w:tabs>
          <w:tab w:val="left" w:pos="720"/>
          <w:tab w:val="clear" w:pos="936"/>
        </w:tabs>
        <w:ind w:left="720" w:hanging="720"/>
        <w:rPr>
          <w:rFonts w:ascii="Amalia" w:hAnsi="Amalia" w:cs="Tahoma"/>
          <w:b/>
          <w:sz w:val="22"/>
          <w:szCs w:val="22"/>
        </w:rPr>
      </w:pPr>
      <w:bookmarkStart w:id="19" w:name="_Toc460574770"/>
      <w:bookmarkStart w:id="20" w:name="_Toc72105243"/>
      <w:r>
        <w:rPr>
          <w:rFonts w:ascii="Amalia" w:hAnsi="Amalia" w:cs="Tahoma"/>
          <w:b/>
          <w:sz w:val="22"/>
          <w:szCs w:val="22"/>
        </w:rPr>
        <w:t>Prihodi i troškovi nekretnine</w:t>
      </w:r>
      <w:bookmarkEnd w:id="19"/>
      <w:bookmarkEnd w:id="20"/>
      <w:r>
        <w:rPr>
          <w:rFonts w:ascii="Amalia" w:hAnsi="Amalia" w:cs="Tahoma"/>
          <w:b/>
          <w:sz w:val="22"/>
          <w:szCs w:val="22"/>
        </w:rPr>
        <w:t xml:space="preserve"> </w:t>
      </w:r>
    </w:p>
    <w:p w14:paraId="258A8C81">
      <w:pPr>
        <w:rPr>
          <w:rFonts w:ascii="Amalia" w:hAnsi="Amalia" w:cs="Tahoma"/>
        </w:rPr>
      </w:pPr>
    </w:p>
    <w:p w14:paraId="4F3CF38D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21" w:name="_Toc460574771"/>
      <w:bookmarkStart w:id="22" w:name="_Toc72105244"/>
      <w:r>
        <w:rPr>
          <w:rFonts w:ascii="Amalia" w:hAnsi="Amalia" w:cs="Tahoma"/>
          <w:sz w:val="20"/>
        </w:rPr>
        <w:t>Zakup nekretnine</w:t>
      </w:r>
      <w:bookmarkEnd w:id="21"/>
      <w:bookmarkEnd w:id="22"/>
      <w:r>
        <w:rPr>
          <w:rFonts w:ascii="Amalia" w:hAnsi="Amalia" w:cs="Tahoma"/>
          <w:sz w:val="20"/>
        </w:rPr>
        <w:t xml:space="preserve"> </w:t>
      </w:r>
    </w:p>
    <w:p w14:paraId="70583506">
      <w:pPr>
        <w:rPr>
          <w:rFonts w:ascii="Amalia" w:hAnsi="Amalia" w:cs="Tahoma"/>
          <w:lang w:val="it-IT"/>
        </w:rPr>
      </w:pPr>
    </w:p>
    <w:tbl>
      <w:tblPr>
        <w:tblStyle w:val="12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1170"/>
        <w:gridCol w:w="1170"/>
        <w:gridCol w:w="1530"/>
        <w:gridCol w:w="1260"/>
        <w:gridCol w:w="1620"/>
        <w:gridCol w:w="1260"/>
      </w:tblGrid>
      <w:tr w14:paraId="59FA4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0" w:hRule="atLeast"/>
        </w:trPr>
        <w:tc>
          <w:tcPr>
            <w:tcW w:w="9648" w:type="dxa"/>
            <w:gridSpan w:val="7"/>
            <w:shd w:val="clear" w:color="auto" w:fill="DBE5F1" w:themeFill="accent1" w:themeFillTint="33"/>
            <w:vAlign w:val="center"/>
          </w:tcPr>
          <w:p w14:paraId="02F707FE">
            <w:pPr>
              <w:rPr>
                <w:rFonts w:ascii="Amalia" w:hAnsi="Amalia" w:cs="Tahoma"/>
                <w:b/>
                <w:sz w:val="18"/>
              </w:rPr>
            </w:pPr>
            <w:r>
              <w:rPr>
                <w:rFonts w:ascii="Amalia" w:hAnsi="Amalia" w:cs="Tahoma"/>
                <w:b/>
                <w:sz w:val="18"/>
              </w:rPr>
              <w:t xml:space="preserve">Zemljište - površina </w:t>
            </w:r>
          </w:p>
        </w:tc>
      </w:tr>
      <w:tr w14:paraId="4508D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638" w:type="dxa"/>
            <w:shd w:val="clear" w:color="auto" w:fill="DBE5F1" w:themeFill="accent1" w:themeFillTint="33"/>
            <w:vAlign w:val="center"/>
          </w:tcPr>
          <w:p w14:paraId="70D482A2">
            <w:pPr>
              <w:jc w:val="center"/>
              <w:rPr>
                <w:rFonts w:ascii="Amalia" w:hAnsi="Amalia" w:cs="Tahoma"/>
                <w:b/>
                <w:sz w:val="18"/>
              </w:rPr>
            </w:pPr>
            <w:r>
              <w:rPr>
                <w:rFonts w:ascii="Amalia" w:hAnsi="Amalia" w:cs="Tahoma"/>
                <w:b/>
                <w:sz w:val="18"/>
              </w:rPr>
              <w:t>TIP</w:t>
            </w:r>
          </w:p>
        </w:tc>
        <w:tc>
          <w:tcPr>
            <w:tcW w:w="1170" w:type="dxa"/>
            <w:shd w:val="clear" w:color="auto" w:fill="DBE5F1" w:themeFill="accent1" w:themeFillTint="33"/>
            <w:vAlign w:val="center"/>
          </w:tcPr>
          <w:p w14:paraId="23A4628F">
            <w:pPr>
              <w:jc w:val="center"/>
              <w:rPr>
                <w:rFonts w:ascii="Amalia" w:hAnsi="Amalia" w:cs="Tahoma"/>
                <w:b/>
                <w:sz w:val="18"/>
              </w:rPr>
            </w:pPr>
            <w:r>
              <w:rPr>
                <w:rFonts w:ascii="Amalia" w:hAnsi="Amalia" w:cs="Tahoma"/>
                <w:b/>
                <w:sz w:val="18"/>
              </w:rPr>
              <w:t>Površina - neto</w:t>
            </w:r>
          </w:p>
          <w:p w14:paraId="7465DC64">
            <w:pPr>
              <w:jc w:val="center"/>
              <w:rPr>
                <w:rFonts w:ascii="Amalia" w:hAnsi="Amalia" w:cs="Tahoma"/>
                <w:b/>
                <w:sz w:val="18"/>
              </w:rPr>
            </w:pPr>
            <w:r>
              <w:rPr>
                <w:rFonts w:ascii="Amalia" w:hAnsi="Amalia" w:cs="Tahoma"/>
                <w:b/>
                <w:sz w:val="18"/>
              </w:rPr>
              <w:t>(m²)</w:t>
            </w:r>
          </w:p>
        </w:tc>
        <w:tc>
          <w:tcPr>
            <w:tcW w:w="1170" w:type="dxa"/>
            <w:shd w:val="clear" w:color="auto" w:fill="DBE5F1" w:themeFill="accent1" w:themeFillTint="33"/>
            <w:vAlign w:val="center"/>
          </w:tcPr>
          <w:p w14:paraId="02C4DD5F">
            <w:pPr>
              <w:jc w:val="center"/>
              <w:rPr>
                <w:rFonts w:ascii="Amalia" w:hAnsi="Amalia" w:cs="Tahoma"/>
                <w:b/>
                <w:sz w:val="18"/>
              </w:rPr>
            </w:pPr>
            <w:r>
              <w:rPr>
                <w:rFonts w:ascii="Amalia" w:hAnsi="Amalia" w:cs="Tahoma"/>
                <w:b/>
                <w:sz w:val="18"/>
              </w:rPr>
              <w:t>Vlastita upotreba (m²)</w:t>
            </w:r>
          </w:p>
        </w:tc>
        <w:tc>
          <w:tcPr>
            <w:tcW w:w="1530" w:type="dxa"/>
            <w:shd w:val="clear" w:color="auto" w:fill="DBE5F1" w:themeFill="accent1" w:themeFillTint="33"/>
            <w:vAlign w:val="center"/>
          </w:tcPr>
          <w:p w14:paraId="556D2E7F">
            <w:pPr>
              <w:jc w:val="center"/>
              <w:rPr>
                <w:rFonts w:ascii="Amalia" w:hAnsi="Amalia" w:cs="Tahoma"/>
                <w:b/>
                <w:sz w:val="18"/>
              </w:rPr>
            </w:pPr>
            <w:r>
              <w:rPr>
                <w:rFonts w:ascii="Amalia" w:hAnsi="Amalia" w:cs="Tahoma"/>
                <w:b/>
                <w:sz w:val="18"/>
              </w:rPr>
              <w:t>Površina pod zakupom (</w:t>
            </w:r>
            <w:r>
              <w:rPr>
                <w:rFonts w:ascii="Amalia" w:hAnsi="Amalia" w:cs="Tahoma"/>
                <w:sz w:val="18"/>
              </w:rPr>
              <w:t>m²)</w:t>
            </w:r>
          </w:p>
        </w:tc>
        <w:tc>
          <w:tcPr>
            <w:tcW w:w="1260" w:type="dxa"/>
            <w:shd w:val="clear" w:color="auto" w:fill="DBE5F1" w:themeFill="accent1" w:themeFillTint="33"/>
            <w:vAlign w:val="center"/>
          </w:tcPr>
          <w:p w14:paraId="589DA5B0">
            <w:pPr>
              <w:jc w:val="center"/>
              <w:rPr>
                <w:rFonts w:ascii="Amalia" w:hAnsi="Amalia" w:cs="Tahoma"/>
                <w:b/>
                <w:sz w:val="18"/>
              </w:rPr>
            </w:pPr>
            <w:r>
              <w:rPr>
                <w:rFonts w:ascii="Amalia" w:hAnsi="Amalia" w:cs="Tahoma"/>
                <w:b/>
                <w:sz w:val="18"/>
              </w:rPr>
              <w:t>KM/m²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2EA42D4">
            <w:pPr>
              <w:jc w:val="center"/>
              <w:rPr>
                <w:rFonts w:ascii="Amalia" w:hAnsi="Amali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Početak I kraj zakupa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0129C73">
            <w:pPr>
              <w:jc w:val="center"/>
              <w:rPr>
                <w:rFonts w:ascii="Amalia" w:hAnsi="Amalia" w:cs="Tahoma"/>
                <w:b/>
                <w:color w:val="000000" w:themeColor="text1"/>
                <w:sz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Produženje ugovora</w:t>
            </w:r>
          </w:p>
        </w:tc>
      </w:tr>
      <w:tr w14:paraId="53D45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DBE5F1" w:themeFill="accent1" w:themeFillTint="33"/>
          </w:tcPr>
          <w:p w14:paraId="7EE11A92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Zemljište</w:t>
            </w:r>
          </w:p>
        </w:tc>
        <w:tc>
          <w:tcPr>
            <w:tcW w:w="1170" w:type="dxa"/>
          </w:tcPr>
          <w:p w14:paraId="1CC5599D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170" w:type="dxa"/>
          </w:tcPr>
          <w:p w14:paraId="5A0B9834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530" w:type="dxa"/>
          </w:tcPr>
          <w:p w14:paraId="09DAD743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260" w:type="dxa"/>
          </w:tcPr>
          <w:p w14:paraId="2B80ED0C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620" w:type="dxa"/>
          </w:tcPr>
          <w:p w14:paraId="0C12B8AF">
            <w:pPr>
              <w:rPr>
                <w:rFonts w:ascii="Amalia" w:hAnsi="Amalia" w:cs="Tahoma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</w:tcPr>
          <w:p w14:paraId="4543C473">
            <w:pPr>
              <w:rPr>
                <w:rFonts w:ascii="Amalia" w:hAnsi="Amalia" w:cs="Tahoma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4048DF5">
      <w:pPr>
        <w:rPr>
          <w:rFonts w:ascii="Amalia" w:hAnsi="Amalia" w:cs="Tahoma"/>
        </w:rPr>
      </w:pPr>
    </w:p>
    <w:p w14:paraId="0DC6BB3C">
      <w:pPr>
        <w:rPr>
          <w:rFonts w:ascii="Amalia" w:hAnsi="Amalia" w:cs="Tahoma"/>
          <w:b/>
          <w:i/>
          <w:color w:val="FF0000"/>
        </w:rPr>
      </w:pPr>
      <w:r>
        <w:rPr>
          <w:rFonts w:ascii="Amalia" w:hAnsi="Amalia" w:cs="Tahoma"/>
          <w:b/>
          <w:i/>
        </w:rPr>
        <w:t xml:space="preserve">NAPOMENA: </w:t>
      </w:r>
    </w:p>
    <w:p w14:paraId="1C09AE5D">
      <w:pPr>
        <w:rPr>
          <w:rFonts w:ascii="Amalia" w:hAnsi="Amalia" w:cs="Tahoma"/>
          <w:i/>
          <w:u w:val="single"/>
        </w:rPr>
      </w:pPr>
      <w:r>
        <w:rPr>
          <w:rFonts w:ascii="Amalia" w:hAnsi="Amalia" w:cs="Tahoma"/>
          <w:i/>
          <w:u w:val="single"/>
        </w:rPr>
        <w:t>*NAPOMENA: Ukoliko postoji vše od jednog zemljišta uraditi posebno za svako zemljište</w:t>
      </w:r>
    </w:p>
    <w:p w14:paraId="3A72D6CA">
      <w:pPr>
        <w:rPr>
          <w:rFonts w:ascii="Amalia" w:hAnsi="Amalia" w:cs="Tahoma"/>
          <w:i/>
        </w:rPr>
      </w:pPr>
    </w:p>
    <w:p w14:paraId="62A6D547">
      <w:pPr>
        <w:rPr>
          <w:rFonts w:ascii="Amalia" w:hAnsi="Amalia" w:cs="Tahoma"/>
          <w:i/>
          <w:lang w:val="it-IT"/>
        </w:rPr>
      </w:pPr>
      <w:r>
        <w:rPr>
          <w:rFonts w:ascii="Amalia" w:hAnsi="Amalia" w:cs="Tahoma"/>
          <w:i/>
          <w:lang w:val="it-IT"/>
        </w:rPr>
        <w:t>Navesti  površine koje se koriste za vlastitu upotrebu i površine koje se eventualno daju pod zakup.</w:t>
      </w:r>
    </w:p>
    <w:p w14:paraId="3550F317">
      <w:pPr>
        <w:rPr>
          <w:rFonts w:ascii="Amalia" w:hAnsi="Amalia" w:cs="Tahoma"/>
          <w:i/>
          <w:color w:val="000000" w:themeColor="text1"/>
          <w:lang w:val="it-IT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i/>
          <w:color w:val="000000" w:themeColor="text1"/>
          <w:lang w:val="it-IT"/>
          <w14:textFill>
            <w14:solidFill>
              <w14:schemeClr w14:val="tx1"/>
            </w14:solidFill>
          </w14:textFill>
        </w:rPr>
        <w:t xml:space="preserve">Ukoliko se određene površine daju pod zakup, </w:t>
      </w:r>
      <w:r>
        <w:rPr>
          <w:rFonts w:ascii="Amalia" w:hAnsi="Amalia" w:cs="Tahoma"/>
          <w:i/>
          <w:color w:val="000000" w:themeColor="text1"/>
          <w14:textFill>
            <w14:solidFill>
              <w14:schemeClr w14:val="tx1"/>
            </w14:solidFill>
          </w14:textFill>
        </w:rPr>
        <w:t>priložiti dokaz – ugovor ili informaciju od klijenta o renti KM/m2 sa ili bez PDV-a + troškovi , datum početka I isteka ugovora</w:t>
      </w:r>
      <w:r>
        <w:rPr>
          <w:rFonts w:ascii="Amalia" w:hAnsi="Amalia" w:cs="Tahoma"/>
          <w:i/>
          <w:color w:val="000000" w:themeColor="text1"/>
          <w:lang w:val="it-IT"/>
          <w14:textFill>
            <w14:solidFill>
              <w14:schemeClr w14:val="tx1"/>
            </w14:solidFill>
          </w14:textFill>
        </w:rPr>
        <w:t xml:space="preserve"> (Prilog x).</w:t>
      </w:r>
    </w:p>
    <w:p w14:paraId="7D8A7B37">
      <w:pPr>
        <w:rPr>
          <w:rFonts w:ascii="Amalia" w:hAnsi="Amalia" w:cs="Tahoma"/>
          <w:lang w:val="it-IT"/>
        </w:rPr>
      </w:pPr>
    </w:p>
    <w:p w14:paraId="44A5E038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23" w:name="_Toc460574772"/>
      <w:bookmarkStart w:id="24" w:name="_Toc72105245"/>
      <w:r>
        <w:rPr>
          <w:rFonts w:ascii="Amalia" w:hAnsi="Amalia" w:cs="Tahoma"/>
          <w:sz w:val="20"/>
        </w:rPr>
        <w:t>Troškovi</w:t>
      </w:r>
      <w:bookmarkEnd w:id="23"/>
      <w:bookmarkEnd w:id="24"/>
      <w:r>
        <w:rPr>
          <w:rFonts w:ascii="Amalia" w:hAnsi="Amalia" w:cs="Tahoma"/>
          <w:sz w:val="20"/>
        </w:rPr>
        <w:t xml:space="preserve"> </w:t>
      </w:r>
    </w:p>
    <w:p w14:paraId="2A97AC45">
      <w:pPr>
        <w:rPr>
          <w:rFonts w:ascii="Amalia" w:hAnsi="Amalia" w:cs="Tahoma"/>
          <w:lang w:val="hr-HR"/>
        </w:rPr>
      </w:pPr>
    </w:p>
    <w:p w14:paraId="17B8AA70">
      <w:pPr>
        <w:rPr>
          <w:rFonts w:ascii="Amalia" w:hAnsi="Amalia" w:cs="Tahoma"/>
          <w:i/>
          <w:lang w:val="it-IT"/>
        </w:rPr>
      </w:pPr>
      <w:r>
        <w:rPr>
          <w:rFonts w:ascii="Amalia" w:hAnsi="Amalia" w:cs="Tahoma"/>
          <w:i/>
          <w:lang w:val="it-IT"/>
        </w:rPr>
        <w:t>Navesti troškove održavanja nekretnine:</w:t>
      </w:r>
    </w:p>
    <w:p w14:paraId="226F3639">
      <w:pPr>
        <w:numPr>
          <w:ilvl w:val="0"/>
          <w:numId w:val="7"/>
        </w:numPr>
        <w:rPr>
          <w:rFonts w:ascii="Amalia" w:hAnsi="Amalia" w:cs="Tahoma"/>
          <w:i/>
          <w:lang w:val="it-IT"/>
        </w:rPr>
      </w:pPr>
      <w:r>
        <w:rPr>
          <w:rFonts w:ascii="Amalia" w:hAnsi="Amalia" w:cs="Tahoma"/>
          <w:i/>
          <w:lang w:val="it-IT"/>
        </w:rPr>
        <w:t>operativni</w:t>
      </w:r>
    </w:p>
    <w:p w14:paraId="1F7FF0A4">
      <w:pPr>
        <w:numPr>
          <w:ilvl w:val="0"/>
          <w:numId w:val="7"/>
        </w:numPr>
        <w:rPr>
          <w:rFonts w:ascii="Amalia" w:hAnsi="Amalia" w:cs="Tahoma"/>
          <w:i/>
          <w:lang w:val="it-IT"/>
        </w:rPr>
      </w:pPr>
      <w:r>
        <w:rPr>
          <w:rFonts w:ascii="Amalia" w:hAnsi="Amalia" w:cs="Tahoma"/>
          <w:i/>
          <w:lang w:val="it-IT"/>
        </w:rPr>
        <w:t>porezi...</w:t>
      </w:r>
    </w:p>
    <w:p w14:paraId="0A3F8572">
      <w:pPr>
        <w:ind w:left="360"/>
        <w:rPr>
          <w:rFonts w:ascii="Amalia" w:hAnsi="Amalia" w:cs="Tahoma"/>
          <w:i/>
          <w:lang w:val="it-IT"/>
        </w:rPr>
      </w:pPr>
    </w:p>
    <w:p w14:paraId="41EF0CED">
      <w:pPr>
        <w:ind w:left="360"/>
        <w:rPr>
          <w:rFonts w:ascii="Amalia" w:hAnsi="Amalia" w:cs="Tahoma"/>
          <w:i/>
          <w:lang w:val="it-IT"/>
        </w:rPr>
      </w:pPr>
    </w:p>
    <w:p w14:paraId="0ACFC7E0">
      <w:pPr>
        <w:ind w:left="360"/>
        <w:rPr>
          <w:rFonts w:ascii="Amalia" w:hAnsi="Amalia" w:cs="Tahoma"/>
          <w:i/>
          <w:lang w:val="it-IT"/>
        </w:rPr>
      </w:pPr>
    </w:p>
    <w:p w14:paraId="6033A5CE">
      <w:pPr>
        <w:ind w:left="360"/>
        <w:rPr>
          <w:rFonts w:ascii="Amalia" w:hAnsi="Amalia" w:cs="Tahoma"/>
          <w:i/>
          <w:lang w:val="it-IT"/>
        </w:rPr>
      </w:pPr>
    </w:p>
    <w:p w14:paraId="386CA9FA">
      <w:pPr>
        <w:pStyle w:val="2"/>
        <w:tabs>
          <w:tab w:val="left" w:pos="720"/>
          <w:tab w:val="clear" w:pos="936"/>
        </w:tabs>
        <w:ind w:left="720" w:hanging="720"/>
        <w:rPr>
          <w:rFonts w:ascii="Amalia" w:hAnsi="Amalia" w:cs="Tahoma"/>
          <w:b/>
          <w:sz w:val="22"/>
          <w:szCs w:val="22"/>
        </w:rPr>
      </w:pPr>
      <w:bookmarkStart w:id="25" w:name="_Toc460574773"/>
      <w:bookmarkStart w:id="26" w:name="_Toc72105246"/>
      <w:r>
        <w:rPr>
          <w:rFonts w:ascii="Amalia" w:hAnsi="Amalia" w:cs="Tahoma"/>
          <w:b/>
          <w:sz w:val="22"/>
          <w:szCs w:val="22"/>
        </w:rPr>
        <w:t>Procjena</w:t>
      </w:r>
      <w:bookmarkEnd w:id="25"/>
      <w:r>
        <w:rPr>
          <w:rFonts w:ascii="Amalia" w:hAnsi="Amalia" w:cs="Tahoma"/>
          <w:b/>
          <w:sz w:val="22"/>
          <w:szCs w:val="22"/>
        </w:rPr>
        <w:t xml:space="preserve"> tržišne vrijednosti nekretnina</w:t>
      </w:r>
      <w:bookmarkEnd w:id="26"/>
    </w:p>
    <w:p w14:paraId="3BC1A301">
      <w:pPr>
        <w:rPr>
          <w:rFonts w:ascii="Amalia" w:hAnsi="Amalia" w:cs="Tahoma"/>
          <w:lang w:val="hr-HR"/>
        </w:rPr>
      </w:pPr>
    </w:p>
    <w:p w14:paraId="0E972646">
      <w:pPr>
        <w:pStyle w:val="3"/>
        <w:ind w:hanging="756"/>
        <w:rPr>
          <w:rFonts w:ascii="Amalia" w:hAnsi="Amalia" w:cs="Tahoma"/>
          <w:sz w:val="20"/>
        </w:rPr>
      </w:pPr>
      <w:bookmarkStart w:id="27" w:name="_Toc460574776"/>
      <w:bookmarkStart w:id="28" w:name="_Toc72105247"/>
      <w:r>
        <w:rPr>
          <w:rFonts w:ascii="Amalia" w:hAnsi="Amalia" w:cs="Tahoma"/>
          <w:sz w:val="20"/>
        </w:rPr>
        <w:t>PROCJENA TRŽIŠNE VRIJEDNOSTI</w:t>
      </w:r>
      <w:bookmarkEnd w:id="27"/>
      <w:r>
        <w:rPr>
          <w:rFonts w:ascii="Amalia" w:hAnsi="Amalia" w:cs="Tahoma"/>
          <w:sz w:val="20"/>
        </w:rPr>
        <w:t xml:space="preserve"> NEKRETNINA I PRIMJERI SA TRŽIŠTA</w:t>
      </w:r>
      <w:bookmarkEnd w:id="28"/>
    </w:p>
    <w:p w14:paraId="57A3F4CA">
      <w:pPr>
        <w:rPr>
          <w:rFonts w:ascii="Amalia" w:hAnsi="Amalia" w:cs="Tahoma"/>
          <w:b/>
          <w:bCs/>
          <w:sz w:val="28"/>
          <w:lang w:val="pl-PL"/>
        </w:rPr>
      </w:pPr>
    </w:p>
    <w:p w14:paraId="47F2CD69">
      <w:pPr>
        <w:rPr>
          <w:rFonts w:ascii="Amalia" w:hAnsi="Amalia" w:cs="Tahoma"/>
          <w:b/>
          <w:i/>
        </w:rPr>
      </w:pPr>
      <w:r>
        <w:rPr>
          <w:rFonts w:ascii="Amalia" w:hAnsi="Amalia" w:cs="Tahoma"/>
        </w:rPr>
        <w:t xml:space="preserve">Analiza tržišta – </w:t>
      </w:r>
      <w:r>
        <w:rPr>
          <w:rFonts w:ascii="Amalia" w:hAnsi="Amalia" w:cs="Tahoma"/>
          <w:b/>
          <w:i/>
        </w:rPr>
        <w:t>(dati kratak osvrt na stanje tržišta ponude/potražnje zemljišta I zemljišta u izgradnji, trenutnih utjecaja – COVID 19 itd.</w:t>
      </w:r>
    </w:p>
    <w:p w14:paraId="48BF21CA">
      <w:pPr>
        <w:rPr>
          <w:rFonts w:ascii="Amalia" w:hAnsi="Amalia" w:cs="Tahoma"/>
          <w:b/>
          <w:bCs/>
          <w:sz w:val="28"/>
          <w:lang w:val="pl-PL"/>
        </w:rPr>
      </w:pPr>
    </w:p>
    <w:p w14:paraId="67802AC1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29" w:name="_Toc72105248"/>
      <w:r>
        <w:rPr>
          <w:rFonts w:ascii="Amalia" w:hAnsi="Amalia" w:cs="Tahoma"/>
          <w:sz w:val="20"/>
        </w:rPr>
        <w:t xml:space="preserve">PRIMARNA METODA : </w:t>
      </w:r>
      <w:r>
        <w:rPr>
          <w:rFonts w:ascii="Amalia" w:hAnsi="Amalia" w:cs="Tahoma"/>
          <w:b w:val="0"/>
          <w:sz w:val="20"/>
        </w:rPr>
        <w:t>(Uporedna, prihodovna ili troškovna)</w:t>
      </w:r>
      <w:bookmarkEnd w:id="29"/>
    </w:p>
    <w:p w14:paraId="3AF52F4A">
      <w:pPr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  <w:t>Metodologija koja je korištena kao primarna i ZAŠTO</w:t>
      </w:r>
    </w:p>
    <w:p w14:paraId="6B24096A">
      <w:pPr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</w:p>
    <w:p w14:paraId="608A180C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Prikazati minimalno 3 (tri) uporedna podatka o prodaji na sličnim/istim lokacijama sa :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57E56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</w:tcPr>
          <w:p w14:paraId="2CC97DF8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1.</w:t>
            </w:r>
          </w:p>
        </w:tc>
        <w:tc>
          <w:tcPr>
            <w:tcW w:w="5665" w:type="dxa"/>
            <w:gridSpan w:val="2"/>
          </w:tcPr>
          <w:p w14:paraId="48F2655D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16278B90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0621C093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6C1A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17FE6E8E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</w:tcPr>
          <w:p w14:paraId="16E3ECB8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40FD0BF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368F0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DDB452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</w:tcPr>
          <w:p w14:paraId="2FF8C15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751EB83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511D8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879B64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</w:tcPr>
          <w:p w14:paraId="6051AF1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38B69FC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4EA1F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3CDC5A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</w:tcPr>
          <w:p w14:paraId="38239C0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Tip zemljišta:</w:t>
            </w:r>
          </w:p>
        </w:tc>
        <w:tc>
          <w:tcPr>
            <w:tcW w:w="2155" w:type="dxa"/>
          </w:tcPr>
          <w:p w14:paraId="4925EA7F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2303C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5FB453D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</w:tcPr>
          <w:p w14:paraId="039C15F9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160398A6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3CA4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3AAA975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</w:tcPr>
          <w:p w14:paraId="2533CB0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4F00264E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F89C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3103A4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</w:tcPr>
          <w:p w14:paraId="7097AE9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0612EFE5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21E95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03B6A8B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1173C8C1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10CD769A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429EA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</w:tcPr>
          <w:p w14:paraId="354BBE86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2.</w:t>
            </w:r>
          </w:p>
        </w:tc>
        <w:tc>
          <w:tcPr>
            <w:tcW w:w="5665" w:type="dxa"/>
            <w:gridSpan w:val="2"/>
          </w:tcPr>
          <w:p w14:paraId="35D8E695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5D12BC0B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32C4CAA3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3E4DA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5B18F7A5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</w:tcPr>
          <w:p w14:paraId="67E16389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4CB45C8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5C322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38ACDA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</w:tcPr>
          <w:p w14:paraId="3F01213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2963293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7F23C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AB1778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</w:tcPr>
          <w:p w14:paraId="5542B63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7B54CC0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2657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9C5CB4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</w:tcPr>
          <w:p w14:paraId="5414BA36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Tip zemljišta:</w:t>
            </w:r>
          </w:p>
        </w:tc>
        <w:tc>
          <w:tcPr>
            <w:tcW w:w="2155" w:type="dxa"/>
          </w:tcPr>
          <w:p w14:paraId="3A388BC6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37177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3140E99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</w:tcPr>
          <w:p w14:paraId="6380FB6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66391640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93EE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A35A9B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</w:tcPr>
          <w:p w14:paraId="17BC5BA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3015A3F0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EE27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D699CAA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</w:tcPr>
          <w:p w14:paraId="27ABE16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07F2F660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01DC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2317FE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60037FE7">
            <w:pPr>
              <w:rPr>
                <w:rFonts w:ascii="Amalia" w:hAnsi="Amalia" w:cs="Tahoma"/>
                <w:iCs/>
                <w:lang w:val="pl-PL"/>
              </w:rPr>
            </w:pPr>
          </w:p>
          <w:p w14:paraId="014E9E5C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52BF23F2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3338C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</w:tcPr>
          <w:p w14:paraId="09D2E697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3.</w:t>
            </w:r>
          </w:p>
        </w:tc>
        <w:tc>
          <w:tcPr>
            <w:tcW w:w="5665" w:type="dxa"/>
            <w:gridSpan w:val="2"/>
          </w:tcPr>
          <w:p w14:paraId="7AE4E301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39E58763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3587BBB4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4025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234F454E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</w:tcPr>
          <w:p w14:paraId="3322940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5096CB4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15F67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7DAA83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</w:tcPr>
          <w:p w14:paraId="0A742D63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25FDD58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70CA9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A589F6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</w:tcPr>
          <w:p w14:paraId="24E80CE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7544F07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0F55A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85DDAD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</w:tcPr>
          <w:p w14:paraId="33A230B8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Tip zemljišta:</w:t>
            </w:r>
          </w:p>
        </w:tc>
        <w:tc>
          <w:tcPr>
            <w:tcW w:w="2155" w:type="dxa"/>
          </w:tcPr>
          <w:p w14:paraId="7033D3EA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2DF18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3DCA02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</w:tcPr>
          <w:p w14:paraId="21F87B2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5499DE49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FD93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541CAA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</w:tcPr>
          <w:p w14:paraId="680783AA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0352F04C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F353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B3023B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</w:tcPr>
          <w:p w14:paraId="30D63F0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263BCD07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2629B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17F8E51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42788F99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28C21FD7">
      <w:pPr>
        <w:rPr>
          <w:rFonts w:ascii="Amalia" w:hAnsi="Amalia" w:cs="Tahoma"/>
          <w:b/>
          <w:i/>
          <w:lang w:val="pl-PL"/>
        </w:rPr>
      </w:pPr>
    </w:p>
    <w:p w14:paraId="3A4C4A9B">
      <w:pPr>
        <w:rPr>
          <w:rFonts w:ascii="Amalia" w:hAnsi="Amalia" w:cs="Tahoma"/>
          <w:b/>
          <w:i/>
          <w:lang w:val="pl-PL"/>
        </w:rPr>
      </w:pPr>
      <w:r>
        <w:rPr>
          <w:rFonts w:ascii="Amalia" w:hAnsi="Amalia" w:cs="Tahoma"/>
          <w:b/>
          <w:i/>
          <w:lang w:val="pl-PL"/>
        </w:rPr>
        <w:t>Ukoliko je na zemljištu otpočeta izgradnja objekta, potrebno je dati sljedeću kalkulaciju/podatke:</w:t>
      </w:r>
    </w:p>
    <w:p w14:paraId="1BD6EB6F">
      <w:pPr>
        <w:rPr>
          <w:rFonts w:ascii="Amalia" w:hAnsi="Amalia" w:cs="Tahoma"/>
          <w:b/>
          <w:i/>
          <w:lang w:val="pl-PL"/>
        </w:rPr>
      </w:pPr>
    </w:p>
    <w:p w14:paraId="1F12D3F9">
      <w:pPr>
        <w:rPr>
          <w:rFonts w:ascii="Amalia" w:hAnsi="Amalia" w:cs="Tahoma"/>
          <w:b/>
          <w:i/>
          <w:lang w:val="pl-PL"/>
        </w:rPr>
      </w:pPr>
      <w:r>
        <w:rPr>
          <w:rFonts w:ascii="Amalia" w:hAnsi="Amalia" w:cs="Tahoma"/>
          <w:b/>
          <w:i/>
          <w:lang w:val="pl-PL"/>
        </w:rPr>
        <w:t>- Vrijednost dosadašnjih ulaganja u zemljište (prikazati tabelarno vrstu radova i cijene)</w:t>
      </w:r>
    </w:p>
    <w:p w14:paraId="305AB859">
      <w:pPr>
        <w:rPr>
          <w:rFonts w:ascii="Amalia" w:hAnsi="Amalia" w:cs="Tahoma"/>
          <w:b/>
          <w:i/>
          <w:lang w:val="pl-PL"/>
        </w:rPr>
      </w:pPr>
      <w:r>
        <w:rPr>
          <w:rFonts w:ascii="Amalia" w:hAnsi="Amalia" w:cs="Tahoma"/>
          <w:b/>
          <w:i/>
          <w:lang w:val="pl-PL"/>
        </w:rPr>
        <w:t>- Prema vrsti objekta koji se gradi, metodološki dati projiciranu vrijednost budućeg objekta nakon završetka.</w:t>
      </w:r>
    </w:p>
    <w:p w14:paraId="235EED59">
      <w:pPr>
        <w:rPr>
          <w:rFonts w:ascii="Amalia" w:hAnsi="Amalia" w:cs="Tahoma"/>
          <w:b/>
          <w:i/>
          <w:lang w:val="pl-PL"/>
        </w:rPr>
      </w:pPr>
    </w:p>
    <w:p w14:paraId="0BC43FF5">
      <w:pPr>
        <w:rPr>
          <w:rFonts w:ascii="Amalia" w:hAnsi="Amalia" w:cs="Tahoma"/>
          <w:b/>
          <w:i/>
          <w:lang w:val="pl-PL"/>
        </w:rPr>
      </w:pPr>
      <w:r>
        <w:rPr>
          <w:rFonts w:ascii="Amalia" w:hAnsi="Amalia" w:cs="Tahoma"/>
          <w:b/>
          <w:i/>
          <w:lang w:val="pl-PL"/>
        </w:rPr>
        <w:t>*NAPOMENA:</w:t>
      </w:r>
    </w:p>
    <w:p w14:paraId="02D65E91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 xml:space="preserve">- Koristiti najsvježije dostupne podatke sa tržišta – </w:t>
      </w:r>
    </w:p>
    <w:p w14:paraId="74F69BDE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- Obrazložiti zašto nema svježih podataka (stanje tržišta)</w:t>
      </w:r>
    </w:p>
    <w:p w14:paraId="33C68086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- Pri upoređivanju nekretnina voditi računa o kvalitativnim i kvantitativnim karakteristikama :</w:t>
      </w:r>
    </w:p>
    <w:p w14:paraId="613D5C3C">
      <w:pPr>
        <w:rPr>
          <w:rFonts w:ascii="Amalia" w:hAnsi="Amalia" w:cs="Tahoma"/>
          <w:i/>
          <w:lang w:val="pl-PL"/>
        </w:rPr>
      </w:pPr>
    </w:p>
    <w:p w14:paraId="0A08558C">
      <w:pPr>
        <w:rPr>
          <w:rFonts w:ascii="Amalia" w:hAnsi="Amalia" w:cs="Tahoma"/>
          <w:b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b/>
          <w:color w:val="000000" w:themeColor="text1"/>
          <w:lang w:val="pl-PL"/>
          <w14:textFill>
            <w14:solidFill>
              <w14:schemeClr w14:val="tx1"/>
            </w14:solidFill>
          </w14:textFill>
        </w:rPr>
        <w:t>DETALJI O UPOREDNIM NEKRETNINAMA: oglas prodaja/najam</w:t>
      </w:r>
    </w:p>
    <w:p w14:paraId="7CC696F9">
      <w:pPr>
        <w:rPr>
          <w:rFonts w:ascii="Amalia" w:hAnsi="Amalia" w:cs="Tahoma"/>
          <w:b/>
          <w:color w:val="000000" w:themeColor="text1"/>
          <w:sz w:val="18"/>
          <w:szCs w:val="18"/>
          <w:lang w:val="pl-PL"/>
          <w14:textFill>
            <w14:solidFill>
              <w14:schemeClr w14:val="tx1"/>
            </w14:solidFill>
          </w14:textFill>
        </w:rPr>
      </w:pPr>
    </w:p>
    <w:p w14:paraId="699ADAB8">
      <w:pPr>
        <w:pStyle w:val="26"/>
        <w:spacing w:line="240" w:lineRule="auto"/>
        <w:rPr>
          <w:rFonts w:ascii="Amalia" w:hAnsi="Amalia"/>
        </w:rPr>
      </w:pPr>
      <w:r>
        <w:rPr>
          <w:rFonts w:ascii="Amalia" w:hAnsi="Amalia"/>
        </w:rPr>
        <w:t xml:space="preserve">Tip nekretnine : identičan ili sličan tip nekretnine </w:t>
      </w:r>
    </w:p>
    <w:p w14:paraId="74C5C63E">
      <w:pPr>
        <w:pStyle w:val="26"/>
        <w:spacing w:line="240" w:lineRule="auto"/>
        <w:rPr>
          <w:rFonts w:ascii="Amalia" w:hAnsi="Amalia"/>
        </w:rPr>
      </w:pPr>
      <w:r>
        <w:rPr>
          <w:rFonts w:ascii="Amalia" w:hAnsi="Amalia"/>
        </w:rPr>
        <w:t>Lokacija : ista ili slična (isto naselje, ulica ili dio naselja)</w:t>
      </w:r>
    </w:p>
    <w:p w14:paraId="62532CF6">
      <w:pPr>
        <w:rPr>
          <w:rFonts w:ascii="Amalia" w:hAnsi="Amalia" w:eastAsia="MS Mincho" w:cs="Tahoma"/>
          <w:b/>
          <w:snapToGrid w:val="0"/>
          <w:color w:val="000000" w:themeColor="text1"/>
          <w:sz w:val="18"/>
          <w:szCs w:val="18"/>
          <w:lang w:val="it-IT" w:eastAsia="cs-CZ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b/>
          <w:color w:val="000000" w:themeColor="text1"/>
          <w:sz w:val="18"/>
          <w:szCs w:val="18"/>
          <w:lang w:val="it-IT" w:eastAsia="cs-CZ"/>
          <w14:textFill>
            <w14:solidFill>
              <w14:schemeClr w14:val="tx1"/>
            </w14:solidFill>
          </w14:textFill>
        </w:rPr>
        <w:t xml:space="preserve">Ukupna površina: </w:t>
      </w:r>
      <w:r>
        <w:rPr>
          <w:rFonts w:ascii="Amalia" w:hAnsi="Amalia" w:eastAsia="MS Mincho" w:cs="Tahoma"/>
          <w:b/>
          <w:snapToGrid w:val="0"/>
          <w:color w:val="000000" w:themeColor="text1"/>
          <w:sz w:val="18"/>
          <w:szCs w:val="18"/>
          <w:lang w:val="it-IT" w:eastAsia="cs-CZ"/>
          <w14:textFill>
            <w14:solidFill>
              <w14:schemeClr w14:val="tx1"/>
            </w14:solidFill>
          </w14:textFill>
        </w:rPr>
        <w:t>ista ili slična</w:t>
      </w:r>
    </w:p>
    <w:p w14:paraId="2BF0BDB3">
      <w:pPr>
        <w:pStyle w:val="26"/>
        <w:spacing w:line="240" w:lineRule="auto"/>
        <w:rPr>
          <w:rFonts w:ascii="Amalia" w:hAnsi="Amalia"/>
        </w:rPr>
      </w:pPr>
      <w:r>
        <w:rPr>
          <w:rFonts w:ascii="Amalia" w:hAnsi="Amalia"/>
        </w:rPr>
        <w:t>Kvalitet: ista ili slična</w:t>
      </w:r>
    </w:p>
    <w:p w14:paraId="4DAA37D2">
      <w:pPr>
        <w:pStyle w:val="26"/>
        <w:spacing w:line="240" w:lineRule="auto"/>
        <w:rPr>
          <w:rFonts w:ascii="Amalia" w:hAnsi="Amalia"/>
        </w:rPr>
      </w:pPr>
      <w:r>
        <w:rPr>
          <w:rFonts w:ascii="Amalia" w:hAnsi="Amalia"/>
        </w:rPr>
        <w:t xml:space="preserve">Dodatne karakteristike : </w:t>
      </w:r>
    </w:p>
    <w:p w14:paraId="162C4B2F">
      <w:pPr>
        <w:rPr>
          <w:rFonts w:ascii="Amalia" w:hAnsi="Amalia" w:cs="Tahoma"/>
          <w:i/>
          <w:color w:val="000000" w:themeColor="text1"/>
          <w:sz w:val="18"/>
          <w:szCs w:val="18"/>
          <w:lang w:val="it-IT" w:eastAsia="cs-CZ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i/>
          <w:color w:val="000000" w:themeColor="text1"/>
          <w:sz w:val="18"/>
          <w:szCs w:val="18"/>
          <w:lang w:val="it-IT" w:eastAsia="cs-CZ"/>
          <w14:textFill>
            <w14:solidFill>
              <w14:schemeClr w14:val="tx1"/>
            </w14:solidFill>
          </w14:textFill>
        </w:rPr>
        <w:t>Ponderisanje za različitost primjera od konkretne nekretnine je dozvoljeno ali treba biti adekvatno obrazloženo.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 w14:paraId="26CC7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6" w:hRule="atLeast"/>
        </w:trPr>
        <w:tc>
          <w:tcPr>
            <w:tcW w:w="9212" w:type="dxa"/>
          </w:tcPr>
          <w:p w14:paraId="3C4D0006">
            <w:pPr>
              <w:rPr>
                <w:rFonts w:ascii="Amalia" w:hAnsi="Amalia" w:cs="Tahoma"/>
                <w:i/>
                <w:lang w:val="pl-PL"/>
              </w:rPr>
            </w:pPr>
          </w:p>
          <w:p w14:paraId="7106B7A0">
            <w:pPr>
              <w:rPr>
                <w:rFonts w:ascii="Amalia" w:hAnsi="Amalia" w:cs="Tahoma"/>
                <w:i/>
                <w:lang w:val="pl-PL"/>
              </w:rPr>
            </w:pPr>
          </w:p>
          <w:p w14:paraId="29BF5FF9">
            <w:pPr>
              <w:rPr>
                <w:rFonts w:ascii="Amalia" w:hAnsi="Amalia" w:cs="Tahoma"/>
                <w:i/>
                <w:lang w:val="hr-HR"/>
              </w:rPr>
            </w:pPr>
          </w:p>
          <w:p w14:paraId="2DD1AE32">
            <w:pPr>
              <w:jc w:val="center"/>
              <w:rPr>
                <w:rFonts w:ascii="Amalia" w:hAnsi="Amalia" w:cs="Tahoma"/>
                <w:b/>
                <w:i/>
                <w:sz w:val="28"/>
                <w:szCs w:val="28"/>
                <w:lang w:val="hr-HR"/>
              </w:rPr>
            </w:pPr>
            <w:r>
              <w:rPr>
                <w:rFonts w:ascii="Amalia" w:hAnsi="Amalia" w:cs="Tahoma"/>
                <w:b/>
                <w:i/>
                <w:sz w:val="28"/>
                <w:szCs w:val="28"/>
                <w:lang w:val="hr-HR"/>
              </w:rPr>
              <w:t>KALKULACIJA:</w:t>
            </w:r>
          </w:p>
          <w:p w14:paraId="60148CBA">
            <w:pPr>
              <w:rPr>
                <w:rFonts w:ascii="Amalia" w:hAnsi="Amalia" w:cs="Tahoma"/>
                <w:i/>
                <w:lang w:val="hr-HR"/>
              </w:rPr>
            </w:pPr>
          </w:p>
          <w:p w14:paraId="0F67B03D">
            <w:pPr>
              <w:rPr>
                <w:rFonts w:ascii="Amalia" w:hAnsi="Amalia" w:cs="Tahoma"/>
                <w:i/>
                <w:lang w:val="hr-HR"/>
              </w:rPr>
            </w:pPr>
          </w:p>
          <w:p w14:paraId="17E0C085">
            <w:pPr>
              <w:rPr>
                <w:rFonts w:ascii="Amalia" w:hAnsi="Amalia" w:cs="Tahoma"/>
                <w:i/>
                <w:lang w:val="hr-HR"/>
              </w:rPr>
            </w:pPr>
          </w:p>
          <w:p w14:paraId="2446762D">
            <w:pPr>
              <w:rPr>
                <w:rFonts w:ascii="Amalia" w:hAnsi="Amalia" w:cs="Tahoma"/>
                <w:i/>
                <w:lang w:val="hr-HR"/>
              </w:rPr>
            </w:pPr>
          </w:p>
          <w:p w14:paraId="3E30573E">
            <w:pPr>
              <w:rPr>
                <w:rFonts w:ascii="Amalia" w:hAnsi="Amalia" w:cs="Tahoma"/>
                <w:i/>
                <w:lang w:val="hr-HR"/>
              </w:rPr>
            </w:pPr>
          </w:p>
          <w:p w14:paraId="5F8FB685">
            <w:pPr>
              <w:rPr>
                <w:rFonts w:ascii="Amalia" w:hAnsi="Amalia" w:cs="Tahoma"/>
                <w:i/>
                <w:lang w:val="hr-HR"/>
              </w:rPr>
            </w:pPr>
          </w:p>
          <w:p w14:paraId="2759F3B8">
            <w:pPr>
              <w:rPr>
                <w:rFonts w:ascii="Amalia" w:hAnsi="Amalia" w:cs="Tahoma"/>
                <w:i/>
                <w:lang w:val="hr-HR"/>
              </w:rPr>
            </w:pPr>
          </w:p>
          <w:p w14:paraId="40E7A6CC">
            <w:pPr>
              <w:rPr>
                <w:rFonts w:ascii="Amalia" w:hAnsi="Amalia" w:cs="Tahoma"/>
                <w:i/>
                <w:lang w:val="hr-HR"/>
              </w:rPr>
            </w:pPr>
          </w:p>
          <w:p w14:paraId="11F6A87E">
            <w:pPr>
              <w:rPr>
                <w:rFonts w:ascii="Amalia" w:hAnsi="Amalia" w:cs="Tahoma"/>
                <w:i/>
                <w:lang w:val="hr-HR"/>
              </w:rPr>
            </w:pPr>
          </w:p>
          <w:p w14:paraId="3EAAAF15">
            <w:pPr>
              <w:rPr>
                <w:rFonts w:ascii="Amalia" w:hAnsi="Amalia" w:cs="Tahoma"/>
                <w:i/>
                <w:lang w:val="hr-HR"/>
              </w:rPr>
            </w:pPr>
          </w:p>
          <w:p w14:paraId="350B9325">
            <w:pPr>
              <w:rPr>
                <w:rFonts w:ascii="Amalia" w:hAnsi="Amalia" w:cs="Tahoma"/>
                <w:i/>
                <w:lang w:val="hr-HR"/>
              </w:rPr>
            </w:pPr>
          </w:p>
          <w:p w14:paraId="1818B61B">
            <w:pPr>
              <w:rPr>
                <w:rFonts w:ascii="Amalia" w:hAnsi="Amalia" w:cs="Tahoma"/>
                <w:i/>
                <w:lang w:val="hr-HR"/>
              </w:rPr>
            </w:pPr>
          </w:p>
          <w:p w14:paraId="070EDE1D">
            <w:pPr>
              <w:rPr>
                <w:rFonts w:ascii="Amalia" w:hAnsi="Amalia" w:cs="Tahoma"/>
                <w:i/>
                <w:lang w:val="hr-HR"/>
              </w:rPr>
            </w:pPr>
          </w:p>
          <w:p w14:paraId="606BA9C4">
            <w:pPr>
              <w:rPr>
                <w:rFonts w:ascii="Amalia" w:hAnsi="Amalia" w:cs="Tahoma"/>
                <w:i/>
                <w:lang w:val="hr-HR"/>
              </w:rPr>
            </w:pPr>
          </w:p>
          <w:p w14:paraId="1D5CBCFD">
            <w:pPr>
              <w:rPr>
                <w:rFonts w:ascii="Amalia" w:hAnsi="Amalia" w:cs="Tahoma"/>
                <w:i/>
                <w:lang w:val="hr-HR"/>
              </w:rPr>
            </w:pPr>
          </w:p>
          <w:p w14:paraId="09CB0843">
            <w:pPr>
              <w:rPr>
                <w:rFonts w:ascii="Amalia" w:hAnsi="Amalia" w:cs="Tahoma"/>
                <w:i/>
                <w:lang w:val="hr-HR"/>
              </w:rPr>
            </w:pPr>
          </w:p>
          <w:p w14:paraId="4D08975B">
            <w:pPr>
              <w:rPr>
                <w:rFonts w:ascii="Amalia" w:hAnsi="Amalia" w:cs="Tahoma"/>
                <w:i/>
                <w:lang w:val="hr-HR"/>
              </w:rPr>
            </w:pPr>
          </w:p>
          <w:p w14:paraId="5DA34D8E">
            <w:pPr>
              <w:rPr>
                <w:rFonts w:ascii="Amalia" w:hAnsi="Amalia" w:cs="Tahoma"/>
                <w:i/>
                <w:lang w:val="hr-HR"/>
              </w:rPr>
            </w:pPr>
          </w:p>
          <w:p w14:paraId="5CE33612">
            <w:pPr>
              <w:rPr>
                <w:rFonts w:ascii="Amalia" w:hAnsi="Amalia" w:cs="Tahoma"/>
                <w:i/>
                <w:lang w:val="hr-HR"/>
              </w:rPr>
            </w:pPr>
          </w:p>
          <w:p w14:paraId="139E498D">
            <w:pPr>
              <w:rPr>
                <w:rFonts w:ascii="Amalia" w:hAnsi="Amalia" w:cs="Tahoma"/>
                <w:i/>
                <w:lang w:val="hr-HR"/>
              </w:rPr>
            </w:pPr>
          </w:p>
          <w:p w14:paraId="3A78671C">
            <w:pPr>
              <w:rPr>
                <w:rFonts w:ascii="Amalia" w:hAnsi="Amalia" w:cs="Tahoma"/>
                <w:i/>
                <w:lang w:val="hr-HR"/>
              </w:rPr>
            </w:pPr>
          </w:p>
          <w:p w14:paraId="3818828D">
            <w:pPr>
              <w:rPr>
                <w:rFonts w:ascii="Amalia" w:hAnsi="Amalia" w:cs="Tahoma"/>
                <w:i/>
                <w:lang w:val="hr-HR"/>
              </w:rPr>
            </w:pPr>
          </w:p>
          <w:p w14:paraId="1F552BD9">
            <w:pPr>
              <w:rPr>
                <w:rFonts w:ascii="Amalia" w:hAnsi="Amalia" w:cs="Tahoma"/>
                <w:i/>
                <w:lang w:val="hr-HR"/>
              </w:rPr>
            </w:pPr>
          </w:p>
          <w:p w14:paraId="217FE865">
            <w:pPr>
              <w:rPr>
                <w:rFonts w:ascii="Amalia" w:hAnsi="Amalia" w:cs="Tahoma"/>
                <w:i/>
                <w:lang w:val="hr-HR"/>
              </w:rPr>
            </w:pPr>
          </w:p>
          <w:p w14:paraId="430325E3">
            <w:pPr>
              <w:rPr>
                <w:rFonts w:ascii="Amalia" w:hAnsi="Amalia" w:cs="Tahoma"/>
                <w:i/>
                <w:lang w:val="hr-HR"/>
              </w:rPr>
            </w:pPr>
          </w:p>
          <w:p w14:paraId="6AD13BF8">
            <w:pPr>
              <w:rPr>
                <w:rFonts w:ascii="Amalia" w:hAnsi="Amalia" w:cs="Tahoma"/>
                <w:i/>
                <w:lang w:val="hr-HR"/>
              </w:rPr>
            </w:pPr>
          </w:p>
          <w:p w14:paraId="77F6965F">
            <w:pPr>
              <w:rPr>
                <w:rFonts w:ascii="Amalia" w:hAnsi="Amalia" w:cs="Tahoma"/>
                <w:i/>
                <w:lang w:val="hr-HR"/>
              </w:rPr>
            </w:pPr>
          </w:p>
          <w:p w14:paraId="49F3AF53">
            <w:pPr>
              <w:rPr>
                <w:rFonts w:ascii="Amalia" w:hAnsi="Amalia" w:cs="Tahoma"/>
                <w:i/>
                <w:lang w:val="hr-HR"/>
              </w:rPr>
            </w:pPr>
          </w:p>
          <w:p w14:paraId="2499E3E3">
            <w:pPr>
              <w:rPr>
                <w:rFonts w:ascii="Amalia" w:hAnsi="Amalia" w:cs="Tahoma"/>
                <w:i/>
                <w:lang w:val="hr-HR"/>
              </w:rPr>
            </w:pPr>
          </w:p>
          <w:p w14:paraId="3EC8420C">
            <w:pPr>
              <w:rPr>
                <w:rFonts w:ascii="Amalia" w:hAnsi="Amalia" w:cs="Tahoma"/>
                <w:i/>
                <w:lang w:val="hr-HR"/>
              </w:rPr>
            </w:pPr>
          </w:p>
          <w:p w14:paraId="239AA43F">
            <w:pPr>
              <w:rPr>
                <w:rFonts w:ascii="Amalia" w:hAnsi="Amalia" w:cs="Tahoma"/>
                <w:i/>
                <w:lang w:val="hr-HR"/>
              </w:rPr>
            </w:pPr>
          </w:p>
          <w:p w14:paraId="7E9BCF36">
            <w:pPr>
              <w:rPr>
                <w:rFonts w:ascii="Amalia" w:hAnsi="Amalia" w:cs="Tahoma"/>
                <w:i/>
                <w:lang w:val="hr-HR"/>
              </w:rPr>
            </w:pPr>
          </w:p>
          <w:p w14:paraId="3A695203">
            <w:pPr>
              <w:rPr>
                <w:rFonts w:ascii="Amalia" w:hAnsi="Amalia" w:cs="Tahoma"/>
                <w:i/>
                <w:lang w:val="hr-HR"/>
              </w:rPr>
            </w:pPr>
          </w:p>
          <w:p w14:paraId="757C1F9E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35D5EB22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6AAA3F35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2047B583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7A0B3396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1AC6E8E5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5BE16624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711861D2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4F6DA0F6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3BC4D7F5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099D9CA3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7E8EC964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46D0F9AA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5A06BDCE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4FAC79E0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</w:tc>
      </w:tr>
    </w:tbl>
    <w:p w14:paraId="0C349165">
      <w:pPr>
        <w:rPr>
          <w:rFonts w:ascii="Amalia" w:hAnsi="Amalia" w:cs="Tahoma"/>
          <w:lang w:val="hr-HR"/>
        </w:rPr>
      </w:pPr>
    </w:p>
    <w:p w14:paraId="57BA7D79">
      <w:pPr>
        <w:rPr>
          <w:rFonts w:ascii="Amalia" w:hAnsi="Amalia" w:cs="Tahoma"/>
          <w:lang w:val="hr-HR"/>
        </w:rPr>
      </w:pPr>
    </w:p>
    <w:p w14:paraId="286C6420">
      <w:pPr>
        <w:rPr>
          <w:rFonts w:ascii="Amalia" w:hAnsi="Amalia" w:cs="Tahoma"/>
          <w:lang w:val="hr-HR"/>
        </w:rPr>
      </w:pPr>
    </w:p>
    <w:p w14:paraId="6149D8F2">
      <w:pPr>
        <w:rPr>
          <w:rFonts w:ascii="Amalia" w:hAnsi="Amalia" w:cs="Tahoma"/>
          <w:lang w:val="hr-HR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 w14:paraId="557FC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1" w:hRule="atLeast"/>
        </w:trPr>
        <w:tc>
          <w:tcPr>
            <w:tcW w:w="9212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bottom"/>
          </w:tcPr>
          <w:p w14:paraId="69149407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PRETPOSTAVKE KOJE SU KORIŠTENE ZA PROCJENU</w:t>
            </w:r>
          </w:p>
        </w:tc>
      </w:tr>
      <w:tr w14:paraId="4A8FD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 w14:paraId="21391AED">
            <w:pPr>
              <w:pStyle w:val="26"/>
              <w:rPr>
                <w:rFonts w:ascii="Amalia" w:hAnsi="Amalia"/>
              </w:rPr>
            </w:pPr>
          </w:p>
          <w:p w14:paraId="26CABBB5">
            <w:pPr>
              <w:pStyle w:val="26"/>
              <w:rPr>
                <w:rFonts w:ascii="Amalia" w:hAnsi="Amalia"/>
              </w:rPr>
            </w:pPr>
            <w:r>
              <w:rPr>
                <w:rFonts w:ascii="Amalia" w:hAnsi="Amalia"/>
              </w:rPr>
              <w:t>Navesti pretpostavke na kojima se temelji procjena i kojima se rukovodilo pri izradi procjene</w:t>
            </w:r>
          </w:p>
        </w:tc>
      </w:tr>
    </w:tbl>
    <w:p w14:paraId="0C6251D6">
      <w:pPr>
        <w:tabs>
          <w:tab w:val="left" w:pos="4230"/>
        </w:tabs>
        <w:rPr>
          <w:rFonts w:ascii="Amalia" w:hAnsi="Amalia" w:cs="Tahoma"/>
          <w:color w:val="92D050"/>
          <w:szCs w:val="24"/>
          <w:lang w:val="it-IT"/>
        </w:rPr>
      </w:pPr>
      <w:r>
        <w:rPr>
          <w:rFonts w:ascii="Amalia" w:hAnsi="Amalia" w:cs="Tahoma"/>
          <w:color w:val="92D050"/>
          <w:szCs w:val="24"/>
          <w:lang w:val="it-IT"/>
        </w:rPr>
        <w:tab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 w14:paraId="5DEE7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9212" w:type="dxa"/>
            <w:tcBorders>
              <w:bottom w:val="single" w:color="auto" w:sz="4" w:space="0"/>
            </w:tcBorders>
            <w:shd w:val="clear" w:color="auto" w:fill="B8CCE4" w:themeFill="accent1" w:themeFillTint="66"/>
            <w:vAlign w:val="bottom"/>
          </w:tcPr>
          <w:p w14:paraId="32EA348B">
            <w:pPr>
              <w:spacing w:after="240"/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PRIMARNA METODA:</w:t>
            </w:r>
          </w:p>
        </w:tc>
      </w:tr>
      <w:tr w14:paraId="3661A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bottom"/>
          </w:tcPr>
          <w:p w14:paraId="21182575">
            <w:pP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Izabrana metoda : Tip imovine</w:t>
            </w:r>
          </w:p>
        </w:tc>
      </w:tr>
      <w:tr w14:paraId="703C2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 w14:paraId="5C35EADB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1B7FACF3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Jedinična cijena : _______KM/m2</w:t>
            </w:r>
          </w:p>
          <w:p w14:paraId="0C1AB482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Ukupna površina zemljišta: ____m2</w:t>
            </w:r>
          </w:p>
          <w:p w14:paraId="778B849D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3E6B6D60">
            <w:pPr>
              <w:rPr>
                <w:rFonts w:ascii="Amalia" w:hAnsi="Amalia" w:cs="Tahoma"/>
                <w:b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Tržišna vrijednost zemljišta: ________KM</w:t>
            </w:r>
          </w:p>
          <w:p w14:paraId="3A4FDCE8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24DA92BD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2F2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9212" w:type="dxa"/>
            <w:shd w:val="clear" w:color="auto" w:fill="B8CCE4" w:themeFill="accent1" w:themeFillTint="66"/>
          </w:tcPr>
          <w:p w14:paraId="4F2673A4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ZAKLJUČAK:</w:t>
            </w:r>
          </w:p>
        </w:tc>
      </w:tr>
      <w:tr w14:paraId="0F07C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 w14:paraId="59F24A71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</w:p>
          <w:p w14:paraId="3F1EA5F2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FF0000"/>
                <w:lang w:val="pl-PL"/>
              </w:rPr>
              <w:t>*uraditi osvrt na negativne pojave koje su u koliziji sa zakonom i uticaj na tržište nekretnina i nekretninu koja se procjenjuje.</w:t>
            </w:r>
          </w:p>
          <w:p w14:paraId="15D1070A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</w:p>
        </w:tc>
      </w:tr>
      <w:tr w14:paraId="32DA5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shd w:val="clear" w:color="auto" w:fill="B8CCE4" w:themeFill="accent1" w:themeFillTint="66"/>
          </w:tcPr>
          <w:p w14:paraId="378804AC">
            <w:pPr>
              <w:rPr>
                <w:rFonts w:ascii="Amalia" w:hAnsi="Amalia" w:cs="Tahoma"/>
                <w:b/>
                <w:bCs/>
                <w:i/>
                <w:lang w:val="pl-PL"/>
              </w:rPr>
            </w:pPr>
            <w:r>
              <w:rPr>
                <w:rFonts w:ascii="Amalia" w:hAnsi="Amalia" w:cs="Tahoma"/>
                <w:b/>
                <w:bCs/>
                <w:i/>
                <w:lang w:val="pl-PL"/>
              </w:rPr>
              <w:t>USVOJENA TRŽIŠNA VRIJEDNOST :  KM</w:t>
            </w:r>
          </w:p>
          <w:p w14:paraId="7828087B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</w:p>
        </w:tc>
      </w:tr>
      <w:tr w14:paraId="7200B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shd w:val="clear" w:color="auto" w:fill="B8CCE4" w:themeFill="accent1" w:themeFillTint="66"/>
          </w:tcPr>
          <w:p w14:paraId="4F224D6A">
            <w:pPr>
              <w:rPr>
                <w:rFonts w:ascii="Amalia" w:hAnsi="Amalia" w:cs="Tahoma"/>
                <w:b/>
                <w:bCs/>
                <w:i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Prinudna likvidaciona vrijednost: ______KM</w:t>
            </w:r>
          </w:p>
        </w:tc>
      </w:tr>
    </w:tbl>
    <w:p w14:paraId="7DC56E50">
      <w:pPr>
        <w:rPr>
          <w:rFonts w:ascii="Amalia" w:hAnsi="Amalia" w:cs="Tahoma"/>
          <w:lang w:val="pl-PL"/>
        </w:rPr>
      </w:pPr>
    </w:p>
    <w:p w14:paraId="1A25F930">
      <w:pPr>
        <w:rPr>
          <w:rFonts w:ascii="Amalia" w:hAnsi="Amalia" w:cs="Tahoma"/>
        </w:rPr>
      </w:pPr>
      <w:bookmarkStart w:id="30" w:name="_Toc196908923"/>
    </w:p>
    <w:p w14:paraId="3DD55F4F">
      <w:pPr>
        <w:rPr>
          <w:rFonts w:ascii="Amalia" w:hAnsi="Amalia" w:cs="Tahoma"/>
        </w:rPr>
      </w:pPr>
    </w:p>
    <w:bookmarkEnd w:id="30"/>
    <w:tbl>
      <w:tblPr>
        <w:tblStyle w:val="12"/>
        <w:tblW w:w="0" w:type="auto"/>
        <w:tblInd w:w="-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2DB6D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</w:tcPr>
          <w:p w14:paraId="3DB62E5E">
            <w:pPr>
              <w:rPr>
                <w:rFonts w:ascii="Amalia" w:hAnsi="Amalia" w:cs="Tahoma"/>
                <w:lang w:val="pl-PL"/>
              </w:rPr>
            </w:pPr>
          </w:p>
          <w:p w14:paraId="111DAFBB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Datum Procjene:</w:t>
            </w:r>
          </w:p>
        </w:tc>
        <w:tc>
          <w:tcPr>
            <w:tcW w:w="4644" w:type="dxa"/>
          </w:tcPr>
          <w:p w14:paraId="3AEB5BC5">
            <w:pPr>
              <w:rPr>
                <w:rFonts w:ascii="Amalia" w:hAnsi="Amalia" w:cs="Tahoma"/>
                <w:lang w:val="pl-PL"/>
              </w:rPr>
            </w:pPr>
          </w:p>
          <w:p w14:paraId="722C6F4D">
            <w:pPr>
              <w:rPr>
                <w:rFonts w:ascii="Amalia" w:hAnsi="Amalia" w:cs="Tahoma"/>
                <w:lang w:val="pl-PL"/>
              </w:rPr>
            </w:pPr>
          </w:p>
        </w:tc>
      </w:tr>
      <w:tr w14:paraId="241D3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</w:tcPr>
          <w:p w14:paraId="5B1EFB5E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4644" w:type="dxa"/>
          </w:tcPr>
          <w:p w14:paraId="4E9E25CE">
            <w:pPr>
              <w:rPr>
                <w:rFonts w:ascii="Amalia" w:hAnsi="Amalia" w:cs="Tahoma"/>
                <w:lang w:val="pl-PL"/>
              </w:rPr>
            </w:pPr>
          </w:p>
        </w:tc>
      </w:tr>
      <w:tr w14:paraId="6E07C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1" w:hRule="atLeast"/>
        </w:trPr>
        <w:tc>
          <w:tcPr>
            <w:tcW w:w="4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A64E92">
            <w:pPr>
              <w:rPr>
                <w:rFonts w:ascii="Amalia" w:hAnsi="Amalia" w:cs="Tahoma"/>
                <w:lang w:val="pl-PL"/>
              </w:rPr>
            </w:pPr>
          </w:p>
          <w:p w14:paraId="7A2100FD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Potpis</w:t>
            </w:r>
          </w:p>
        </w:tc>
        <w:tc>
          <w:tcPr>
            <w:tcW w:w="4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2FF4D3">
            <w:pPr>
              <w:rPr>
                <w:rFonts w:ascii="Amalia" w:hAnsi="Amalia" w:cs="Tahoma"/>
                <w:lang w:val="pl-PL"/>
              </w:rPr>
            </w:pPr>
          </w:p>
          <w:p w14:paraId="4DD039DD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Pečat</w:t>
            </w:r>
          </w:p>
          <w:p w14:paraId="4848ACC0">
            <w:pPr>
              <w:rPr>
                <w:rFonts w:ascii="Amalia" w:hAnsi="Amalia" w:cs="Tahoma"/>
                <w:lang w:val="pl-PL"/>
              </w:rPr>
            </w:pPr>
          </w:p>
          <w:p w14:paraId="271816F2">
            <w:pPr>
              <w:rPr>
                <w:rFonts w:ascii="Amalia" w:hAnsi="Amalia" w:cs="Tahoma"/>
                <w:lang w:val="pl-PL"/>
              </w:rPr>
            </w:pPr>
          </w:p>
          <w:p w14:paraId="6235098B">
            <w:pPr>
              <w:rPr>
                <w:rFonts w:ascii="Amalia" w:hAnsi="Amalia" w:cs="Tahoma"/>
                <w:lang w:val="pl-PL"/>
              </w:rPr>
            </w:pPr>
          </w:p>
          <w:p w14:paraId="27BC0C37">
            <w:pPr>
              <w:rPr>
                <w:rFonts w:ascii="Amalia" w:hAnsi="Amalia" w:cs="Tahoma"/>
                <w:lang w:val="pl-PL"/>
              </w:rPr>
            </w:pPr>
          </w:p>
          <w:p w14:paraId="742D50FA">
            <w:pPr>
              <w:rPr>
                <w:rFonts w:ascii="Amalia" w:hAnsi="Amalia" w:cs="Tahoma"/>
                <w:lang w:val="pl-PL"/>
              </w:rPr>
            </w:pPr>
          </w:p>
          <w:p w14:paraId="09886D1A">
            <w:pPr>
              <w:rPr>
                <w:rFonts w:ascii="Amalia" w:hAnsi="Amalia" w:cs="Tahoma"/>
                <w:lang w:val="pl-PL"/>
              </w:rPr>
            </w:pPr>
          </w:p>
          <w:p w14:paraId="51CE2FAC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3A689274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58C72F33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6C6AA72B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529C0F30">
      <w:pPr>
        <w:rPr>
          <w:rFonts w:ascii="Amalia" w:hAnsi="Amalia" w:cs="Tahoma"/>
          <w:lang w:val="hr-HR"/>
        </w:rPr>
      </w:pPr>
    </w:p>
    <w:p w14:paraId="47FF73F0">
      <w:pPr>
        <w:rPr>
          <w:rFonts w:ascii="Amalia" w:hAnsi="Amalia" w:cs="Tahoma"/>
          <w:lang w:val="hr-HR"/>
        </w:rPr>
      </w:pPr>
    </w:p>
    <w:p w14:paraId="2E0F8D50">
      <w:pPr>
        <w:rPr>
          <w:rFonts w:ascii="Amalia" w:hAnsi="Amalia" w:cs="Tahoma"/>
          <w:lang w:val="pl-PL"/>
        </w:rPr>
      </w:pPr>
    </w:p>
    <w:p w14:paraId="25AD08B6">
      <w:pPr>
        <w:rPr>
          <w:rFonts w:ascii="Amalia" w:hAnsi="Amalia" w:cs="Tahoma"/>
          <w:lang w:val="pl-PL"/>
        </w:rPr>
      </w:pPr>
    </w:p>
    <w:p w14:paraId="7A33EF00">
      <w:pPr>
        <w:rPr>
          <w:rFonts w:ascii="Amalia" w:hAnsi="Amalia" w:cs="Tahoma"/>
          <w:lang w:val="pl-PL"/>
        </w:rPr>
      </w:pPr>
    </w:p>
    <w:p w14:paraId="3564DEBE">
      <w:pPr>
        <w:rPr>
          <w:rFonts w:ascii="Amalia" w:hAnsi="Amalia" w:cs="Tahoma"/>
          <w:lang w:val="pl-PL"/>
        </w:rPr>
      </w:pPr>
    </w:p>
    <w:p w14:paraId="79C1EFB8">
      <w:pPr>
        <w:rPr>
          <w:rFonts w:ascii="Amalia" w:hAnsi="Amalia" w:cs="Tahoma"/>
          <w:lang w:val="pl-PL"/>
        </w:rPr>
      </w:pPr>
    </w:p>
    <w:p w14:paraId="201657BD">
      <w:pPr>
        <w:rPr>
          <w:rFonts w:ascii="Amalia" w:hAnsi="Amalia" w:cs="Tahoma"/>
          <w:lang w:val="pl-PL"/>
        </w:rPr>
      </w:pPr>
    </w:p>
    <w:p w14:paraId="1430A4BC">
      <w:pPr>
        <w:rPr>
          <w:rFonts w:ascii="Amalia" w:hAnsi="Amalia" w:cs="Tahoma"/>
          <w:lang w:val="pl-PL"/>
        </w:rPr>
      </w:pPr>
    </w:p>
    <w:p w14:paraId="292C872E">
      <w:pPr>
        <w:rPr>
          <w:rFonts w:ascii="Amalia" w:hAnsi="Amalia" w:cs="Tahoma"/>
          <w:lang w:val="pl-PL"/>
        </w:rPr>
      </w:pPr>
    </w:p>
    <w:p w14:paraId="2C4AC31C">
      <w:pPr>
        <w:rPr>
          <w:rFonts w:ascii="Amalia" w:hAnsi="Amalia" w:cs="Tahoma"/>
          <w:lang w:val="pl-PL"/>
        </w:rPr>
      </w:pPr>
    </w:p>
    <w:p w14:paraId="4B2BC304">
      <w:pPr>
        <w:rPr>
          <w:rFonts w:ascii="Amalia" w:hAnsi="Amalia" w:cs="Tahoma"/>
          <w:lang w:val="pl-PL"/>
        </w:rPr>
      </w:pPr>
    </w:p>
    <w:p w14:paraId="68E552FB">
      <w:pPr>
        <w:rPr>
          <w:rFonts w:ascii="Amalia" w:hAnsi="Amalia" w:cs="Tahoma"/>
          <w:lang w:val="pl-PL"/>
        </w:rPr>
      </w:pPr>
    </w:p>
    <w:p w14:paraId="40AD61EB">
      <w:pPr>
        <w:rPr>
          <w:rFonts w:ascii="Amalia" w:hAnsi="Amalia" w:cs="Tahoma"/>
          <w:lang w:val="pl-PL"/>
        </w:rPr>
      </w:pPr>
    </w:p>
    <w:p w14:paraId="56923C14">
      <w:pPr>
        <w:pStyle w:val="2"/>
        <w:tabs>
          <w:tab w:val="left" w:pos="720"/>
          <w:tab w:val="clear" w:pos="936"/>
        </w:tabs>
        <w:ind w:left="720" w:hanging="720"/>
        <w:rPr>
          <w:rFonts w:ascii="Amalia" w:hAnsi="Amalia" w:cs="Tahoma"/>
          <w:b/>
          <w:sz w:val="22"/>
          <w:szCs w:val="22"/>
        </w:rPr>
      </w:pPr>
      <w:bookmarkStart w:id="31" w:name="_Prilozi"/>
      <w:bookmarkEnd w:id="31"/>
      <w:bookmarkStart w:id="32" w:name="_Toc460574781"/>
      <w:bookmarkStart w:id="33" w:name="_Toc72105249"/>
      <w:r>
        <w:rPr>
          <w:rFonts w:ascii="Amalia" w:hAnsi="Amalia" w:cs="Tahoma"/>
          <w:b/>
          <w:sz w:val="22"/>
          <w:szCs w:val="22"/>
        </w:rPr>
        <w:t>Prilozi</w:t>
      </w:r>
      <w:bookmarkEnd w:id="32"/>
      <w:bookmarkEnd w:id="33"/>
    </w:p>
    <w:p w14:paraId="43179E96">
      <w:pPr>
        <w:rPr>
          <w:rFonts w:ascii="Amalia" w:hAnsi="Amalia" w:cs="Tahoma"/>
          <w:lang w:val="pl-PL"/>
        </w:rPr>
      </w:pPr>
    </w:p>
    <w:p w14:paraId="7C2BB9BA">
      <w:pPr>
        <w:rPr>
          <w:rFonts w:ascii="Amalia" w:hAnsi="Amalia" w:cs="Tahoma"/>
          <w:lang w:val="pl-PL"/>
        </w:rPr>
      </w:pPr>
    </w:p>
    <w:bookmarkEnd w:id="0"/>
    <w:p w14:paraId="34812196">
      <w:pPr>
        <w:pStyle w:val="29"/>
        <w:numPr>
          <w:ilvl w:val="0"/>
          <w:numId w:val="8"/>
        </w:numPr>
        <w:rPr>
          <w:rFonts w:ascii="Amalia" w:hAnsi="Amalia" w:cs="Tahoma"/>
        </w:rPr>
      </w:pPr>
      <w:bookmarkStart w:id="34" w:name="_Toc199057554"/>
      <w:bookmarkEnd w:id="34"/>
      <w:bookmarkStart w:id="35" w:name="_Toc199057553"/>
      <w:bookmarkEnd w:id="35"/>
      <w:r>
        <w:rPr>
          <w:rFonts w:ascii="Amalia" w:hAnsi="Amalia" w:cs="Tahoma"/>
        </w:rPr>
        <w:t>Fotografije imovine</w:t>
      </w:r>
    </w:p>
    <w:p w14:paraId="58F24BA3">
      <w:pPr>
        <w:pStyle w:val="29"/>
        <w:numPr>
          <w:ilvl w:val="0"/>
          <w:numId w:val="8"/>
        </w:numPr>
        <w:rPr>
          <w:rFonts w:ascii="Amalia" w:hAnsi="Amalia" w:cs="Tahoma"/>
        </w:rPr>
      </w:pPr>
      <w:r>
        <w:rPr>
          <w:rFonts w:ascii="Amalia" w:hAnsi="Amalia" w:cs="Tahoma"/>
        </w:rPr>
        <w:t>Vlasnička dokumentacija (z.k.)</w:t>
      </w:r>
    </w:p>
    <w:p w14:paraId="624C8561">
      <w:pPr>
        <w:pStyle w:val="29"/>
        <w:numPr>
          <w:ilvl w:val="0"/>
          <w:numId w:val="8"/>
        </w:numPr>
        <w:rPr>
          <w:rFonts w:ascii="Amalia" w:hAnsi="Amalia" w:cs="Tahoma"/>
        </w:rPr>
      </w:pPr>
      <w:r>
        <w:rPr>
          <w:rFonts w:ascii="Amalia" w:hAnsi="Amalia" w:cs="Tahoma"/>
        </w:rPr>
        <w:t>Posjedovni list</w:t>
      </w:r>
    </w:p>
    <w:p w14:paraId="2CA5B9EC">
      <w:pPr>
        <w:pStyle w:val="29"/>
        <w:numPr>
          <w:ilvl w:val="0"/>
          <w:numId w:val="8"/>
        </w:numPr>
        <w:rPr>
          <w:rFonts w:ascii="Amalia" w:hAnsi="Amalia" w:cs="Tahoma"/>
        </w:rPr>
      </w:pPr>
      <w:r>
        <w:rPr>
          <w:rFonts w:ascii="Amalia" w:hAnsi="Amalia" w:cs="Tahoma"/>
        </w:rPr>
        <w:t>Kopija katastarskog plana (sa prikazom lokacije sa www.katastar.ba ukoliko je FBiH)</w:t>
      </w:r>
    </w:p>
    <w:p w14:paraId="6CDA6AD9">
      <w:pPr>
        <w:pStyle w:val="29"/>
        <w:numPr>
          <w:ilvl w:val="0"/>
          <w:numId w:val="8"/>
        </w:numPr>
        <w:rPr>
          <w:rFonts w:ascii="Amalia" w:hAnsi="Amalia" w:cs="Tahoma"/>
        </w:rPr>
      </w:pPr>
      <w:r>
        <w:rPr>
          <w:rFonts w:ascii="Amalia" w:hAnsi="Amalia" w:cs="Tahoma"/>
        </w:rPr>
        <w:t>Dozvole (urbanistička, građevinska…ukoliko postoje)</w:t>
      </w:r>
      <w:r>
        <w:rPr>
          <w:rFonts w:ascii="Amalia" w:hAnsi="Amalia" w:cs="Tahoma"/>
          <w:b/>
          <w:bCs/>
        </w:rPr>
        <w:t xml:space="preserve">  </w:t>
      </w:r>
    </w:p>
    <w:p w14:paraId="1241F80D">
      <w:pPr>
        <w:pStyle w:val="29"/>
        <w:numPr>
          <w:ilvl w:val="0"/>
          <w:numId w:val="8"/>
        </w:numPr>
        <w:rPr>
          <w:rFonts w:ascii="Amalia" w:hAnsi="Amalia" w:cs="Tahoma"/>
        </w:rPr>
      </w:pPr>
      <w:r>
        <w:rPr>
          <w:rFonts w:ascii="Amalia" w:hAnsi="Amalia" w:cs="Tahoma"/>
        </w:rPr>
        <w:t>Ugovori o zakupu, kupoprodajni ugovor</w:t>
      </w:r>
    </w:p>
    <w:p w14:paraId="07D5CFE3">
      <w:pPr>
        <w:pStyle w:val="29"/>
        <w:numPr>
          <w:ilvl w:val="0"/>
          <w:numId w:val="8"/>
        </w:numPr>
        <w:rPr>
          <w:rFonts w:ascii="Amalia" w:hAnsi="Amalia" w:cs="Tahoma"/>
        </w:rPr>
      </w:pPr>
      <w:r>
        <w:rPr>
          <w:rFonts w:ascii="Amalia" w:hAnsi="Amalia" w:cs="Tahoma"/>
        </w:rPr>
        <w:t>Navodi i kvalifikacije vještaka</w:t>
      </w:r>
    </w:p>
    <w:p w14:paraId="3094DDAE">
      <w:pPr>
        <w:pStyle w:val="29"/>
        <w:numPr>
          <w:ilvl w:val="0"/>
          <w:numId w:val="8"/>
        </w:numPr>
        <w:rPr>
          <w:rFonts w:ascii="Amalia" w:hAnsi="Amalia" w:cs="Tahoma"/>
        </w:rPr>
      </w:pPr>
      <w:r>
        <w:rPr>
          <w:rFonts w:ascii="Amalia" w:hAnsi="Amalia" w:cs="Tahoma"/>
        </w:rPr>
        <w:t>Polisa osiguranja vještaka</w:t>
      </w:r>
    </w:p>
    <w:p w14:paraId="5A09281D">
      <w:pPr>
        <w:numPr>
          <w:ilvl w:val="0"/>
          <w:numId w:val="8"/>
        </w:num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 xml:space="preserve">Itd. </w:t>
      </w:r>
    </w:p>
    <w:p w14:paraId="2C54BA73">
      <w:pPr>
        <w:autoSpaceDE w:val="0"/>
        <w:autoSpaceDN w:val="0"/>
        <w:adjustRightInd w:val="0"/>
        <w:jc w:val="both"/>
        <w:rPr>
          <w:rFonts w:ascii="Amalia" w:hAnsi="Amalia" w:cs="Tahoma"/>
          <w:color w:val="FF0000"/>
          <w:lang w:val="pl-PL"/>
        </w:rPr>
      </w:pPr>
    </w:p>
    <w:p w14:paraId="4981A66B">
      <w:pPr>
        <w:autoSpaceDE w:val="0"/>
        <w:autoSpaceDN w:val="0"/>
        <w:adjustRightInd w:val="0"/>
        <w:jc w:val="both"/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  <w:t>*</w:t>
      </w:r>
      <w:r>
        <w:rPr>
          <w:rFonts w:ascii="Amalia" w:hAnsi="Amalia" w:cs="Tahoma"/>
          <w:b/>
          <w:color w:val="000000" w:themeColor="text1"/>
          <w:lang w:val="pl-PL"/>
          <w14:textFill>
            <w14:solidFill>
              <w14:schemeClr w14:val="tx1"/>
            </w14:solidFill>
          </w14:textFill>
        </w:rPr>
        <w:t xml:space="preserve">NAPOMENA: </w:t>
      </w:r>
      <w:r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  <w:t>OBAVEZNI PRILOZI SU ZK IZVADAK, KKP, priložiti dokaze za pristup nekretnini.</w:t>
      </w:r>
    </w:p>
    <w:p w14:paraId="0DDA2C25">
      <w:pPr>
        <w:autoSpaceDE w:val="0"/>
        <w:autoSpaceDN w:val="0"/>
        <w:adjustRightInd w:val="0"/>
        <w:jc w:val="both"/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</w:p>
    <w:p w14:paraId="05DC2FAF">
      <w:pPr>
        <w:autoSpaceDE w:val="0"/>
        <w:autoSpaceDN w:val="0"/>
        <w:adjustRightInd w:val="0"/>
        <w:jc w:val="both"/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  <w:t>*U slučaju da ime nešto što je karakteristično za nekrentine , a nije obuhvaćeno ovim izvještajem obavezno navesti.</w:t>
      </w:r>
    </w:p>
    <w:p w14:paraId="6B1DEE71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765142C8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267BFBDA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Fotografije:</w:t>
      </w:r>
    </w:p>
    <w:p w14:paraId="7D79A425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0"/>
        <w:gridCol w:w="4900"/>
      </w:tblGrid>
      <w:tr w14:paraId="72731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3" w:hRule="atLeast"/>
        </w:trPr>
        <w:tc>
          <w:tcPr>
            <w:tcW w:w="4900" w:type="dxa"/>
          </w:tcPr>
          <w:p w14:paraId="3E9B2A5C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1.</w:t>
            </w:r>
          </w:p>
        </w:tc>
        <w:tc>
          <w:tcPr>
            <w:tcW w:w="4900" w:type="dxa"/>
          </w:tcPr>
          <w:p w14:paraId="61B4DC45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2.</w:t>
            </w:r>
          </w:p>
        </w:tc>
      </w:tr>
      <w:tr w14:paraId="23BF5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0" w:hRule="atLeast"/>
        </w:trPr>
        <w:tc>
          <w:tcPr>
            <w:tcW w:w="4900" w:type="dxa"/>
          </w:tcPr>
          <w:p w14:paraId="451A629A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3.</w:t>
            </w:r>
          </w:p>
        </w:tc>
        <w:tc>
          <w:tcPr>
            <w:tcW w:w="4900" w:type="dxa"/>
          </w:tcPr>
          <w:p w14:paraId="204575A7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4.</w:t>
            </w:r>
          </w:p>
        </w:tc>
      </w:tr>
    </w:tbl>
    <w:p w14:paraId="7F127525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*Broj fotografija se može povećati prema potrebi</w:t>
      </w:r>
    </w:p>
    <w:sectPr>
      <w:footerReference r:id="rId3" w:type="default"/>
      <w:footerReference r:id="rId4" w:type="even"/>
      <w:pgSz w:w="11909" w:h="16834"/>
      <w:pgMar w:top="1267" w:right="839" w:bottom="245" w:left="1260" w:header="810" w:footer="581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utura">
    <w:altName w:val="Segoe Print"/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entury Gothic">
    <w:altName w:val="Yu Gothic UI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Amalia">
    <w:altName w:val="Calibri"/>
    <w:panose1 w:val="020B0504020203020204"/>
    <w:charset w:val="00"/>
    <w:family w:val="swiss"/>
    <w:pitch w:val="default"/>
    <w:sig w:usb0="00000000" w:usb1="00000000" w:usb2="00000000" w:usb3="00000000" w:csb0="00000197" w:csb1="00000000"/>
  </w:font>
  <w:font w:name="Webdings">
    <w:panose1 w:val="05030102010509060703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egoeUI">
    <w:altName w:val="Segoe UI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3778F">
    <w:pPr>
      <w:pStyle w:val="18"/>
      <w:framePr w:wrap="around" w:vAnchor="text" w:hAnchor="margin" w:xAlign="right" w:y="1"/>
      <w:rPr>
        <w:rStyle w:val="24"/>
        <w:rFonts w:ascii="Calibri" w:hAnsi="Calibri"/>
        <w:sz w:val="16"/>
        <w:szCs w:val="16"/>
      </w:rPr>
    </w:pPr>
    <w:r>
      <w:rPr>
        <w:rStyle w:val="24"/>
        <w:rFonts w:ascii="Calibri" w:hAnsi="Calibri"/>
        <w:sz w:val="16"/>
        <w:szCs w:val="16"/>
      </w:rPr>
      <w:fldChar w:fldCharType="begin"/>
    </w:r>
    <w:r>
      <w:rPr>
        <w:rStyle w:val="24"/>
        <w:rFonts w:ascii="Calibri" w:hAnsi="Calibri"/>
        <w:sz w:val="16"/>
        <w:szCs w:val="16"/>
      </w:rPr>
      <w:instrText xml:space="preserve">PAGE  </w:instrText>
    </w:r>
    <w:r>
      <w:rPr>
        <w:rStyle w:val="24"/>
        <w:rFonts w:ascii="Calibri" w:hAnsi="Calibri"/>
        <w:sz w:val="16"/>
        <w:szCs w:val="16"/>
      </w:rPr>
      <w:fldChar w:fldCharType="separate"/>
    </w:r>
    <w:r>
      <w:rPr>
        <w:rStyle w:val="24"/>
        <w:rFonts w:ascii="Calibri" w:hAnsi="Calibri"/>
        <w:sz w:val="16"/>
        <w:szCs w:val="16"/>
      </w:rPr>
      <w:t>13</w:t>
    </w:r>
    <w:r>
      <w:rPr>
        <w:rStyle w:val="24"/>
        <w:rFonts w:ascii="Calibri" w:hAnsi="Calibri"/>
        <w:sz w:val="16"/>
        <w:szCs w:val="16"/>
      </w:rPr>
      <w:fldChar w:fldCharType="end"/>
    </w:r>
  </w:p>
  <w:p w14:paraId="56FE94D8">
    <w:pPr>
      <w:pStyle w:val="18"/>
      <w:spacing w:before="28"/>
      <w:rPr>
        <w:rFonts w:ascii="Futura" w:hAnsi="Futura"/>
        <w:color w:val="808080"/>
        <w:sz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7B297">
    <w:pPr>
      <w:pStyle w:val="18"/>
      <w:framePr w:wrap="around" w:vAnchor="text" w:hAnchor="margin" w:xAlign="right" w:y="1"/>
      <w:rPr>
        <w:rStyle w:val="24"/>
      </w:rPr>
    </w:pPr>
    <w:r>
      <w:rPr>
        <w:rStyle w:val="24"/>
      </w:rPr>
      <w:fldChar w:fldCharType="begin"/>
    </w:r>
    <w:r>
      <w:rPr>
        <w:rStyle w:val="24"/>
      </w:rPr>
      <w:instrText xml:space="preserve">PAGE  </w:instrText>
    </w:r>
    <w:r>
      <w:rPr>
        <w:rStyle w:val="24"/>
      </w:rPr>
      <w:fldChar w:fldCharType="end"/>
    </w:r>
  </w:p>
  <w:p w14:paraId="077B139D">
    <w:pPr>
      <w:pStyle w:val="18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A909EE"/>
    <w:multiLevelType w:val="multilevel"/>
    <w:tmpl w:val="1DA909EE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2F0ABB"/>
    <w:multiLevelType w:val="multilevel"/>
    <w:tmpl w:val="312F0ABB"/>
    <w:lvl w:ilvl="0" w:tentative="0">
      <w:start w:val="1"/>
      <w:numFmt w:val="decimal"/>
      <w:pStyle w:val="2"/>
      <w:lvlText w:val="%1"/>
      <w:lvlJc w:val="left"/>
      <w:pPr>
        <w:tabs>
          <w:tab w:val="left" w:pos="936"/>
        </w:tabs>
        <w:ind w:left="936" w:hanging="576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756"/>
        </w:tabs>
        <w:ind w:left="75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224"/>
        </w:tabs>
        <w:ind w:left="122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368"/>
        </w:tabs>
        <w:ind w:left="136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512"/>
        </w:tabs>
        <w:ind w:left="151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656"/>
        </w:tabs>
        <w:ind w:left="165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800"/>
        </w:tabs>
        <w:ind w:left="180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944"/>
        </w:tabs>
        <w:ind w:left="1944" w:hanging="1584"/>
      </w:pPr>
    </w:lvl>
  </w:abstractNum>
  <w:abstractNum w:abstractNumId="2">
    <w:nsid w:val="39CF7F1D"/>
    <w:multiLevelType w:val="multilevel"/>
    <w:tmpl w:val="39CF7F1D"/>
    <w:lvl w:ilvl="0" w:tentative="0">
      <w:start w:val="3"/>
      <w:numFmt w:val="bullet"/>
      <w:lvlText w:val="-"/>
      <w:lvlJc w:val="left"/>
      <w:pPr>
        <w:ind w:left="720" w:hanging="360"/>
      </w:pPr>
      <w:rPr>
        <w:rFonts w:hint="default" w:ascii="Tahoma" w:hAnsi="Tahoma" w:eastAsia="Times New Roman" w:cs="Tahom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9EA3561"/>
    <w:multiLevelType w:val="multilevel"/>
    <w:tmpl w:val="59EA35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D1C4747"/>
    <w:multiLevelType w:val="multilevel"/>
    <w:tmpl w:val="5D1C4747"/>
    <w:lvl w:ilvl="0" w:tentative="0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D80476E"/>
    <w:multiLevelType w:val="multilevel"/>
    <w:tmpl w:val="5D80476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6110AF"/>
    <w:multiLevelType w:val="multilevel"/>
    <w:tmpl w:val="706110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7AF97A74"/>
    <w:multiLevelType w:val="multilevel"/>
    <w:tmpl w:val="7AF97A74"/>
    <w:lvl w:ilvl="0" w:tentative="0">
      <w:start w:val="3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hint="default" w:ascii="Tahoma" w:hAnsi="Tahoma" w:eastAsia="Times New Roman" w:cs="Tahoma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0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hyphenationZone w:val="425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280"/>
    <w:rsid w:val="000041F5"/>
    <w:rsid w:val="00005462"/>
    <w:rsid w:val="000108E5"/>
    <w:rsid w:val="00021820"/>
    <w:rsid w:val="00022754"/>
    <w:rsid w:val="00032AB3"/>
    <w:rsid w:val="00052AA2"/>
    <w:rsid w:val="00055600"/>
    <w:rsid w:val="000561C5"/>
    <w:rsid w:val="000664B1"/>
    <w:rsid w:val="0007341C"/>
    <w:rsid w:val="00074362"/>
    <w:rsid w:val="00076F98"/>
    <w:rsid w:val="000802C2"/>
    <w:rsid w:val="00082D5D"/>
    <w:rsid w:val="0008724F"/>
    <w:rsid w:val="000970D7"/>
    <w:rsid w:val="00097991"/>
    <w:rsid w:val="000A5AF4"/>
    <w:rsid w:val="000A7600"/>
    <w:rsid w:val="000B290D"/>
    <w:rsid w:val="000B7268"/>
    <w:rsid w:val="000D2933"/>
    <w:rsid w:val="00101BC1"/>
    <w:rsid w:val="00107E8A"/>
    <w:rsid w:val="00131EDA"/>
    <w:rsid w:val="00186249"/>
    <w:rsid w:val="00187E31"/>
    <w:rsid w:val="001A30AF"/>
    <w:rsid w:val="001B5FFE"/>
    <w:rsid w:val="001B689E"/>
    <w:rsid w:val="001D5DA0"/>
    <w:rsid w:val="001E0F7B"/>
    <w:rsid w:val="001F363A"/>
    <w:rsid w:val="00210E9A"/>
    <w:rsid w:val="00212A22"/>
    <w:rsid w:val="0021550D"/>
    <w:rsid w:val="00221715"/>
    <w:rsid w:val="00253D9C"/>
    <w:rsid w:val="002578EE"/>
    <w:rsid w:val="00257E62"/>
    <w:rsid w:val="0026315B"/>
    <w:rsid w:val="00263892"/>
    <w:rsid w:val="0027110A"/>
    <w:rsid w:val="00272A7F"/>
    <w:rsid w:val="0027427E"/>
    <w:rsid w:val="00286B8D"/>
    <w:rsid w:val="002C5468"/>
    <w:rsid w:val="00306504"/>
    <w:rsid w:val="0033068D"/>
    <w:rsid w:val="00336B57"/>
    <w:rsid w:val="00337B8D"/>
    <w:rsid w:val="003535E7"/>
    <w:rsid w:val="00364EB8"/>
    <w:rsid w:val="003712A3"/>
    <w:rsid w:val="003719FE"/>
    <w:rsid w:val="00377EED"/>
    <w:rsid w:val="00384280"/>
    <w:rsid w:val="003850D7"/>
    <w:rsid w:val="003866A5"/>
    <w:rsid w:val="003B31AA"/>
    <w:rsid w:val="003D20BD"/>
    <w:rsid w:val="003D6425"/>
    <w:rsid w:val="003F2B85"/>
    <w:rsid w:val="00404C1F"/>
    <w:rsid w:val="00407F89"/>
    <w:rsid w:val="00414F64"/>
    <w:rsid w:val="004278E1"/>
    <w:rsid w:val="004313A1"/>
    <w:rsid w:val="0043427A"/>
    <w:rsid w:val="00437895"/>
    <w:rsid w:val="0044747E"/>
    <w:rsid w:val="00447EC6"/>
    <w:rsid w:val="0045427B"/>
    <w:rsid w:val="00460C63"/>
    <w:rsid w:val="00470447"/>
    <w:rsid w:val="00476B15"/>
    <w:rsid w:val="004826BB"/>
    <w:rsid w:val="004B0987"/>
    <w:rsid w:val="004C6C58"/>
    <w:rsid w:val="004C7E8E"/>
    <w:rsid w:val="004D4B55"/>
    <w:rsid w:val="004E2F42"/>
    <w:rsid w:val="004F5104"/>
    <w:rsid w:val="004F7F56"/>
    <w:rsid w:val="00503189"/>
    <w:rsid w:val="00526C41"/>
    <w:rsid w:val="00533F91"/>
    <w:rsid w:val="00546046"/>
    <w:rsid w:val="0055700A"/>
    <w:rsid w:val="0055728A"/>
    <w:rsid w:val="005676BC"/>
    <w:rsid w:val="00575376"/>
    <w:rsid w:val="0059223F"/>
    <w:rsid w:val="005A198E"/>
    <w:rsid w:val="005A2BC3"/>
    <w:rsid w:val="005C58A6"/>
    <w:rsid w:val="005D1436"/>
    <w:rsid w:val="005E0A08"/>
    <w:rsid w:val="005E2410"/>
    <w:rsid w:val="00602EE8"/>
    <w:rsid w:val="00606C83"/>
    <w:rsid w:val="00612FF5"/>
    <w:rsid w:val="006134AF"/>
    <w:rsid w:val="006207C4"/>
    <w:rsid w:val="00627D68"/>
    <w:rsid w:val="00645EB8"/>
    <w:rsid w:val="006504D1"/>
    <w:rsid w:val="00656020"/>
    <w:rsid w:val="006607CF"/>
    <w:rsid w:val="00666DBF"/>
    <w:rsid w:val="006870BB"/>
    <w:rsid w:val="006C4265"/>
    <w:rsid w:val="006D770A"/>
    <w:rsid w:val="006E4D33"/>
    <w:rsid w:val="006F0604"/>
    <w:rsid w:val="006F247F"/>
    <w:rsid w:val="00700B6B"/>
    <w:rsid w:val="00714930"/>
    <w:rsid w:val="007176EC"/>
    <w:rsid w:val="007347CC"/>
    <w:rsid w:val="00752338"/>
    <w:rsid w:val="00754AAD"/>
    <w:rsid w:val="0075530F"/>
    <w:rsid w:val="00755322"/>
    <w:rsid w:val="00767D23"/>
    <w:rsid w:val="00774A4A"/>
    <w:rsid w:val="00784AF9"/>
    <w:rsid w:val="00787742"/>
    <w:rsid w:val="007A6AF9"/>
    <w:rsid w:val="007B0165"/>
    <w:rsid w:val="007B03FA"/>
    <w:rsid w:val="007B1F14"/>
    <w:rsid w:val="007B5C81"/>
    <w:rsid w:val="007B7886"/>
    <w:rsid w:val="007D40E1"/>
    <w:rsid w:val="007D782D"/>
    <w:rsid w:val="007E4CD1"/>
    <w:rsid w:val="007E70EF"/>
    <w:rsid w:val="008000C1"/>
    <w:rsid w:val="00813A22"/>
    <w:rsid w:val="00821935"/>
    <w:rsid w:val="00823398"/>
    <w:rsid w:val="00824D43"/>
    <w:rsid w:val="00831F9B"/>
    <w:rsid w:val="0084279A"/>
    <w:rsid w:val="00856612"/>
    <w:rsid w:val="00856EB1"/>
    <w:rsid w:val="00861B35"/>
    <w:rsid w:val="00862836"/>
    <w:rsid w:val="00865270"/>
    <w:rsid w:val="00870E29"/>
    <w:rsid w:val="00872471"/>
    <w:rsid w:val="0088150C"/>
    <w:rsid w:val="00886B3D"/>
    <w:rsid w:val="008914C2"/>
    <w:rsid w:val="008979BF"/>
    <w:rsid w:val="008B3494"/>
    <w:rsid w:val="008C6944"/>
    <w:rsid w:val="008C73B1"/>
    <w:rsid w:val="008C7633"/>
    <w:rsid w:val="008D619D"/>
    <w:rsid w:val="008D6E21"/>
    <w:rsid w:val="008D7C13"/>
    <w:rsid w:val="008F291D"/>
    <w:rsid w:val="008F381A"/>
    <w:rsid w:val="008F6024"/>
    <w:rsid w:val="00904601"/>
    <w:rsid w:val="00920280"/>
    <w:rsid w:val="0092373E"/>
    <w:rsid w:val="009246EF"/>
    <w:rsid w:val="009250D8"/>
    <w:rsid w:val="00926F1D"/>
    <w:rsid w:val="00936BF3"/>
    <w:rsid w:val="00946147"/>
    <w:rsid w:val="00957295"/>
    <w:rsid w:val="0096695D"/>
    <w:rsid w:val="00980C9F"/>
    <w:rsid w:val="00983969"/>
    <w:rsid w:val="00997818"/>
    <w:rsid w:val="009B6AAC"/>
    <w:rsid w:val="009D7A73"/>
    <w:rsid w:val="009E29D3"/>
    <w:rsid w:val="009F0DFD"/>
    <w:rsid w:val="00A02AB5"/>
    <w:rsid w:val="00A166D5"/>
    <w:rsid w:val="00A30246"/>
    <w:rsid w:val="00A35E39"/>
    <w:rsid w:val="00A37398"/>
    <w:rsid w:val="00A50E84"/>
    <w:rsid w:val="00A62ADE"/>
    <w:rsid w:val="00A7599D"/>
    <w:rsid w:val="00A776C2"/>
    <w:rsid w:val="00AA4053"/>
    <w:rsid w:val="00AA77BD"/>
    <w:rsid w:val="00AB172C"/>
    <w:rsid w:val="00AB40BE"/>
    <w:rsid w:val="00AB419A"/>
    <w:rsid w:val="00AB5073"/>
    <w:rsid w:val="00AC6919"/>
    <w:rsid w:val="00AC7870"/>
    <w:rsid w:val="00AD2046"/>
    <w:rsid w:val="00AD660C"/>
    <w:rsid w:val="00AE40B4"/>
    <w:rsid w:val="00AE598E"/>
    <w:rsid w:val="00AE65EC"/>
    <w:rsid w:val="00B1151B"/>
    <w:rsid w:val="00B133AE"/>
    <w:rsid w:val="00B20122"/>
    <w:rsid w:val="00B24D63"/>
    <w:rsid w:val="00B317AB"/>
    <w:rsid w:val="00B4025C"/>
    <w:rsid w:val="00B42353"/>
    <w:rsid w:val="00B47A5C"/>
    <w:rsid w:val="00B76280"/>
    <w:rsid w:val="00B8333D"/>
    <w:rsid w:val="00B8773B"/>
    <w:rsid w:val="00B87B98"/>
    <w:rsid w:val="00BA4E29"/>
    <w:rsid w:val="00BB0E02"/>
    <w:rsid w:val="00BC1FA5"/>
    <w:rsid w:val="00BC4BBE"/>
    <w:rsid w:val="00BE0F60"/>
    <w:rsid w:val="00BE1F83"/>
    <w:rsid w:val="00BE34BF"/>
    <w:rsid w:val="00BF21E2"/>
    <w:rsid w:val="00BF7EF1"/>
    <w:rsid w:val="00C02E86"/>
    <w:rsid w:val="00C25425"/>
    <w:rsid w:val="00C2740E"/>
    <w:rsid w:val="00C54E15"/>
    <w:rsid w:val="00C56651"/>
    <w:rsid w:val="00C57244"/>
    <w:rsid w:val="00C66B53"/>
    <w:rsid w:val="00C72A2F"/>
    <w:rsid w:val="00CA58FE"/>
    <w:rsid w:val="00CA7D0A"/>
    <w:rsid w:val="00CC0D24"/>
    <w:rsid w:val="00CC5B9A"/>
    <w:rsid w:val="00CD428C"/>
    <w:rsid w:val="00CD71C3"/>
    <w:rsid w:val="00CE2310"/>
    <w:rsid w:val="00CF740E"/>
    <w:rsid w:val="00D00B19"/>
    <w:rsid w:val="00D06BF0"/>
    <w:rsid w:val="00D07F27"/>
    <w:rsid w:val="00D100A0"/>
    <w:rsid w:val="00D12004"/>
    <w:rsid w:val="00D53742"/>
    <w:rsid w:val="00D53D66"/>
    <w:rsid w:val="00D567FD"/>
    <w:rsid w:val="00D61083"/>
    <w:rsid w:val="00D61149"/>
    <w:rsid w:val="00D62CA4"/>
    <w:rsid w:val="00D72D97"/>
    <w:rsid w:val="00D839F3"/>
    <w:rsid w:val="00DA6D56"/>
    <w:rsid w:val="00DB20A6"/>
    <w:rsid w:val="00DB7D33"/>
    <w:rsid w:val="00DC5086"/>
    <w:rsid w:val="00DD539C"/>
    <w:rsid w:val="00DE104E"/>
    <w:rsid w:val="00DE14C8"/>
    <w:rsid w:val="00DE4D25"/>
    <w:rsid w:val="00DF6590"/>
    <w:rsid w:val="00E16586"/>
    <w:rsid w:val="00E216D1"/>
    <w:rsid w:val="00E22C57"/>
    <w:rsid w:val="00E4170D"/>
    <w:rsid w:val="00E45A27"/>
    <w:rsid w:val="00E50048"/>
    <w:rsid w:val="00E54761"/>
    <w:rsid w:val="00E605E5"/>
    <w:rsid w:val="00E606EB"/>
    <w:rsid w:val="00E70442"/>
    <w:rsid w:val="00E949E1"/>
    <w:rsid w:val="00E96850"/>
    <w:rsid w:val="00EA0338"/>
    <w:rsid w:val="00EB7873"/>
    <w:rsid w:val="00EC19EB"/>
    <w:rsid w:val="00EC5BF7"/>
    <w:rsid w:val="00EE4725"/>
    <w:rsid w:val="00EF5226"/>
    <w:rsid w:val="00F00B27"/>
    <w:rsid w:val="00F069AF"/>
    <w:rsid w:val="00F06ED8"/>
    <w:rsid w:val="00F12A98"/>
    <w:rsid w:val="00F27B10"/>
    <w:rsid w:val="00F32619"/>
    <w:rsid w:val="00F32CAC"/>
    <w:rsid w:val="00F40E3E"/>
    <w:rsid w:val="00F45294"/>
    <w:rsid w:val="00F52A6A"/>
    <w:rsid w:val="00F54503"/>
    <w:rsid w:val="00F63E14"/>
    <w:rsid w:val="00F64D5E"/>
    <w:rsid w:val="00F7060C"/>
    <w:rsid w:val="00F70D44"/>
    <w:rsid w:val="00F740DB"/>
    <w:rsid w:val="00F8733F"/>
    <w:rsid w:val="00FA5160"/>
    <w:rsid w:val="00FA5E97"/>
    <w:rsid w:val="00FB1F80"/>
    <w:rsid w:val="00FC1046"/>
    <w:rsid w:val="00FC327C"/>
    <w:rsid w:val="00FC731B"/>
    <w:rsid w:val="00FD77A2"/>
    <w:rsid w:val="00FF2F32"/>
    <w:rsid w:val="00FF32CD"/>
    <w:rsid w:val="2954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nhideWhenUsed="0"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nhideWhenUsed="0" w:uiPriority="0" w:semiHidden="0" w:name="toa heading"/>
    <w:lsdException w:uiPriority="0" w:name="List"/>
    <w:lsdException w:uiPriority="0" w:name="List Bullet"/>
    <w:lsdException w:unhideWhenUsed="0" w:uiPriority="0" w:semiHidden="0" w:name="List Number"/>
    <w:lsdException w:unhideWhenUsed="0" w:uiPriority="0" w:semiHidden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99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24"/>
      <w:lang w:val="hr-HR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outlineLvl w:val="1"/>
    </w:pPr>
    <w:rPr>
      <w:b/>
      <w:sz w:val="24"/>
      <w:lang w:val="hr-HR"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outlineLvl w:val="2"/>
    </w:pPr>
    <w:rPr>
      <w:b/>
      <w:lang w:val="hr-HR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outlineLvl w:val="3"/>
    </w:pPr>
    <w:rPr>
      <w:rFonts w:ascii="Futura" w:hAnsi="Futura"/>
      <w:b/>
      <w:sz w:val="28"/>
      <w:u w:val="single"/>
      <w:lang w:val="hr-HR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right"/>
      <w:outlineLvl w:val="4"/>
    </w:pPr>
    <w:rPr>
      <w:sz w:val="24"/>
      <w:lang w:val="hr-HR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paragraph" w:styleId="14">
    <w:name w:val="Body Text"/>
    <w:basedOn w:val="1"/>
    <w:uiPriority w:val="0"/>
    <w:pPr>
      <w:jc w:val="both"/>
    </w:pPr>
    <w:rPr>
      <w:b/>
      <w:sz w:val="24"/>
    </w:rPr>
  </w:style>
  <w:style w:type="paragraph" w:styleId="15">
    <w:name w:val="Body Text 2"/>
    <w:basedOn w:val="1"/>
    <w:qFormat/>
    <w:uiPriority w:val="0"/>
    <w:rPr>
      <w:rFonts w:ascii="Futura" w:hAnsi="Futura"/>
      <w:sz w:val="24"/>
    </w:rPr>
  </w:style>
  <w:style w:type="paragraph" w:styleId="16">
    <w:name w:val="Body Text 3"/>
    <w:basedOn w:val="1"/>
    <w:qFormat/>
    <w:uiPriority w:val="0"/>
    <w:pPr>
      <w:jc w:val="both"/>
    </w:pPr>
    <w:rPr>
      <w:rFonts w:ascii="Futura" w:hAnsi="Futura"/>
      <w:sz w:val="24"/>
    </w:rPr>
  </w:style>
  <w:style w:type="character" w:styleId="17">
    <w:name w:val="FollowedHyperlink"/>
    <w:qFormat/>
    <w:uiPriority w:val="0"/>
    <w:rPr>
      <w:color w:val="800080"/>
      <w:u w:val="single"/>
    </w:rPr>
  </w:style>
  <w:style w:type="paragraph" w:styleId="18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character" w:styleId="19">
    <w:name w:val="footnote reference"/>
    <w:semiHidden/>
    <w:uiPriority w:val="0"/>
    <w:rPr>
      <w:vertAlign w:val="superscript"/>
    </w:rPr>
  </w:style>
  <w:style w:type="paragraph" w:styleId="20">
    <w:name w:val="footnote text"/>
    <w:basedOn w:val="1"/>
    <w:semiHidden/>
    <w:qFormat/>
    <w:uiPriority w:val="0"/>
  </w:style>
  <w:style w:type="paragraph" w:styleId="21">
    <w:name w:val="header"/>
    <w:basedOn w:val="1"/>
    <w:link w:val="32"/>
    <w:qFormat/>
    <w:uiPriority w:val="99"/>
    <w:pPr>
      <w:tabs>
        <w:tab w:val="center" w:pos="4320"/>
        <w:tab w:val="right" w:pos="8640"/>
      </w:tabs>
    </w:pPr>
  </w:style>
  <w:style w:type="paragraph" w:styleId="22">
    <w:name w:val="HTML Preformatted"/>
    <w:basedOn w:val="1"/>
    <w:link w:val="3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 w:eastAsiaTheme="minorHAnsi"/>
    </w:rPr>
  </w:style>
  <w:style w:type="character" w:styleId="23">
    <w:name w:val="Hyperlink"/>
    <w:qFormat/>
    <w:uiPriority w:val="99"/>
    <w:rPr>
      <w:color w:val="0000FF"/>
      <w:u w:val="single"/>
    </w:rPr>
  </w:style>
  <w:style w:type="character" w:styleId="24">
    <w:name w:val="page number"/>
    <w:basedOn w:val="11"/>
    <w:qFormat/>
    <w:uiPriority w:val="0"/>
  </w:style>
  <w:style w:type="table" w:styleId="25">
    <w:name w:val="Table Grid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6">
    <w:name w:val="toc 1"/>
    <w:basedOn w:val="1"/>
    <w:next w:val="1"/>
    <w:autoRedefine/>
    <w:qFormat/>
    <w:uiPriority w:val="39"/>
    <w:pPr>
      <w:tabs>
        <w:tab w:val="left" w:pos="400"/>
        <w:tab w:val="right" w:leader="dot" w:pos="9800"/>
      </w:tabs>
      <w:spacing w:line="360" w:lineRule="auto"/>
    </w:pPr>
    <w:rPr>
      <w:rFonts w:ascii="Tahoma" w:hAnsi="Tahoma" w:eastAsia="MS Mincho" w:cs="Tahoma"/>
      <w:b/>
      <w:snapToGrid w:val="0"/>
      <w:color w:val="000000" w:themeColor="text1"/>
      <w:sz w:val="18"/>
      <w:szCs w:val="18"/>
      <w:lang w:val="it-IT" w:eastAsia="cs-CZ"/>
      <w14:textFill>
        <w14:solidFill>
          <w14:schemeClr w14:val="tx1"/>
        </w14:solidFill>
      </w14:textFill>
    </w:rPr>
  </w:style>
  <w:style w:type="paragraph" w:styleId="27">
    <w:name w:val="toc 2"/>
    <w:basedOn w:val="1"/>
    <w:next w:val="1"/>
    <w:autoRedefine/>
    <w:qFormat/>
    <w:uiPriority w:val="39"/>
    <w:pPr>
      <w:ind w:left="200"/>
    </w:pPr>
  </w:style>
  <w:style w:type="paragraph" w:styleId="28">
    <w:name w:val="toc 3"/>
    <w:basedOn w:val="1"/>
    <w:next w:val="1"/>
    <w:autoRedefine/>
    <w:qFormat/>
    <w:uiPriority w:val="39"/>
    <w:pPr>
      <w:ind w:left="400"/>
    </w:pPr>
  </w:style>
  <w:style w:type="paragraph" w:styleId="29">
    <w:name w:val="List Paragraph"/>
    <w:basedOn w:val="1"/>
    <w:qFormat/>
    <w:uiPriority w:val="34"/>
    <w:pPr>
      <w:ind w:left="720"/>
    </w:pPr>
  </w:style>
  <w:style w:type="paragraph" w:customStyle="1" w:styleId="30">
    <w:name w:val="TOC Heading"/>
    <w:basedOn w:val="2"/>
    <w:next w:val="1"/>
    <w:semiHidden/>
    <w:unhideWhenUsed/>
    <w:qFormat/>
    <w:uiPriority w:val="39"/>
    <w:pPr>
      <w:keepLines/>
      <w:numPr>
        <w:numId w:val="0"/>
      </w:numPr>
      <w:spacing w:before="480" w:line="276" w:lineRule="auto"/>
      <w:outlineLvl w:val="9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US" w:eastAsia="ja-JP"/>
    </w:rPr>
  </w:style>
  <w:style w:type="paragraph" w:customStyle="1" w:styleId="31">
    <w:name w:val="Default"/>
    <w:uiPriority w:val="0"/>
    <w:pPr>
      <w:autoSpaceDE w:val="0"/>
      <w:autoSpaceDN w:val="0"/>
      <w:adjustRightInd w:val="0"/>
    </w:pPr>
    <w:rPr>
      <w:rFonts w:ascii="Century Gothic" w:hAnsi="Century Gothic" w:eastAsia="Times New Roman" w:cs="Century Gothic"/>
      <w:color w:val="000000"/>
      <w:sz w:val="24"/>
      <w:szCs w:val="24"/>
      <w:lang w:val="en-US" w:eastAsia="en-US" w:bidi="ar-SA"/>
    </w:rPr>
  </w:style>
  <w:style w:type="character" w:customStyle="1" w:styleId="32">
    <w:name w:val="Header Char"/>
    <w:basedOn w:val="11"/>
    <w:link w:val="21"/>
    <w:qFormat/>
    <w:uiPriority w:val="99"/>
  </w:style>
  <w:style w:type="character" w:customStyle="1" w:styleId="33">
    <w:name w:val="HTML Preformatted Char"/>
    <w:basedOn w:val="11"/>
    <w:link w:val="22"/>
    <w:semiHidden/>
    <w:qFormat/>
    <w:uiPriority w:val="99"/>
    <w:rPr>
      <w:rFonts w:ascii="Courier New" w:hAnsi="Courier New" w:cs="Courier New" w:eastAsiaTheme="minorHAnsi"/>
    </w:rPr>
  </w:style>
  <w:style w:type="paragraph" w:customStyle="1" w:styleId="34">
    <w:name w:val="x_msonormal"/>
    <w:basedOn w:val="1"/>
    <w:uiPriority w:val="0"/>
    <w:rPr>
      <w:rFonts w:ascii="Calibri" w:hAnsi="Calibri" w:eastAsiaTheme="minorHAnsi"/>
      <w:sz w:val="22"/>
      <w:szCs w:val="22"/>
    </w:rPr>
  </w:style>
  <w:style w:type="paragraph" w:customStyle="1" w:styleId="35">
    <w:name w:val="x_msointensequote"/>
    <w:basedOn w:val="1"/>
    <w:qFormat/>
    <w:uiPriority w:val="0"/>
    <w:pPr>
      <w:spacing w:before="200" w:after="280"/>
      <w:ind w:left="936" w:right="936"/>
    </w:pPr>
    <w:rPr>
      <w:rFonts w:ascii="Arial" w:hAnsi="Arial" w:cs="Arial" w:eastAsiaTheme="minorHAnsi"/>
      <w:b/>
      <w:bCs/>
      <w:i/>
      <w:iCs/>
      <w:color w:val="4F81BD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cid:image004.jpg@01D719BB.C03B75E0" TargetMode="Externa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mplate\mem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32B81EE-83EA-4992-9C4E-8209DCC9D8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</Template>
  <Company>Market banka</Company>
  <Pages>13</Pages>
  <Words>111</Words>
  <Characters>749</Characters>
  <Lines>125</Lines>
  <Paragraphs>35</Paragraphs>
  <TotalTime>2</TotalTime>
  <ScaleCrop>false</ScaleCrop>
  <LinksUpToDate>false</LinksUpToDate>
  <CharactersWithSpaces>1080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2022-10-03T14:17:00Z</dcterms:created>
  <dc:creator>LEJLASEL</dc:creator>
  <cp:lastModifiedBy>Amina</cp:lastModifiedBy>
  <cp:lastPrinted>2019-03-25T14:22:00Z</cp:lastPrinted>
  <dcterms:modified xsi:type="dcterms:W3CDTF">2026-06-21T15:07:31Z</dcterms:modified>
  <dc:title>Broj: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6524ed-fb1a-49fd-bafe-15c5e5ffd047_Enabled">
    <vt:lpwstr>true</vt:lpwstr>
  </property>
  <property fmtid="{D5CDD505-2E9C-101B-9397-08002B2CF9AE}" pid="3" name="MSIP_Label_2a6524ed-fb1a-49fd-bafe-15c5e5ffd047_SetDate">
    <vt:lpwstr>2021-03-17T12:09:44Z</vt:lpwstr>
  </property>
  <property fmtid="{D5CDD505-2E9C-101B-9397-08002B2CF9AE}" pid="4" name="MSIP_Label_2a6524ed-fb1a-49fd-bafe-15c5e5ffd047_Method">
    <vt:lpwstr>Privileged</vt:lpwstr>
  </property>
  <property fmtid="{D5CDD505-2E9C-101B-9397-08002B2CF9AE}" pid="5" name="MSIP_Label_2a6524ed-fb1a-49fd-bafe-15c5e5ffd047_Name">
    <vt:lpwstr>Internal</vt:lpwstr>
  </property>
  <property fmtid="{D5CDD505-2E9C-101B-9397-08002B2CF9AE}" pid="6" name="MSIP_Label_2a6524ed-fb1a-49fd-bafe-15c5e5ffd047_SiteId">
    <vt:lpwstr>9b511fda-f0b1-43a5-b06e-1e720f64520a</vt:lpwstr>
  </property>
  <property fmtid="{D5CDD505-2E9C-101B-9397-08002B2CF9AE}" pid="7" name="MSIP_Label_2a6524ed-fb1a-49fd-bafe-15c5e5ffd047_ActionId">
    <vt:lpwstr>0f7e5b4c-3cef-418a-b0ee-53d35e56e221</vt:lpwstr>
  </property>
  <property fmtid="{D5CDD505-2E9C-101B-9397-08002B2CF9AE}" pid="8" name="MSIP_Label_2a6524ed-fb1a-49fd-bafe-15c5e5ffd047_ContentBits">
    <vt:lpwstr>0</vt:lpwstr>
  </property>
  <property fmtid="{D5CDD505-2E9C-101B-9397-08002B2CF9AE}" pid="9" name="KSOProductBuildVer">
    <vt:lpwstr>1033-12.1.0.26880</vt:lpwstr>
  </property>
  <property fmtid="{D5CDD505-2E9C-101B-9397-08002B2CF9AE}" pid="10" name="ICV">
    <vt:lpwstr>9826633BA545469E931F76DC5C6AA883_13</vt:lpwstr>
  </property>
</Properties>
</file>