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a2af074b3e4d3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2aad92c6ae54b4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c351b243892485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2281d3a790546c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1c51379e1b74d7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71c0a67a1b84f50" /><Relationship Type="http://schemas.openxmlformats.org/officeDocument/2006/relationships/numbering" Target="/word/numbering.xml" Id="R45c252124df84b20" /><Relationship Type="http://schemas.openxmlformats.org/officeDocument/2006/relationships/settings" Target="/word/settings.xml" Id="R19884bd30d10422e" /><Relationship Type="http://schemas.openxmlformats.org/officeDocument/2006/relationships/image" Target="/word/media/835c7dca-cbcf-4c89-b14a-f6543980de81.png" Id="Rf2aad92c6ae54b43" /><Relationship Type="http://schemas.openxmlformats.org/officeDocument/2006/relationships/image" Target="/word/media/4c8acb4e-f9a0-4a33-98f7-e0eaa81daabe.png" Id="R4c351b2438924856" /><Relationship Type="http://schemas.openxmlformats.org/officeDocument/2006/relationships/image" Target="/word/media/53a01f18-c2f5-4e3e-be31-5c0575d21f77.png" Id="R32281d3a790546c3" /><Relationship Type="http://schemas.openxmlformats.org/officeDocument/2006/relationships/image" Target="/word/media/15c7f727-5367-4fba-85aa-a0b95fe207a6.png" Id="Rc1c51379e1b74d77" /></Relationships>
</file>